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97884"/>
          <w:sz w:val="16"/>
        </w:rPr>
        <w:t>CONTOSO GROUP  |  MOCK TRAINING DATA ONLY</w:t>
      </w:r>
    </w:p>
    <w:p>
      <w:pPr>
        <w:pStyle w:val="Title"/>
      </w:pPr>
      <w:r>
        <w:rPr>
          <w:color w:val="0B3D2E"/>
        </w:rPr>
        <w:t>Campaign Brief: Retail Loyalty Relaunch</w:t>
      </w:r>
    </w:p>
    <w:p>
      <w:r>
        <w:rPr>
          <w:i/>
          <w:color w:val="697884"/>
          <w:sz w:val="22"/>
        </w:rPr>
        <w:t>Marketing  |  Contoso Retail  |  Q3 mock campaign</w:t>
      </w:r>
    </w:p>
    <w:p>
      <w:pPr>
        <w:pStyle w:val="Heading1"/>
      </w:pPr>
      <w:r>
        <w:rPr>
          <w:color w:val="0B3D2E"/>
        </w:rPr>
        <w:t>Background</w:t>
      </w:r>
    </w:p>
    <w:p>
      <w:r>
        <w:t>Contoso Retail is relaunching its loyalty programme to lift repeat purchase rate and average order value across web and in-store channels. This mock brief guides the cross-channel campaign and the leadership review.</w:t>
      </w:r>
    </w:p>
    <w:p>
      <w:pPr>
        <w:pStyle w:val="Heading1"/>
      </w:pPr>
      <w:r>
        <w:rPr>
          <w:color w:val="0B3D2E"/>
        </w:rPr>
        <w:t>Objectives</w:t>
      </w:r>
    </w:p>
    <w:p>
      <w:pPr>
        <w:pStyle w:val="ListBullet"/>
      </w:pPr>
      <w:r>
        <w:t>Grow active loyalty members by 15% over the quarter.</w:t>
      </w:r>
    </w:p>
    <w:p>
      <w:pPr>
        <w:pStyle w:val="ListBullet"/>
      </w:pPr>
      <w:r>
        <w:t>Lift repeat purchase rate from 28% to 34%.</w:t>
      </w:r>
    </w:p>
    <w:p>
      <w:pPr>
        <w:pStyle w:val="ListBullet"/>
      </w:pPr>
      <w:r>
        <w:t>Keep blended cost per lead under USD 45.</w:t>
      </w:r>
    </w:p>
    <w:p>
      <w:pPr>
        <w:pStyle w:val="ListBullet"/>
      </w:pPr>
      <w:r>
        <w:t>Achieve a return on ad spend (ROAS) of at least 4.0x.</w:t>
      </w:r>
    </w:p>
    <w:p>
      <w:pPr>
        <w:pStyle w:val="Heading1"/>
      </w:pPr>
      <w:r>
        <w:rPr>
          <w:color w:val="0B3D2E"/>
        </w:rPr>
        <w:t>Audience and channels</w:t>
      </w:r>
    </w:p>
    <w:p>
      <w:r>
        <w:t>Primary audience: lapsed members and high-frequency shoppers. Channels in scope: paid search, social, email, and in-store events. Influencer is a test-and-learn channel with a capped budget.</w:t>
      </w:r>
    </w:p>
    <w:p>
      <w:pPr>
        <w:pStyle w:val="Heading1"/>
      </w:pPr>
      <w:r>
        <w:rPr>
          <w:color w:val="0B3D2E"/>
        </w:rPr>
        <w:t>Key messages</w:t>
      </w:r>
    </w:p>
    <w:p>
      <w:pPr>
        <w:pStyle w:val="ListBullet"/>
      </w:pPr>
      <w:r>
        <w:t>Members earn points twice as fast during the relaunch window.</w:t>
      </w:r>
    </w:p>
    <w:p>
      <w:pPr>
        <w:pStyle w:val="ListBullet"/>
      </w:pPr>
      <w:r>
        <w:t>Exclusive early access to seasonal ranges.</w:t>
      </w:r>
    </w:p>
    <w:p>
      <w:pPr>
        <w:pStyle w:val="ListBullet"/>
      </w:pPr>
      <w:r>
        <w:t>Frictionless sign-up in under 60 seconds.</w:t>
      </w:r>
    </w:p>
    <w:p>
      <w:pPr>
        <w:pStyle w:val="Heading1"/>
      </w:pPr>
      <w:r>
        <w:rPr>
          <w:color w:val="0B3D2E"/>
        </w:rPr>
        <w:t>Risks</w:t>
      </w:r>
    </w:p>
    <w:p>
      <w:pPr>
        <w:pStyle w:val="ListBullet"/>
      </w:pPr>
      <w:r>
        <w:t>Discount depth may erode margin if not capped.</w:t>
      </w:r>
    </w:p>
    <w:p>
      <w:pPr>
        <w:pStyle w:val="ListBullet"/>
      </w:pPr>
      <w:r>
        <w:t>Email deliverability risk if the lapsed list is not re-permissioned.</w:t>
      </w:r>
    </w:p>
    <w:p>
      <w:pPr>
        <w:pStyle w:val="ListBullet"/>
      </w:pPr>
      <w:r>
        <w:t>Channel attribution may over-credit paid search without a clean measurement plan.</w:t>
      </w:r>
    </w:p>
    <w:p/>
    <w:p>
      <w:r>
        <w:rPr>
          <w:i/>
          <w:color w:val="697884"/>
          <w:sz w:val="16"/>
        </w:rPr>
        <w:t>Synthetic training material. No real Contoso Group confidential, personal, financial, or customer data is included. Verify all Copilot outputs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Tsui</dc:creator>
  <keywords/>
  <dc:description>generated by python-docx</dc:description>
  <lastModifiedBy>Wilson Tsui</lastModifiedBy>
  <revision>1</revision>
  <dcterms:created xsi:type="dcterms:W3CDTF">2026-08-24T09:29:45.9413978Z</dcterms:created>
  <dcterms:modified xsi:type="dcterms:W3CDTF">2026-08-24T09:29:45.9413978Z</dcterms:modified>
  <category/>
</coreProperties>
</file>