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b/>
          <w:bCs/>
          <w:color w:val="111827"/>
          <w:sz w:val="48"/>
          <w:szCs w:val="48"/>
        </w:rPr>
        <w:t xml:space="preserve">Team Desk 4.2 — Feature Guide</w:t>
      </w:r>
    </w:p>
    <w:p>
      <w:pPr>
        <w:spacing w:after="80"/>
      </w:pPr>
      <w:r>
        <w:rPr>
          <w:color w:val="2952CC"/>
          <w:sz w:val="26"/>
          <w:szCs w:val="26"/>
        </w:rPr>
        <w:t xml:space="preserve">Feedback between managers and anonymous team feedback</w:t>
      </w:r>
    </w:p>
    <w:p>
      <w:pPr>
        <w:pBdr>
          <w:bottom w:val="single" w:color="2952CC" w:sz="8" w:space="6"/>
        </w:pBdr>
        <w:spacing w:after="360"/>
      </w:pPr>
      <w:r>
        <w:rPr>
          <w:color w:val="667085"/>
          <w:sz w:val="18"/>
          <w:szCs w:val="18"/>
        </w:rPr>
        <w:t xml:space="preserve">Version 4.2.0 · October 2026 · How to give inputs and how Team Desk analyses and places them</w:t>
      </w:r>
    </w:p>
    <w:p>
      <w:pPr>
        <w:pStyle w:val="Heading1"/>
      </w:pPr>
      <w:r>
        <w:t xml:space="preserve">1. About this guide</w:t>
      </w:r>
    </w:p>
    <w:p>
      <w:pPr>
        <w:spacing w:after="100"/>
      </w:pPr>
      <w:r>
        <w:t xml:space="preserve">This guide explains the feedback features added in </w:t>
      </w:r>
      <w:r>
        <w:rPr>
          <w:b/>
          <w:bCs/>
        </w:rPr>
        <w:t xml:space="preserve">Team Desk 4.2</w:t>
      </w:r>
      <w:r>
        <w:t xml:space="preserve">, section by section, with examples of what you type or upload and how Team Desk analyses it and where the result appears. Every example of sorting in this guide was produced by running Team Desk’s own analyser, so what you see here is what the app does.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120"/>
        <w:gridCol w:w="1349"/>
        <w:gridCol w:w="3278"/>
      </w:tblGrid>
      <w:tr>
        <w:trPr>
          <w:cantSplit/>
          <w:tblHeader/>
        </w:trPr>
        <w:tc>
          <w:tcPr>
            <w:tcW w:type="dxa" w:w="2891"/>
            <w:tcBorders>
              <w:top w:val="single" w:color="D0D5DD" w:sz="4"/>
              <w:left w:val="single" w:color="D0D5DD" w:sz="4"/>
              <w:bottom w:val="single" w:color="D0D5DD" w:sz="4"/>
              <w:right w:val="single" w:color="D0D5DD" w:sz="4"/>
            </w:tcBorders>
            <w:shd w:fill="2952CC" w:color="auto" w:val="clear"/>
            <w:tcMar>
              <w:top w:type="dxa" w:w="60"/>
              <w:left w:type="dxa" w:w="100"/>
              <w:bottom w:type="dxa" w:w="60"/>
              <w:right w:type="dxa" w:w="100"/>
            </w:tcMar>
          </w:tcPr>
          <w:p>
            <w:pPr>
              <w:spacing w:after="30"/>
            </w:pPr>
            <w:r>
              <w:rPr>
                <w:b/>
                <w:bCs/>
                <w:color w:val="FFFFFF"/>
                <w:sz w:val="18"/>
                <w:szCs w:val="18"/>
              </w:rPr>
              <w:t xml:space="preserve">Feature</w:t>
            </w:r>
          </w:p>
        </w:tc>
        <w:tc>
          <w:tcPr>
            <w:tcW w:type="dxa" w:w="2120"/>
            <w:tcBorders>
              <w:top w:val="single" w:color="D0D5DD" w:sz="4"/>
              <w:left w:val="single" w:color="D0D5DD" w:sz="4"/>
              <w:bottom w:val="single" w:color="D0D5DD" w:sz="4"/>
              <w:right w:val="single" w:color="D0D5DD" w:sz="4"/>
            </w:tcBorders>
            <w:shd w:fill="2952CC" w:color="auto" w:val="clear"/>
            <w:tcMar>
              <w:top w:type="dxa" w:w="60"/>
              <w:left w:type="dxa" w:w="100"/>
              <w:bottom w:type="dxa" w:w="60"/>
              <w:right w:type="dxa" w:w="100"/>
            </w:tcMar>
          </w:tcPr>
          <w:p>
            <w:pPr>
              <w:spacing w:after="30"/>
            </w:pPr>
            <w:r>
              <w:rPr>
                <w:b/>
                <w:bCs/>
                <w:color w:val="FFFFFF"/>
                <w:sz w:val="18"/>
                <w:szCs w:val="18"/>
              </w:rPr>
              <w:t xml:space="preserve">Who uses it</w:t>
            </w:r>
          </w:p>
        </w:tc>
        <w:tc>
          <w:tcPr>
            <w:tcW w:type="dxa" w:w="1349"/>
            <w:tcBorders>
              <w:top w:val="single" w:color="D0D5DD" w:sz="4"/>
              <w:left w:val="single" w:color="D0D5DD" w:sz="4"/>
              <w:bottom w:val="single" w:color="D0D5DD" w:sz="4"/>
              <w:right w:val="single" w:color="D0D5DD" w:sz="4"/>
            </w:tcBorders>
            <w:shd w:fill="2952CC" w:color="auto" w:val="clear"/>
            <w:tcMar>
              <w:top w:type="dxa" w:w="60"/>
              <w:left w:type="dxa" w:w="100"/>
              <w:bottom w:type="dxa" w:w="60"/>
              <w:right w:type="dxa" w:w="100"/>
            </w:tcMar>
          </w:tcPr>
          <w:p>
            <w:pPr>
              <w:spacing w:after="30"/>
            </w:pPr>
            <w:r>
              <w:rPr>
                <w:b/>
                <w:bCs/>
                <w:color w:val="FFFFFF"/>
                <w:sz w:val="18"/>
                <w:szCs w:val="18"/>
              </w:rPr>
              <w:t xml:space="preserve">Edition</w:t>
            </w:r>
          </w:p>
        </w:tc>
        <w:tc>
          <w:tcPr>
            <w:tcW w:type="dxa" w:w="3278"/>
            <w:tcBorders>
              <w:top w:val="single" w:color="D0D5DD" w:sz="4"/>
              <w:left w:val="single" w:color="D0D5DD" w:sz="4"/>
              <w:bottom w:val="single" w:color="D0D5DD" w:sz="4"/>
              <w:right w:val="single" w:color="D0D5DD" w:sz="4"/>
            </w:tcBorders>
            <w:shd w:fill="2952CC" w:color="auto" w:val="clear"/>
            <w:tcMar>
              <w:top w:type="dxa" w:w="60"/>
              <w:left w:type="dxa" w:w="100"/>
              <w:bottom w:type="dxa" w:w="60"/>
              <w:right w:type="dxa" w:w="100"/>
            </w:tcMar>
          </w:tcPr>
          <w:p>
            <w:pPr>
              <w:spacing w:after="30"/>
            </w:pPr>
            <w:r>
              <w:rPr>
                <w:b/>
                <w:bCs/>
                <w:color w:val="FFFFFF"/>
                <w:sz w:val="18"/>
                <w:szCs w:val="18"/>
              </w:rPr>
              <w:t xml:space="preserve">Where in the app</w:t>
            </w:r>
          </w:p>
        </w:tc>
      </w:tr>
      <w:tr>
        <w:trPr>
          <w:cantSplit/>
        </w:trPr>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A. Request feedback on a reportee</w:t>
            </w:r>
          </w:p>
        </w:tc>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Line managers</w:t>
            </w:r>
          </w:p>
        </w:tc>
        <w:tc>
          <w:tcPr>
            <w:tcW w:type="dxa" w:w="134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Central</w:t>
            </w:r>
          </w:p>
        </w:tc>
        <w:tc>
          <w:tcPr>
            <w:tcW w:type="dxa" w:w="327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Reportee › Feedback log › </w:t>
            </w:r>
            <w:r>
              <w:rPr>
                <w:b/>
                <w:bCs/>
                <w:sz w:val="18"/>
                <w:szCs w:val="18"/>
              </w:rPr>
              <w:t xml:space="preserve">Request feedback</w:t>
            </w:r>
          </w:p>
        </w:tc>
      </w:tr>
      <w:tr>
        <w:trPr>
          <w:cantSplit/>
        </w:trPr>
        <w:tc>
          <w:tcPr>
            <w:tcW w:type="dxa" w:w="2891"/>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B. Give feedback without being asked</w:t>
            </w:r>
          </w:p>
        </w:tc>
        <w:tc>
          <w:tcPr>
            <w:tcW w:type="dxa" w:w="2120"/>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Anyone with Team Desk access</w:t>
            </w:r>
          </w:p>
        </w:tc>
        <w:tc>
          <w:tcPr>
            <w:tcW w:type="dxa" w:w="1349"/>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Central</w:t>
            </w:r>
          </w:p>
        </w:tc>
        <w:tc>
          <w:tcPr>
            <w:tcW w:type="dxa" w:w="3278"/>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b/>
                <w:bCs/>
                <w:sz w:val="18"/>
                <w:szCs w:val="18"/>
              </w:rPr>
              <w:t xml:space="preserve">Feedback › Give feedback</w:t>
            </w:r>
            <w:r>
              <w:rPr>
                <w:sz w:val="18"/>
                <w:szCs w:val="18"/>
              </w:rPr>
              <w:t xml:space="preserve">, or </w:t>
            </w:r>
            <w:r>
              <w:rPr>
                <w:b/>
                <w:bCs/>
                <w:sz w:val="18"/>
                <w:szCs w:val="18"/>
              </w:rPr>
              <w:t xml:space="preserve">Give feedback</w:t>
            </w:r>
            <w:r>
              <w:rPr>
                <w:sz w:val="18"/>
                <w:szCs w:val="18"/>
              </w:rPr>
              <w:t xml:space="preserve"> on a reportee’s page (people managers)</w:t>
            </w:r>
          </w:p>
        </w:tc>
      </w:tr>
      <w:tr>
        <w:trPr>
          <w:cantSplit/>
        </w:trPr>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C. Anonymous feedback from your team</w:t>
            </w:r>
          </w:p>
        </w:tc>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Line managers (and personal-edition users)</w:t>
            </w:r>
          </w:p>
        </w:tc>
        <w:tc>
          <w:tcPr>
            <w:tcW w:type="dxa" w:w="134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Central and personal</w:t>
            </w:r>
          </w:p>
        </w:tc>
        <w:tc>
          <w:tcPr>
            <w:tcW w:type="dxa" w:w="327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b/>
                <w:bCs/>
                <w:sz w:val="18"/>
                <w:szCs w:val="18"/>
              </w:rPr>
              <w:t xml:space="preserve">Feedback › From your team (anonymous)</w:t>
            </w:r>
          </w:p>
        </w:tc>
      </w:tr>
      <w:tr>
        <w:trPr>
          <w:cantSplit/>
        </w:trPr>
        <w:tc>
          <w:tcPr>
            <w:tcW w:type="dxa" w:w="2891"/>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D. Notifications</w:t>
            </w:r>
          </w:p>
        </w:tc>
        <w:tc>
          <w:tcPr>
            <w:tcW w:type="dxa" w:w="2120"/>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Everyone except the Administration-only view</w:t>
            </w:r>
          </w:p>
        </w:tc>
        <w:tc>
          <w:tcPr>
            <w:tcW w:type="dxa" w:w="1349"/>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Central</w:t>
            </w:r>
          </w:p>
        </w:tc>
        <w:tc>
          <w:tcPr>
            <w:tcW w:type="dxa" w:w="3278"/>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The </w:t>
            </w:r>
            <w:r>
              <w:rPr>
                <w:b/>
                <w:bCs/>
                <w:sz w:val="18"/>
                <w:szCs w:val="18"/>
              </w:rPr>
              <w:t xml:space="preserve">bell</w:t>
            </w:r>
            <w:r>
              <w:rPr>
                <w:sz w:val="18"/>
                <w:szCs w:val="18"/>
              </w:rPr>
              <w:t xml:space="preserve"> in the top bar, and the count next to </w:t>
            </w:r>
            <w:r>
              <w:rPr>
                <w:b/>
                <w:bCs/>
                <w:sz w:val="18"/>
                <w:szCs w:val="18"/>
              </w:rPr>
              <w:t xml:space="preserve">Feedback</w:t>
            </w:r>
            <w:r>
              <w:rPr>
                <w:sz w:val="18"/>
                <w:szCs w:val="18"/>
              </w:rPr>
              <w:t xml:space="preserve"> in the menu</w:t>
            </w:r>
          </w:p>
        </w:tc>
      </w:tr>
    </w:tbl>
    <w:p>
      <w:pPr>
        <w:spacing w:after="120"/>
      </w:pPr>
    </w:p>
    <w:p>
      <w:pPr>
        <w:spacing w:after="100"/>
      </w:pPr>
      <w:r>
        <w:t xml:space="preserve">All names in this guide are fictional demo names.</w:t>
      </w:r>
    </w:p>
    <w:p>
      <w:pPr>
        <w:pStyle w:val="Heading1"/>
      </w:pPr>
      <w:r>
        <w:t xml:space="preserve">2. How Team Desk sorts feedback</w:t>
      </w:r>
    </w:p>
    <w:p>
      <w:pPr>
        <w:spacing w:after="100"/>
      </w:pPr>
      <w:r>
        <w:t xml:space="preserve">The same analyser is used for all three features. It runs inside Team Desk — on the server for feedback between managers, and in your browser for anonymous team feedback. Nothing is sent to an outside service or AI.</w:t>
      </w:r>
    </w:p>
    <w:p>
      <w:pPr>
        <w:pStyle w:val="Heading2"/>
      </w:pPr>
      <w:r>
        <w:t xml:space="preserve">2.1 Step by step</w:t>
      </w:r>
    </w:p>
    <w:p>
      <w:pPr>
        <w:pStyle w:val="ListParagraph"/>
        <w:numPr>
          <w:ilvl w:val="0"/>
          <w:numId w:val="2"/>
        </w:numPr>
        <w:spacing w:after="60"/>
      </w:pPr>
      <w:r>
        <w:rPr>
          <w:b/>
          <w:bCs/>
        </w:rPr>
        <w:t xml:space="preserve">Split into sentences.</w:t>
      </w:r>
      <w:r>
        <w:t xml:space="preserve"> Each answer is split at full stops, question marks, exclamation marks, line breaks and bullet points. A list like “- faster reviews” becomes its own sentence.</w:t>
      </w:r>
    </w:p>
    <w:p>
      <w:pPr>
        <w:pStyle w:val="ListParagraph"/>
        <w:numPr>
          <w:ilvl w:val="0"/>
          <w:numId w:val="2"/>
        </w:numPr>
        <w:spacing w:after="60"/>
      </w:pPr>
      <w:r>
        <w:rPr>
          <w:b/>
          <w:bCs/>
        </w:rPr>
        <w:t xml:space="preserve">Skip empty answers.</w:t>
      </w:r>
      <w:r>
        <w:t xml:space="preserve"> Answers such as “N/A”, “None”, “No”, “Nothing”, “Not really” or “-” are ignored, so they don’t clutter the notes.</w:t>
      </w:r>
    </w:p>
    <w:p>
      <w:pPr>
        <w:pStyle w:val="ListParagraph"/>
        <w:numPr>
          <w:ilvl w:val="0"/>
          <w:numId w:val="2"/>
        </w:numPr>
        <w:spacing w:after="60"/>
      </w:pPr>
      <w:r>
        <w:rPr>
          <w:b/>
          <w:bCs/>
        </w:rPr>
        <w:t xml:space="preserve">Look for signals.</w:t>
      </w:r>
      <w:r>
        <w:t xml:space="preserve"> Each sentence is scored for appreciation words and phrases (for example “great”, “thank you”, “supportive”, “went above and beyond”, “works well”, “keep doing”) and for improvement signals (for example “could share … earlier”, “needs to”, “would like more”, “unclear”, “late”, “too long”, “stop”, “avoid”, “issue”).</w:t>
      </w:r>
    </w:p>
    <w:p>
      <w:pPr>
        <w:pStyle w:val="ListParagraph"/>
        <w:numPr>
          <w:ilvl w:val="0"/>
          <w:numId w:val="2"/>
        </w:numPr>
        <w:spacing w:after="60"/>
      </w:pPr>
      <w:r>
        <w:rPr>
          <w:b/>
          <w:bCs/>
        </w:rPr>
        <w:t xml:space="preserve">Handle negation.</w:t>
      </w:r>
      <w:r>
        <w:t xml:space="preserve"> “Not clear”, “wasn’t helpful” and “never on time” count as improvement, not appreciation. “No complaints” and “nothing to improve” count as appreciation.</w:t>
      </w:r>
    </w:p>
    <w:p>
      <w:pPr>
        <w:pStyle w:val="ListParagraph"/>
        <w:numPr>
          <w:ilvl w:val="0"/>
          <w:numId w:val="2"/>
        </w:numPr>
        <w:spacing w:after="60"/>
      </w:pPr>
      <w:r>
        <w:rPr>
          <w:b/>
          <w:bCs/>
        </w:rPr>
        <w:t xml:space="preserve">Use the question as a hint.</w:t>
      </w:r>
      <w:r>
        <w:t xml:space="preserve"> A question such as “What should I keep doing?” leans answers towards Appreciation; “What should I do differently?” or “What should I stop?” leans them towards Improvement. Strong words in the answer still win: a complaint written under “keep doing” is still Improvement.</w:t>
      </w:r>
    </w:p>
    <w:p>
      <w:pPr>
        <w:pStyle w:val="ListParagraph"/>
        <w:numPr>
          <w:ilvl w:val="0"/>
          <w:numId w:val="2"/>
        </w:numPr>
        <w:spacing w:after="60"/>
      </w:pPr>
      <w:r>
        <w:rPr>
          <w:b/>
          <w:bCs/>
        </w:rPr>
        <w:t xml:space="preserve">Decide.</w:t>
      </w:r>
      <w:r>
        <w:t xml:space="preserve"> More appreciation signals → </w:t>
      </w:r>
      <w:r>
        <w:rPr>
          <w:b/>
          <w:bCs/>
        </w:rPr>
        <w:t xml:space="preserve">Appreciation</w:t>
      </w:r>
      <w:r>
        <w:t xml:space="preserve">. More improvement signals → </w:t>
      </w:r>
      <w:r>
        <w:rPr>
          <w:b/>
          <w:bCs/>
        </w:rPr>
        <w:t xml:space="preserve">Improvement</w:t>
      </w:r>
      <w:r>
        <w:t xml:space="preserve">. Neither (a plain fact or neutral comment) → </w:t>
      </w:r>
      <w:r>
        <w:rPr>
          <w:b/>
          <w:bCs/>
        </w:rPr>
        <w:t xml:space="preserve">Other</w:t>
      </w:r>
      <w:r>
        <w:t xml:space="preserve">.</w:t>
      </w:r>
    </w:p>
    <w:p>
      <w:pPr>
        <w:pStyle w:val="Heading2"/>
      </w:pPr>
      <w:r>
        <w:t xml:space="preserve">2.2 Examples (produced by the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33"/>
        <w:gridCol w:w="1928"/>
        <w:gridCol w:w="1735"/>
        <w:gridCol w:w="1542"/>
      </w:tblGrid>
      <w:tr>
        <w:trPr>
          <w:cantSplit/>
          <w:tblHeader/>
        </w:trPr>
        <w:tc>
          <w:tcPr>
            <w:tcW w:type="dxa" w:w="4433"/>
            <w:tcBorders>
              <w:top w:val="single" w:color="D0D5DD" w:sz="4"/>
              <w:left w:val="single" w:color="D0D5DD" w:sz="4"/>
              <w:bottom w:val="single" w:color="D0D5DD" w:sz="4"/>
              <w:right w:val="single" w:color="D0D5DD" w:sz="4"/>
            </w:tcBorders>
            <w:shd w:fill="2952CC" w:color="auto" w:val="clear"/>
            <w:tcMar>
              <w:top w:type="dxa" w:w="60"/>
              <w:left w:type="dxa" w:w="100"/>
              <w:bottom w:type="dxa" w:w="60"/>
              <w:right w:type="dxa" w:w="100"/>
            </w:tcMar>
          </w:tcPr>
          <w:p>
            <w:pPr>
              <w:spacing w:after="30"/>
            </w:pPr>
            <w:r>
              <w:rPr>
                <w:b/>
                <w:bCs/>
                <w:color w:val="FFFFFF"/>
                <w:sz w:val="18"/>
                <w:szCs w:val="18"/>
              </w:rPr>
              <w:t xml:space="preserve">Sentence written</w:t>
            </w:r>
          </w:p>
        </w:tc>
        <w:tc>
          <w:tcPr>
            <w:tcW w:type="dxa" w:w="1928"/>
            <w:tcBorders>
              <w:top w:val="single" w:color="D0D5DD" w:sz="4"/>
              <w:left w:val="single" w:color="D0D5DD" w:sz="4"/>
              <w:bottom w:val="single" w:color="D0D5DD" w:sz="4"/>
              <w:right w:val="single" w:color="D0D5DD" w:sz="4"/>
            </w:tcBorders>
            <w:shd w:fill="2952CC" w:color="auto" w:val="clear"/>
            <w:tcMar>
              <w:top w:type="dxa" w:w="60"/>
              <w:left w:type="dxa" w:w="100"/>
              <w:bottom w:type="dxa" w:w="60"/>
              <w:right w:type="dxa" w:w="100"/>
            </w:tcMar>
          </w:tcPr>
          <w:p>
            <w:pPr>
              <w:spacing w:after="30"/>
            </w:pPr>
            <w:r>
              <w:rPr>
                <w:b/>
                <w:bCs/>
                <w:color w:val="FFFFFF"/>
                <w:sz w:val="18"/>
                <w:szCs w:val="18"/>
              </w:rPr>
              <w:t xml:space="preserve">Question hint</w:t>
            </w:r>
          </w:p>
        </w:tc>
        <w:tc>
          <w:tcPr>
            <w:tcW w:type="dxa" w:w="1735"/>
            <w:tcBorders>
              <w:top w:val="single" w:color="D0D5DD" w:sz="4"/>
              <w:left w:val="single" w:color="D0D5DD" w:sz="4"/>
              <w:bottom w:val="single" w:color="D0D5DD" w:sz="4"/>
              <w:right w:val="single" w:color="D0D5DD" w:sz="4"/>
            </w:tcBorders>
            <w:shd w:fill="2952CC" w:color="auto" w:val="clear"/>
            <w:tcMar>
              <w:top w:type="dxa" w:w="60"/>
              <w:left w:type="dxa" w:w="100"/>
              <w:bottom w:type="dxa" w:w="60"/>
              <w:right w:type="dxa" w:w="100"/>
            </w:tcMar>
          </w:tcPr>
          <w:p>
            <w:pPr>
              <w:spacing w:after="30"/>
            </w:pPr>
            <w:r>
              <w:rPr>
                <w:b/>
                <w:bCs/>
                <w:color w:val="FFFFFF"/>
                <w:sz w:val="18"/>
                <w:szCs w:val="18"/>
              </w:rPr>
              <w:t xml:space="preserve">Sorted into</w:t>
            </w:r>
          </w:p>
        </w:tc>
        <w:tc>
          <w:tcPr>
            <w:tcW w:type="dxa" w:w="1542"/>
            <w:tcBorders>
              <w:top w:val="single" w:color="D0D5DD" w:sz="4"/>
              <w:left w:val="single" w:color="D0D5DD" w:sz="4"/>
              <w:bottom w:val="single" w:color="D0D5DD" w:sz="4"/>
              <w:right w:val="single" w:color="D0D5DD" w:sz="4"/>
            </w:tcBorders>
            <w:shd w:fill="2952CC" w:color="auto" w:val="clear"/>
            <w:tcMar>
              <w:top w:type="dxa" w:w="60"/>
              <w:left w:type="dxa" w:w="100"/>
              <w:bottom w:type="dxa" w:w="60"/>
              <w:right w:type="dxa" w:w="100"/>
            </w:tcMar>
          </w:tcPr>
          <w:p>
            <w:pPr>
              <w:spacing w:after="30"/>
            </w:pPr>
            <w:r>
              <w:rPr>
                <w:b/>
                <w:bCs/>
                <w:color w:val="FFFFFF"/>
                <w:sz w:val="18"/>
                <w:szCs w:val="18"/>
              </w:rPr>
              <w:t xml:space="preserve">Feedback-log type</w:t>
            </w:r>
          </w:p>
        </w:tc>
      </w:tr>
      <w:tr>
        <w:trPr>
          <w:cantSplit/>
        </w:trPr>
        <w:tc>
          <w:tcPr>
            <w:tcW w:type="dxa" w:w="443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Arjun ran the release retro brilliantly and was very supportive of the new joiners.</w:t>
            </w:r>
          </w:p>
        </w:tc>
        <w:tc>
          <w:tcPr>
            <w:tcW w:type="dxa" w:w="19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w:t>
            </w:r>
          </w:p>
        </w:tc>
        <w:tc>
          <w:tcPr>
            <w:tcW w:type="dxa" w:w="173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Appreciation</w:t>
            </w:r>
          </w:p>
        </w:tc>
        <w:tc>
          <w:tcPr>
            <w:tcW w:type="dxa" w:w="154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Kudos</w:t>
            </w:r>
          </w:p>
        </w:tc>
      </w:tr>
      <w:tr>
        <w:trPr>
          <w:cantSplit/>
        </w:trPr>
        <w:tc>
          <w:tcPr>
            <w:tcW w:type="dxa" w:w="4433"/>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He could share risks earlier with dependent teams.</w:t>
            </w:r>
          </w:p>
        </w:tc>
        <w:tc>
          <w:tcPr>
            <w:tcW w:type="dxa" w:w="1928"/>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w:t>
            </w:r>
          </w:p>
        </w:tc>
        <w:tc>
          <w:tcPr>
            <w:tcW w:type="dxa" w:w="1735"/>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Improvement</w:t>
            </w:r>
          </w:p>
        </w:tc>
        <w:tc>
          <w:tcPr>
            <w:tcW w:type="dxa" w:w="1542"/>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Constructive</w:t>
            </w:r>
          </w:p>
        </w:tc>
      </w:tr>
      <w:tr>
        <w:trPr>
          <w:cantSplit/>
        </w:trPr>
        <w:tc>
          <w:tcPr>
            <w:tcW w:type="dxa" w:w="443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Status updates were sometimes late.</w:t>
            </w:r>
          </w:p>
        </w:tc>
        <w:tc>
          <w:tcPr>
            <w:tcW w:type="dxa" w:w="19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w:t>
            </w:r>
          </w:p>
        </w:tc>
        <w:tc>
          <w:tcPr>
            <w:tcW w:type="dxa" w:w="173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Improvement</w:t>
            </w:r>
          </w:p>
        </w:tc>
        <w:tc>
          <w:tcPr>
            <w:tcW w:type="dxa" w:w="154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Constructive</w:t>
            </w:r>
          </w:p>
        </w:tc>
      </w:tr>
      <w:tr>
        <w:trPr>
          <w:cantSplit/>
        </w:trPr>
        <w:tc>
          <w:tcPr>
            <w:tcW w:type="dxa" w:w="4433"/>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He joined the guild sessions on Thursdays.</w:t>
            </w:r>
          </w:p>
        </w:tc>
        <w:tc>
          <w:tcPr>
            <w:tcW w:type="dxa" w:w="1928"/>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w:t>
            </w:r>
          </w:p>
        </w:tc>
        <w:tc>
          <w:tcPr>
            <w:tcW w:type="dxa" w:w="1735"/>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Other</w:t>
            </w:r>
          </w:p>
        </w:tc>
        <w:tc>
          <w:tcPr>
            <w:tcW w:type="dxa" w:w="1542"/>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Observation</w:t>
            </w:r>
          </w:p>
        </w:tc>
      </w:tr>
      <w:tr>
        <w:trPr>
          <w:cantSplit/>
        </w:trPr>
        <w:tc>
          <w:tcPr>
            <w:tcW w:type="dxa" w:w="443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The goals were not clear.</w:t>
            </w:r>
          </w:p>
        </w:tc>
        <w:tc>
          <w:tcPr>
            <w:tcW w:type="dxa" w:w="19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w:t>
            </w:r>
          </w:p>
        </w:tc>
        <w:tc>
          <w:tcPr>
            <w:tcW w:type="dxa" w:w="173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Improvement</w:t>
            </w:r>
          </w:p>
        </w:tc>
        <w:tc>
          <w:tcPr>
            <w:tcW w:type="dxa" w:w="154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Constructive</w:t>
            </w:r>
          </w:p>
        </w:tc>
      </w:tr>
      <w:tr>
        <w:trPr>
          <w:cantSplit/>
        </w:trPr>
        <w:tc>
          <w:tcPr>
            <w:tcW w:type="dxa" w:w="4433"/>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No complaints — keep it up.</w:t>
            </w:r>
          </w:p>
        </w:tc>
        <w:tc>
          <w:tcPr>
            <w:tcW w:type="dxa" w:w="1928"/>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w:t>
            </w:r>
          </w:p>
        </w:tc>
        <w:tc>
          <w:tcPr>
            <w:tcW w:type="dxa" w:w="1735"/>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Appreciation</w:t>
            </w:r>
          </w:p>
        </w:tc>
        <w:tc>
          <w:tcPr>
            <w:tcW w:type="dxa" w:w="1542"/>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Kudos</w:t>
            </w:r>
          </w:p>
        </w:tc>
      </w:tr>
      <w:tr>
        <w:trPr>
          <w:cantSplit/>
        </w:trPr>
        <w:tc>
          <w:tcPr>
            <w:tcW w:type="dxa" w:w="443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Nothing.</w:t>
            </w:r>
          </w:p>
        </w:tc>
        <w:tc>
          <w:tcPr>
            <w:tcW w:type="dxa" w:w="19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“What should I stop doing?”</w:t>
            </w:r>
          </w:p>
        </w:tc>
        <w:tc>
          <w:tcPr>
            <w:tcW w:type="dxa" w:w="173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Skipped (blank answer)</w:t>
            </w:r>
          </w:p>
        </w:tc>
        <w:tc>
          <w:tcPr>
            <w:tcW w:type="dxa" w:w="154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w:t>
            </w:r>
          </w:p>
        </w:tc>
      </w:tr>
      <w:tr>
        <w:trPr>
          <w:cantSplit/>
        </w:trPr>
        <w:tc>
          <w:tcPr>
            <w:tcW w:type="dxa" w:w="4433"/>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Mostly yes.</w:t>
            </w:r>
          </w:p>
        </w:tc>
        <w:tc>
          <w:tcPr>
            <w:tcW w:type="dxa" w:w="1928"/>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w:t>
            </w:r>
          </w:p>
        </w:tc>
        <w:tc>
          <w:tcPr>
            <w:tcW w:type="dxa" w:w="1735"/>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Other</w:t>
            </w:r>
          </w:p>
        </w:tc>
        <w:tc>
          <w:tcPr>
            <w:tcW w:type="dxa" w:w="1542"/>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Observation</w:t>
            </w:r>
          </w:p>
        </w:tc>
      </w:tr>
      <w:tr>
        <w:trPr>
          <w:cantSplit/>
        </w:trPr>
        <w:tc>
          <w:tcPr>
            <w:tcW w:type="dxa" w:w="443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Planning works well.</w:t>
            </w:r>
          </w:p>
        </w:tc>
        <w:tc>
          <w:tcPr>
            <w:tcW w:type="dxa" w:w="19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w:t>
            </w:r>
          </w:p>
        </w:tc>
        <w:tc>
          <w:tcPr>
            <w:tcW w:type="dxa" w:w="173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Appreciation</w:t>
            </w:r>
          </w:p>
        </w:tc>
        <w:tc>
          <w:tcPr>
            <w:tcW w:type="dxa" w:w="154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Kudos</w:t>
            </w:r>
          </w:p>
        </w:tc>
      </w:tr>
      <w:tr>
        <w:trPr>
          <w:cantSplit/>
        </w:trPr>
        <w:tc>
          <w:tcPr>
            <w:tcW w:type="dxa" w:w="4433"/>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Stand-ups run too long.</w:t>
            </w:r>
          </w:p>
        </w:tc>
        <w:tc>
          <w:tcPr>
            <w:tcW w:type="dxa" w:w="1928"/>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w:t>
            </w:r>
          </w:p>
        </w:tc>
        <w:tc>
          <w:tcPr>
            <w:tcW w:type="dxa" w:w="1735"/>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Improvement</w:t>
            </w:r>
          </w:p>
        </w:tc>
        <w:tc>
          <w:tcPr>
            <w:tcW w:type="dxa" w:w="1542"/>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Constructive</w:t>
            </w:r>
          </w:p>
        </w:tc>
      </w:tr>
      <w:tr>
        <w:trPr>
          <w:cantSplit/>
        </w:trPr>
        <w:tc>
          <w:tcPr>
            <w:tcW w:type="dxa" w:w="443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Hand-offs to QA are unclear and slow.</w:t>
            </w:r>
          </w:p>
        </w:tc>
        <w:tc>
          <w:tcPr>
            <w:tcW w:type="dxa" w:w="19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w:t>
            </w:r>
          </w:p>
        </w:tc>
        <w:tc>
          <w:tcPr>
            <w:tcW w:type="dxa" w:w="173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Improvement</w:t>
            </w:r>
          </w:p>
        </w:tc>
        <w:tc>
          <w:tcPr>
            <w:tcW w:type="dxa" w:w="154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Constructive</w:t>
            </w:r>
          </w:p>
        </w:tc>
      </w:tr>
      <w:tr>
        <w:trPr>
          <w:cantSplit/>
        </w:trPr>
        <w:tc>
          <w:tcPr>
            <w:tcW w:type="dxa" w:w="4433"/>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Would like more visibility on promotions.</w:t>
            </w:r>
          </w:p>
        </w:tc>
        <w:tc>
          <w:tcPr>
            <w:tcW w:type="dxa" w:w="1928"/>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w:t>
            </w:r>
          </w:p>
        </w:tc>
        <w:tc>
          <w:tcPr>
            <w:tcW w:type="dxa" w:w="1735"/>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Improvement</w:t>
            </w:r>
          </w:p>
        </w:tc>
        <w:tc>
          <w:tcPr>
            <w:tcW w:type="dxa" w:w="1542"/>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Constructive</w:t>
            </w:r>
          </w:p>
        </w:tc>
      </w:tr>
    </w:tbl>
    <w:p>
      <w:pPr>
        <w:spacing w:after="120"/>
      </w:pPr>
    </w:p>
    <w:p>
      <w:pPr>
        <w:pStyle w:val="Heading2"/>
      </w:pPr>
      <w:r>
        <w:t xml:space="preserve">2.3 Where the results 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084"/>
        <w:gridCol w:w="4241"/>
      </w:tblGrid>
      <w:tr>
        <w:trPr>
          <w:cantSplit/>
          <w:tblHeader/>
        </w:trPr>
        <w:tc>
          <w:tcPr>
            <w:tcW w:type="dxa" w:w="2313"/>
            <w:tcBorders>
              <w:top w:val="single" w:color="D0D5DD" w:sz="4"/>
              <w:left w:val="single" w:color="D0D5DD" w:sz="4"/>
              <w:bottom w:val="single" w:color="D0D5DD" w:sz="4"/>
              <w:right w:val="single" w:color="D0D5DD" w:sz="4"/>
            </w:tcBorders>
            <w:shd w:fill="2952CC" w:color="auto" w:val="clear"/>
            <w:tcMar>
              <w:top w:type="dxa" w:w="60"/>
              <w:left w:type="dxa" w:w="100"/>
              <w:bottom w:type="dxa" w:w="60"/>
              <w:right w:type="dxa" w:w="100"/>
            </w:tcMar>
          </w:tcPr>
          <w:p>
            <w:pPr>
              <w:spacing w:after="30"/>
            </w:pPr>
            <w:r>
              <w:rPr>
                <w:b/>
                <w:bCs/>
                <w:color w:val="FFFFFF"/>
                <w:sz w:val="18"/>
                <w:szCs w:val="18"/>
              </w:rPr>
              <w:t xml:space="preserve">Feature</w:t>
            </w:r>
          </w:p>
        </w:tc>
        <w:tc>
          <w:tcPr>
            <w:tcW w:type="dxa" w:w="3084"/>
            <w:tcBorders>
              <w:top w:val="single" w:color="D0D5DD" w:sz="4"/>
              <w:left w:val="single" w:color="D0D5DD" w:sz="4"/>
              <w:bottom w:val="single" w:color="D0D5DD" w:sz="4"/>
              <w:right w:val="single" w:color="D0D5DD" w:sz="4"/>
            </w:tcBorders>
            <w:shd w:fill="2952CC" w:color="auto" w:val="clear"/>
            <w:tcMar>
              <w:top w:type="dxa" w:w="60"/>
              <w:left w:type="dxa" w:w="100"/>
              <w:bottom w:type="dxa" w:w="60"/>
              <w:right w:type="dxa" w:w="100"/>
            </w:tcMar>
          </w:tcPr>
          <w:p>
            <w:pPr>
              <w:spacing w:after="30"/>
            </w:pPr>
            <w:r>
              <w:rPr>
                <w:b/>
                <w:bCs/>
                <w:color w:val="FFFFFF"/>
                <w:sz w:val="18"/>
                <w:szCs w:val="18"/>
              </w:rPr>
              <w:t xml:space="preserve">Result is placed in</w:t>
            </w:r>
          </w:p>
        </w:tc>
        <w:tc>
          <w:tcPr>
            <w:tcW w:type="dxa" w:w="4241"/>
            <w:tcBorders>
              <w:top w:val="single" w:color="D0D5DD" w:sz="4"/>
              <w:left w:val="single" w:color="D0D5DD" w:sz="4"/>
              <w:bottom w:val="single" w:color="D0D5DD" w:sz="4"/>
              <w:right w:val="single" w:color="D0D5DD" w:sz="4"/>
            </w:tcBorders>
            <w:shd w:fill="2952CC" w:color="auto" w:val="clear"/>
            <w:tcMar>
              <w:top w:type="dxa" w:w="60"/>
              <w:left w:type="dxa" w:w="100"/>
              <w:bottom w:type="dxa" w:w="60"/>
              <w:right w:type="dxa" w:w="100"/>
            </w:tcMar>
          </w:tcPr>
          <w:p>
            <w:pPr>
              <w:spacing w:after="30"/>
            </w:pPr>
            <w:r>
              <w:rPr>
                <w:b/>
                <w:bCs/>
                <w:color w:val="FFFFFF"/>
                <w:sz w:val="18"/>
                <w:szCs w:val="18"/>
              </w:rPr>
              <w:t xml:space="preserve">How it looks</w:t>
            </w:r>
          </w:p>
        </w:tc>
      </w:tr>
      <w:tr>
        <w:trPr>
          <w:cantSplit/>
        </w:trPr>
        <w:tc>
          <w:tcPr>
            <w:tcW w:type="dxa" w:w="231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A and B (between managers)</w:t>
            </w:r>
          </w:p>
        </w:tc>
        <w:tc>
          <w:tcPr>
            <w:tcW w:type="dxa" w:w="308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The </w:t>
            </w:r>
            <w:r>
              <w:rPr>
                <w:b/>
                <w:bCs/>
                <w:sz w:val="18"/>
                <w:szCs w:val="18"/>
              </w:rPr>
              <w:t xml:space="preserve">reportee’s Feedback log</w:t>
            </w:r>
            <w:r>
              <w:rPr>
                <w:sz w:val="18"/>
                <w:szCs w:val="18"/>
              </w:rPr>
              <w:t xml:space="preserve">, in addition to the Feedback page</w:t>
            </w:r>
          </w:p>
        </w:tc>
        <w:tc>
          <w:tcPr>
            <w:tcW w:type="dxa" w:w="424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Up to three entries per answer: </w:t>
            </w:r>
            <w:r>
              <w:rPr>
                <w:b/>
                <w:bCs/>
                <w:sz w:val="18"/>
                <w:szCs w:val="18"/>
              </w:rPr>
              <w:t xml:space="preserve">Kudos</w:t>
            </w:r>
            <w:r>
              <w:rPr>
                <w:sz w:val="18"/>
                <w:szCs w:val="18"/>
              </w:rPr>
              <w:t xml:space="preserve"> (Appreciation), </w:t>
            </w:r>
            <w:r>
              <w:rPr>
                <w:b/>
                <w:bCs/>
                <w:sz w:val="18"/>
                <w:szCs w:val="18"/>
              </w:rPr>
              <w:t xml:space="preserve">Constructive</w:t>
            </w:r>
            <w:r>
              <w:rPr>
                <w:sz w:val="18"/>
                <w:szCs w:val="18"/>
              </w:rPr>
              <w:t xml:space="preserve"> (Improvement), </w:t>
            </w:r>
            <w:r>
              <w:rPr>
                <w:b/>
                <w:bCs/>
                <w:sz w:val="18"/>
                <w:szCs w:val="18"/>
              </w:rPr>
              <w:t xml:space="preserve">Observation</w:t>
            </w:r>
            <w:r>
              <w:rPr>
                <w:sz w:val="18"/>
                <w:szCs w:val="18"/>
              </w:rPr>
              <w:t xml:space="preserve"> (Other). Source “Peer”, with the giver’s name and a label such as “Appreciation · requested”.</w:t>
            </w:r>
          </w:p>
        </w:tc>
      </w:tr>
      <w:tr>
        <w:trPr>
          <w:cantSplit/>
        </w:trPr>
        <w:tc>
          <w:tcPr>
            <w:tcW w:type="dxa" w:w="2313"/>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C (anonymous, from your team)</w:t>
            </w:r>
          </w:p>
        </w:tc>
        <w:tc>
          <w:tcPr>
            <w:tcW w:type="dxa" w:w="3084"/>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Your own </w:t>
            </w:r>
            <w:r>
              <w:rPr>
                <w:b/>
                <w:bCs/>
                <w:sz w:val="18"/>
                <w:szCs w:val="18"/>
              </w:rPr>
              <w:t xml:space="preserve">Feedback › From your team</w:t>
            </w:r>
            <w:r>
              <w:rPr>
                <w:sz w:val="18"/>
                <w:szCs w:val="18"/>
              </w:rPr>
              <w:t xml:space="preserve"> page, for the selected review cycle</w:t>
            </w:r>
          </w:p>
        </w:tc>
        <w:tc>
          <w:tcPr>
            <w:tcW w:type="dxa" w:w="4241"/>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Three columns — Appreciation, Improvement, Other — plus the answers grouped by question. Both are shuffled and shown only once enough people have replied.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54708" w:sz="18"/>
              <w:bottom w:val="none" w:color="FFFFFF" w:sz="0"/>
              <w:right w:val="none" w:color="FFFFFF" w:sz="0"/>
            </w:tcBorders>
            <w:shd w:fill="FFFAEB" w:color="auto" w:val="clear"/>
            <w:tcMar>
              <w:top w:type="dxa" w:w="100"/>
              <w:left w:type="dxa" w:w="160"/>
              <w:bottom w:type="dxa" w:w="100"/>
              <w:right w:type="dxa" w:w="140"/>
            </w:tcMar>
          </w:tcPr>
          <w:p>
            <w:pPr>
              <w:spacing w:after="60"/>
            </w:pPr>
            <w:r>
              <w:rPr>
                <w:b/>
                <w:bCs/>
                <w:color w:val="B54708"/>
                <w:sz w:val="19"/>
                <w:szCs w:val="19"/>
              </w:rPr>
              <w:t xml:space="preserve">Good to know</w:t>
            </w:r>
          </w:p>
          <w:p>
            <w:pPr>
              <w:spacing w:after="40"/>
            </w:pPr>
            <w:r>
              <w:rPr>
                <w:sz w:val="19"/>
                <w:szCs w:val="19"/>
              </w:rPr>
              <w:t xml:space="preserve">The analyser is rule-based, so it is predictable and private, but it is not perfect. Sarcasm, mixed sentences (“great idea, poor delivery”) or very short replies may land in Other or in the less obvious column. The full original answers are always kept next to the sorted notes, and in the feedback log the line manager can edit or delete any entry.</w:t>
            </w:r>
          </w:p>
        </w:tc>
      </w:tr>
    </w:tbl>
    <w:p>
      <w:pPr>
        <w:spacing w:after="120"/>
      </w:pPr>
    </w:p>
    <w:p>
      <w:pPr>
        <w:pStyle w:val="Heading1"/>
        <w:pageBreakBefore/>
      </w:pPr>
      <w:r>
        <w:t xml:space="preserve">3. Feature A — Request feedback on one of your reportees</w:t>
      </w:r>
    </w:p>
    <w:p>
      <w:pPr>
        <w:spacing w:after="100"/>
      </w:pPr>
      <w:r>
        <w:t xml:space="preserve">A line manager asks anyone who has Team Desk access — another line manager, a people manager, a project lead — for feedback on one of their own reportees. Names are searched inside Team Desk. If your organisation uses Microsoft sign-in, accounts are created from Microsoft Entra ID (Azure AD), so you search by the same name as in the company directory.</w:t>
      </w:r>
    </w:p>
    <w:p>
      <w:pPr>
        <w:pStyle w:val="Heading2"/>
      </w:pPr>
      <w:r>
        <w:t xml:space="preserve">3.1 How to send a request</w:t>
      </w:r>
    </w:p>
    <w:p>
      <w:pPr>
        <w:pStyle w:val="ListParagraph"/>
        <w:numPr>
          <w:ilvl w:val="0"/>
          <w:numId w:val="3"/>
        </w:numPr>
        <w:spacing w:after="60"/>
      </w:pPr>
      <w:r>
        <w:t xml:space="preserve">Open the reportee, then </w:t>
      </w:r>
      <w:r>
        <w:rPr>
          <w:b/>
          <w:bCs/>
        </w:rPr>
        <w:t xml:space="preserve">Feedback log</w:t>
      </w:r>
      <w:r>
        <w:t xml:space="preserve">.</w:t>
      </w:r>
    </w:p>
    <w:p>
      <w:pPr>
        <w:pStyle w:val="ListParagraph"/>
        <w:numPr>
          <w:ilvl w:val="0"/>
          <w:numId w:val="3"/>
        </w:numPr>
        <w:spacing w:after="60"/>
      </w:pPr>
      <w:r>
        <w:t xml:space="preserve">Click </w:t>
      </w:r>
      <w:r>
        <w:rPr>
          <w:b/>
          <w:bCs/>
        </w:rPr>
        <w:t xml:space="preserve">Request feedback</w:t>
      </w:r>
      <w:r>
        <w:t xml:space="preserve">.</w:t>
      </w:r>
    </w:p>
    <w:p>
      <w:pPr>
        <w:pStyle w:val="ListParagraph"/>
        <w:numPr>
          <w:ilvl w:val="0"/>
          <w:numId w:val="3"/>
        </w:numPr>
        <w:spacing w:after="60"/>
      </w:pPr>
      <w:r>
        <w:t xml:space="preserve">In </w:t>
      </w:r>
      <w:r>
        <w:rPr>
          <w:b/>
          <w:bCs/>
        </w:rPr>
        <w:t xml:space="preserve">Ask</w:t>
      </w:r>
      <w:r>
        <w:t xml:space="preserve">, type at least two letters of the person’s name, email or department, and pick them from the list. You can’t pick yourself.</w:t>
      </w:r>
    </w:p>
    <w:p>
      <w:pPr>
        <w:pStyle w:val="ListParagraph"/>
        <w:numPr>
          <w:ilvl w:val="0"/>
          <w:numId w:val="3"/>
        </w:numPr>
        <w:spacing w:after="60"/>
      </w:pPr>
      <w:r>
        <w:t xml:space="preserve">Edit the </w:t>
      </w:r>
      <w:r>
        <w:rPr>
          <w:b/>
          <w:bCs/>
        </w:rPr>
        <w:t xml:space="preserve">Message</w:t>
      </w:r>
      <w:r>
        <w:t xml:space="preserve"> if you like. A friendly default is filled in.</w:t>
      </w:r>
    </w:p>
    <w:p>
      <w:pPr>
        <w:pStyle w:val="ListParagraph"/>
        <w:numPr>
          <w:ilvl w:val="0"/>
          <w:numId w:val="3"/>
        </w:numPr>
        <w:spacing w:after="60"/>
      </w:pPr>
      <w:r>
        <w:t xml:space="preserve">Check the </w:t>
      </w:r>
      <w:r>
        <w:rPr>
          <w:b/>
          <w:bCs/>
        </w:rPr>
        <w:t xml:space="preserve">Questions</w:t>
      </w:r>
      <w:r>
        <w:t xml:space="preserve">. Three are suggested; you can change the wording, remove any, or click </w:t>
      </w:r>
      <w:r>
        <w:rPr>
          <w:b/>
          <w:bCs/>
        </w:rPr>
        <w:t xml:space="preserve">Add question</w:t>
      </w:r>
      <w:r>
        <w:t xml:space="preserve"> (up to 10).</w:t>
      </w:r>
    </w:p>
    <w:p>
      <w:pPr>
        <w:pStyle w:val="ListParagraph"/>
        <w:numPr>
          <w:ilvl w:val="0"/>
          <w:numId w:val="3"/>
        </w:numPr>
        <w:spacing w:after="60"/>
      </w:pPr>
      <w:r>
        <w:t xml:space="preserve">Click </w:t>
      </w:r>
      <w:r>
        <w:rPr>
          <w:b/>
          <w:bCs/>
        </w:rPr>
        <w:t xml:space="preserve">Send request</w:t>
      </w:r>
      <w:r>
        <w:t xml:space="preserve">. The request appears under </w:t>
      </w:r>
      <w:r>
        <w:rPr>
          <w:b/>
          <w:bCs/>
        </w:rPr>
        <w:t xml:space="preserve">Feedback requests</w:t>
      </w:r>
      <w:r>
        <w:t xml:space="preserve"> on the reportee’s Feedback log with the status </w:t>
      </w:r>
      <w:r>
        <w:rPr>
          <w:b/>
          <w:bCs/>
        </w:rPr>
        <w:t xml:space="preserve">Waiting</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952CC" w:sz="18"/>
              <w:bottom w:val="none" w:color="FFFFFF" w:sz="0"/>
              <w:right w:val="none" w:color="FFFFFF" w:sz="0"/>
            </w:tcBorders>
            <w:shd w:fill="EEF2FD" w:color="auto" w:val="clear"/>
            <w:tcMar>
              <w:top w:type="dxa" w:w="100"/>
              <w:left w:type="dxa" w:w="160"/>
              <w:bottom w:type="dxa" w:w="100"/>
              <w:right w:type="dxa" w:w="140"/>
            </w:tcMar>
          </w:tcPr>
          <w:p>
            <w:pPr>
              <w:spacing w:after="60"/>
            </w:pPr>
            <w:r>
              <w:rPr>
                <w:b/>
                <w:bCs/>
                <w:color w:val="2952CC"/>
                <w:sz w:val="19"/>
                <w:szCs w:val="19"/>
              </w:rPr>
              <w:t xml:space="preserve">Example request (as typed)</w:t>
            </w:r>
          </w:p>
          <w:p>
            <w:pPr>
              <w:spacing w:after="40"/>
            </w:pPr>
            <w:r>
              <w:rPr>
                <w:b/>
                <w:bCs/>
                <w:sz w:val="19"/>
                <w:szCs w:val="19"/>
              </w:rPr>
              <w:t xml:space="preserve">About:</w:t>
            </w:r>
            <w:r>
              <w:rPr>
                <w:sz w:val="19"/>
                <w:szCs w:val="19"/>
              </w:rPr>
              <w:t xml:space="preserve"> Arjun Mehta (your reportee)</w:t>
            </w:r>
          </w:p>
          <w:p>
            <w:pPr>
              <w:spacing w:after="40"/>
            </w:pPr>
            <w:r>
              <w:rPr>
                <w:b/>
                <w:bCs/>
                <w:sz w:val="19"/>
                <w:szCs w:val="19"/>
              </w:rPr>
              <w:t xml:space="preserve">Ask:</w:t>
            </w:r>
            <w:r>
              <w:rPr>
                <w:sz w:val="19"/>
                <w:szCs w:val="19"/>
              </w:rPr>
              <w:t xml:space="preserve"> Anita Desai</w:t>
            </w:r>
          </w:p>
          <w:p>
            <w:pPr>
              <w:spacing w:after="40"/>
            </w:pPr>
            <w:r>
              <w:rPr>
                <w:b/>
                <w:bCs/>
                <w:sz w:val="19"/>
                <w:szCs w:val="19"/>
              </w:rPr>
              <w:t xml:space="preserve">Message:</w:t>
            </w:r>
            <w:r>
              <w:rPr>
                <w:sz w:val="19"/>
                <w:szCs w:val="19"/>
              </w:rPr>
              <w:t xml:space="preserve"> Hi Anita, could you share some feedback on Arjun from the release you worked on together? It helps with his development and review. Thank you!</w:t>
            </w:r>
          </w:p>
          <w:p>
            <w:pPr>
              <w:spacing w:after="40"/>
            </w:pPr>
            <w:r>
              <w:rPr>
                <w:b/>
                <w:bCs/>
                <w:sz w:val="19"/>
                <w:szCs w:val="19"/>
              </w:rPr>
              <w:t xml:space="preserve">Q1.</w:t>
            </w:r>
            <w:r>
              <w:rPr>
                <w:sz w:val="19"/>
                <w:szCs w:val="19"/>
              </w:rPr>
              <w:t xml:space="preserve"> What has Arjun done well that you have seen?</w:t>
            </w:r>
          </w:p>
          <w:p>
            <w:pPr>
              <w:spacing w:after="40"/>
            </w:pPr>
            <w:r>
              <w:rPr>
                <w:b/>
                <w:bCs/>
                <w:sz w:val="19"/>
                <w:szCs w:val="19"/>
              </w:rPr>
              <w:t xml:space="preserve">Q2.</w:t>
            </w:r>
            <w:r>
              <w:rPr>
                <w:sz w:val="19"/>
                <w:szCs w:val="19"/>
              </w:rPr>
              <w:t xml:space="preserve"> What could Arjun do better or differently?</w:t>
            </w:r>
          </w:p>
          <w:p>
            <w:pPr>
              <w:spacing w:after="40"/>
            </w:pPr>
            <w:r>
              <w:rPr>
                <w:b/>
                <w:bCs/>
                <w:sz w:val="19"/>
                <w:szCs w:val="19"/>
              </w:rPr>
              <w:t xml:space="preserve">Q3.</w:t>
            </w:r>
            <w:r>
              <w:rPr>
                <w:sz w:val="19"/>
                <w:szCs w:val="19"/>
              </w:rPr>
              <w:t xml:space="preserve"> Anything else Arjun’s manager should know?</w:t>
            </w:r>
          </w:p>
        </w:tc>
      </w:tr>
    </w:tbl>
    <w:p>
      <w:pPr>
        <w:spacing w:after="120"/>
      </w:pPr>
    </w:p>
    <w:p>
      <w:pPr>
        <w:pStyle w:val="Heading2"/>
      </w:pPr>
      <w:r>
        <w:t xml:space="preserve">3.2 What the person you asked sees and does</w:t>
      </w:r>
    </w:p>
    <w:p>
      <w:pPr>
        <w:pStyle w:val="ListParagraph"/>
        <w:numPr>
          <w:ilvl w:val="0"/>
          <w:numId w:val="4"/>
        </w:numPr>
        <w:spacing w:after="60"/>
      </w:pPr>
      <w:r>
        <w:t xml:space="preserve">Their </w:t>
      </w:r>
      <w:r>
        <w:rPr>
          <w:b/>
          <w:bCs/>
        </w:rPr>
        <w:t xml:space="preserve">bell</w:t>
      </w:r>
      <w:r>
        <w:t xml:space="preserve"> shows a new notification: “Kavya Menon asked for your feedback on Arjun Mehta”. The request is also listed under </w:t>
      </w:r>
      <w:r>
        <w:rPr>
          <w:b/>
          <w:bCs/>
        </w:rPr>
        <w:t xml:space="preserve">Feedback › Requests for you</w:t>
      </w:r>
      <w:r>
        <w:t xml:space="preserve">.</w:t>
      </w:r>
    </w:p>
    <w:p>
      <w:pPr>
        <w:pStyle w:val="ListParagraph"/>
        <w:numPr>
          <w:ilvl w:val="0"/>
          <w:numId w:val="4"/>
        </w:numPr>
        <w:spacing w:after="60"/>
      </w:pPr>
      <w:r>
        <w:t xml:space="preserve">They see only the reportee’s </w:t>
      </w:r>
      <w:r>
        <w:rPr>
          <w:b/>
          <w:bCs/>
        </w:rPr>
        <w:t xml:space="preserve">name and designation</w:t>
      </w:r>
      <w:r>
        <w:t xml:space="preserve">, your message and your questions. They do </w:t>
      </w:r>
      <w:r>
        <w:rPr>
          <w:b/>
          <w:bCs/>
        </w:rPr>
        <w:t xml:space="preserve">not</w:t>
      </w:r>
      <w:r>
        <w:t xml:space="preserve"> see the reportee’s record, reviews, ratings or notes.</w:t>
      </w:r>
    </w:p>
    <w:p>
      <w:pPr>
        <w:pStyle w:val="ListParagraph"/>
        <w:numPr>
          <w:ilvl w:val="0"/>
          <w:numId w:val="4"/>
        </w:numPr>
        <w:spacing w:after="60"/>
      </w:pPr>
      <w:r>
        <w:t xml:space="preserve">They type their answers and click </w:t>
      </w:r>
      <w:r>
        <w:rPr>
          <w:b/>
          <w:bCs/>
        </w:rPr>
        <w:t xml:space="preserve">Send feedback</w:t>
      </w:r>
      <w:r>
        <w:t xml:space="preserve">, or </w:t>
      </w:r>
      <w:r>
        <w:rPr>
          <w:b/>
          <w:bCs/>
        </w:rPr>
        <w:t xml:space="preserve">Decline</w:t>
      </w:r>
      <w:r>
        <w:t xml:space="preserve"> with an optional reason (for example “I haven’t worked with them recently”), which you will see.</w:t>
      </w:r>
    </w:p>
    <w:p>
      <w:pPr>
        <w:pStyle w:val="ListParagraph"/>
        <w:numPr>
          <w:ilvl w:val="0"/>
          <w:numId w:val="4"/>
        </w:numPr>
        <w:spacing w:after="60"/>
      </w:pPr>
      <w:r>
        <w:t xml:space="preserve">Afterwards they can see their own words under </w:t>
      </w:r>
      <w:r>
        <w:rPr>
          <w:b/>
          <w:bCs/>
        </w:rPr>
        <w:t xml:space="preserve">Given by you</w:t>
      </w:r>
      <w:r>
        <w:t xml:space="preserve">, and nothing else.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952CC" w:sz="18"/>
              <w:bottom w:val="none" w:color="FFFFFF" w:sz="0"/>
              <w:right w:val="none" w:color="FFFFFF" w:sz="0"/>
            </w:tcBorders>
            <w:shd w:fill="EEF2FD" w:color="auto" w:val="clear"/>
            <w:tcMar>
              <w:top w:type="dxa" w:w="100"/>
              <w:left w:type="dxa" w:w="160"/>
              <w:bottom w:type="dxa" w:w="100"/>
              <w:right w:type="dxa" w:w="140"/>
            </w:tcMar>
          </w:tcPr>
          <w:p>
            <w:pPr>
              <w:spacing w:after="60"/>
            </w:pPr>
            <w:r>
              <w:rPr>
                <w:b/>
                <w:bCs/>
                <w:color w:val="2952CC"/>
                <w:sz w:val="19"/>
                <w:szCs w:val="19"/>
              </w:rPr>
              <w:t xml:space="preserve">Example answers (as typed by the responder)</w:t>
            </w:r>
          </w:p>
          <w:p>
            <w:pPr>
              <w:spacing w:after="40"/>
            </w:pPr>
            <w:r>
              <w:rPr>
                <w:b/>
                <w:bCs/>
                <w:sz w:val="19"/>
                <w:szCs w:val="19"/>
              </w:rPr>
              <w:t xml:space="preserve">Q1.</w:t>
            </w:r>
            <w:r>
              <w:rPr>
                <w:sz w:val="19"/>
                <w:szCs w:val="19"/>
              </w:rPr>
              <w:t xml:space="preserve"> Arjun ran the release retro brilliantly and was very supportive of the new joiners. Thank you for the clear notes.</w:t>
            </w:r>
          </w:p>
          <w:p>
            <w:pPr>
              <w:spacing w:after="40"/>
            </w:pPr>
            <w:r>
              <w:rPr>
                <w:b/>
                <w:bCs/>
                <w:sz w:val="19"/>
                <w:szCs w:val="19"/>
              </w:rPr>
              <w:t xml:space="preserve">Q2.</w:t>
            </w:r>
            <w:r>
              <w:rPr>
                <w:sz w:val="19"/>
                <w:szCs w:val="19"/>
              </w:rPr>
              <w:t xml:space="preserve"> He could share risks earlier with dependent teams. Status updates were sometimes late.</w:t>
            </w:r>
          </w:p>
          <w:p>
            <w:pPr>
              <w:spacing w:after="40"/>
            </w:pPr>
            <w:r>
              <w:rPr>
                <w:b/>
                <w:bCs/>
                <w:sz w:val="19"/>
                <w:szCs w:val="19"/>
              </w:rPr>
              <w:t xml:space="preserve">Q3.</w:t>
            </w:r>
            <w:r>
              <w:rPr>
                <w:sz w:val="19"/>
                <w:szCs w:val="19"/>
              </w:rPr>
              <w:t xml:space="preserve"> He joined the guild sessions on Thursdays.</w:t>
            </w:r>
          </w:p>
        </w:tc>
      </w:tr>
    </w:tbl>
    <w:p>
      <w:pPr>
        <w:spacing w:after="120"/>
      </w:pPr>
    </w:p>
    <w:p>
      <w:pPr>
        <w:pStyle w:val="Heading2"/>
      </w:pPr>
      <w:r>
        <w:t xml:space="preserve">3.3 How it is analysed and where it goes</w:t>
      </w:r>
    </w:p>
    <w:p>
      <w:pPr>
        <w:spacing w:after="100"/>
      </w:pPr>
      <w:r>
        <w:t xml:space="preserve">When the answer is sent, Team Desk sorts every sentence. For the example above: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7647" w:sz="18"/>
              <w:bottom w:val="none" w:color="FFFFFF" w:sz="0"/>
              <w:right w:val="none" w:color="FFFFFF" w:sz="0"/>
            </w:tcBorders>
            <w:shd w:fill="ECFDF3" w:color="auto" w:val="clear"/>
            <w:tcMar>
              <w:top w:type="dxa" w:w="100"/>
              <w:left w:type="dxa" w:w="160"/>
              <w:bottom w:type="dxa" w:w="100"/>
              <w:right w:type="dxa" w:w="140"/>
            </w:tcMar>
          </w:tcPr>
          <w:p>
            <w:pPr>
              <w:spacing w:after="60"/>
            </w:pPr>
            <w:r>
              <w:rPr>
                <w:b/>
                <w:bCs/>
                <w:color w:val="067647"/>
                <w:sz w:val="19"/>
                <w:szCs w:val="19"/>
              </w:rPr>
              <w:t xml:space="preserve">Result (produced by the app)</w:t>
            </w:r>
          </w:p>
          <w:p>
            <w:pPr>
              <w:spacing w:after="40"/>
            </w:pPr>
            <w:r>
              <w:rPr>
                <w:sz w:val="19"/>
                <w:szCs w:val="19"/>
              </w:rPr>
              <w:t xml:space="preserve">Appreciation  ←  “Arjun ran the release retro brilliantly and was very supportive of the new joiners.”</w:t>
            </w:r>
          </w:p>
          <w:p>
            <w:pPr>
              <w:spacing w:after="40"/>
            </w:pPr>
            <w:r>
              <w:rPr>
                <w:sz w:val="19"/>
                <w:szCs w:val="19"/>
              </w:rPr>
              <w:t xml:space="preserve">Appreciation  ←  “Thank you for the clear notes.”</w:t>
            </w:r>
          </w:p>
          <w:p>
            <w:pPr>
              <w:spacing w:after="40"/>
            </w:pPr>
            <w:r>
              <w:rPr>
                <w:sz w:val="19"/>
                <w:szCs w:val="19"/>
              </w:rPr>
              <w:t xml:space="preserve">Improvement  ←  “He could share risks earlier with dependent teams.”</w:t>
            </w:r>
          </w:p>
          <w:p>
            <w:pPr>
              <w:spacing w:after="40"/>
            </w:pPr>
            <w:r>
              <w:rPr>
                <w:sz w:val="19"/>
                <w:szCs w:val="19"/>
              </w:rPr>
              <w:t xml:space="preserve">Improvement  ←  “Status updates were sometimes late.”</w:t>
            </w:r>
          </w:p>
          <w:p>
            <w:pPr>
              <w:spacing w:after="40"/>
            </w:pPr>
            <w:r>
              <w:rPr>
                <w:sz w:val="19"/>
                <w:szCs w:val="19"/>
              </w:rPr>
              <w:t xml:space="preserve">Other  ←  “He joined the guild sessions on Thursdays.”</w:t>
            </w:r>
          </w:p>
        </w:tc>
      </w:tr>
    </w:tbl>
    <w:p>
      <w:pPr>
        <w:spacing w:after="120"/>
      </w:pPr>
    </w:p>
    <w:p>
      <w:pPr>
        <w:spacing w:after="100"/>
      </w:pPr>
      <w:r>
        <w:t xml:space="preserve">Then:</w:t>
      </w:r>
    </w:p>
    <w:p>
      <w:pPr>
        <w:pStyle w:val="ListParagraph"/>
        <w:numPr>
          <w:ilvl w:val="0"/>
          <w:numId w:val="4"/>
        </w:numPr>
        <w:spacing w:after="60"/>
      </w:pPr>
      <w:r>
        <w:t xml:space="preserve">You get a notification: “Anita Desai answered your request about Arjun Mehta”.</w:t>
      </w:r>
    </w:p>
    <w:p>
      <w:pPr>
        <w:pStyle w:val="ListParagraph"/>
        <w:numPr>
          <w:ilvl w:val="0"/>
          <w:numId w:val="4"/>
        </w:numPr>
        <w:spacing w:after="60"/>
      </w:pPr>
      <w:r>
        <w:t xml:space="preserve">Arjun’s </w:t>
      </w:r>
      <w:r>
        <w:rPr>
          <w:b/>
          <w:bCs/>
        </w:rPr>
        <w:t xml:space="preserve">Feedback log</w:t>
      </w:r>
      <w:r>
        <w:t xml:space="preserve"> gains three entries dated the day of the answer: a </w:t>
      </w:r>
      <w:r>
        <w:rPr>
          <w:b/>
          <w:bCs/>
        </w:rPr>
        <w:t xml:space="preserve">Kudos</w:t>
      </w:r>
      <w:r>
        <w:t xml:space="preserve"> entry with the two appreciation sentences, a </w:t>
      </w:r>
      <w:r>
        <w:rPr>
          <w:b/>
          <w:bCs/>
        </w:rPr>
        <w:t xml:space="preserve">Constructive</w:t>
      </w:r>
      <w:r>
        <w:t xml:space="preserve"> entry with the two improvement sentences, and an </w:t>
      </w:r>
      <w:r>
        <w:rPr>
          <w:b/>
          <w:bCs/>
        </w:rPr>
        <w:t xml:space="preserve">Observation</w:t>
      </w:r>
      <w:r>
        <w:t xml:space="preserve"> entry with the neutral sentence. Each shows source </w:t>
      </w:r>
      <w:r>
        <w:rPr>
          <w:b/>
          <w:bCs/>
        </w:rPr>
        <w:t xml:space="preserve">Peer – Anita Desai</w:t>
      </w:r>
      <w:r>
        <w:t xml:space="preserve"> and the label “requested”.</w:t>
      </w:r>
    </w:p>
    <w:p>
      <w:pPr>
        <w:pStyle w:val="ListParagraph"/>
        <w:numPr>
          <w:ilvl w:val="0"/>
          <w:numId w:val="4"/>
        </w:numPr>
        <w:spacing w:after="60"/>
      </w:pPr>
      <w:r>
        <w:t xml:space="preserve">The request changes to </w:t>
      </w:r>
      <w:r>
        <w:rPr>
          <w:b/>
          <w:bCs/>
        </w:rPr>
        <w:t xml:space="preserve">Answered</w:t>
      </w:r>
      <w:r>
        <w:t xml:space="preserve">; click </w:t>
      </w:r>
      <w:r>
        <w:rPr>
          <w:b/>
          <w:bCs/>
        </w:rPr>
        <w:t xml:space="preserve">View</w:t>
      </w:r>
      <w:r>
        <w:t xml:space="preserve"> to see the original answers and the sorting side by side. The same list is under </w:t>
      </w:r>
      <w:r>
        <w:rPr>
          <w:b/>
          <w:bCs/>
        </w:rPr>
        <w:t xml:space="preserve">Feedback › Your requests</w:t>
      </w:r>
      <w:r>
        <w:t xml:space="preserve"> and </w:t>
      </w:r>
      <w:r>
        <w:rPr>
          <w:b/>
          <w:bCs/>
        </w:rPr>
        <w:t xml:space="preserve">Received for your team</w:t>
      </w:r>
      <w:r>
        <w:t xml:space="preserve">.</w:t>
      </w:r>
    </w:p>
    <w:p>
      <w:pPr>
        <w:pStyle w:val="ListParagraph"/>
        <w:numPr>
          <w:ilvl w:val="0"/>
          <w:numId w:val="4"/>
        </w:numPr>
        <w:spacing w:after="60"/>
      </w:pPr>
      <w:r>
        <w:t xml:space="preserve">You can edit or delete the feedback-log entries like any other entry. Deleted entries do not come back.</w:t>
      </w:r>
    </w:p>
    <w:p>
      <w:pPr>
        <w:pStyle w:val="Heading2"/>
      </w:pPr>
      <w:r>
        <w:t xml:space="preserve">3.4 Withdrawing, declining and limits</w:t>
      </w:r>
    </w:p>
    <w:p>
      <w:pPr>
        <w:pStyle w:val="ListParagraph"/>
        <w:numPr>
          <w:ilvl w:val="0"/>
          <w:numId w:val="4"/>
        </w:numPr>
        <w:spacing w:after="60"/>
      </w:pPr>
      <w:r>
        <w:t xml:space="preserve">While a request is </w:t>
      </w:r>
      <w:r>
        <w:rPr>
          <w:b/>
          <w:bCs/>
        </w:rPr>
        <w:t xml:space="preserve">Waiting</w:t>
      </w:r>
      <w:r>
        <w:t xml:space="preserve">, you can </w:t>
      </w:r>
      <w:r>
        <w:rPr>
          <w:b/>
          <w:bCs/>
        </w:rPr>
        <w:t xml:space="preserve">Withdraw</w:t>
      </w:r>
      <w:r>
        <w:t xml:space="preserve"> it. The other person can then no longer answer.</w:t>
      </w:r>
    </w:p>
    <w:p>
      <w:pPr>
        <w:pStyle w:val="ListParagraph"/>
        <w:numPr>
          <w:ilvl w:val="0"/>
          <w:numId w:val="4"/>
        </w:numPr>
        <w:spacing w:after="60"/>
      </w:pPr>
      <w:r>
        <w:t xml:space="preserve">Each request can be answered once.</w:t>
      </w:r>
    </w:p>
    <w:p>
      <w:pPr>
        <w:pStyle w:val="ListParagraph"/>
        <w:numPr>
          <w:ilvl w:val="0"/>
          <w:numId w:val="4"/>
        </w:numPr>
        <w:spacing w:after="60"/>
      </w:pPr>
      <w:r>
        <w:t xml:space="preserve">Up to 60 requests per hour per person; questions up to 300 characters; answers up to 5,000 characters each.</w:t>
      </w:r>
    </w:p>
    <w:p>
      <w:pPr>
        <w:pStyle w:val="ListParagraph"/>
        <w:numPr>
          <w:ilvl w:val="0"/>
          <w:numId w:val="4"/>
        </w:numPr>
        <w:spacing w:after="60"/>
      </w:pPr>
      <w:r>
        <w:t xml:space="preserve">If the reportee later moves to another line manager, the answers move with the reportee’s record to the new manager. You keep only the status of your request.</w:t>
      </w:r>
    </w:p>
    <w:p>
      <w:pPr>
        <w:pStyle w:val="Heading1"/>
        <w:pageBreakBefore/>
      </w:pPr>
      <w:r>
        <w:t xml:space="preserve">4. Feature B — Give feedback without being asked</w:t>
      </w:r>
    </w:p>
    <w:p>
      <w:pPr>
        <w:spacing w:after="100"/>
      </w:pPr>
      <w:r>
        <w:t xml:space="preserve">Anyone with Team Desk access can give feedback on a reportee in </w:t>
      </w:r>
      <w:r>
        <w:rPr>
          <w:b/>
          <w:bCs/>
        </w:rPr>
        <w:t xml:space="preserve">another</w:t>
      </w:r>
      <w:r>
        <w:t xml:space="preserve"> team — for example after a cross-team project. The reportee’s line manager is notified in Team Desk.</w:t>
      </w:r>
    </w:p>
    <w:p>
      <w:pPr>
        <w:pStyle w:val="Heading2"/>
      </w:pPr>
      <w:r>
        <w:t xml:space="preserve">4.1 How to give feedback</w:t>
      </w:r>
    </w:p>
    <w:p>
      <w:pPr>
        <w:pStyle w:val="ListParagraph"/>
        <w:numPr>
          <w:ilvl w:val="0"/>
          <w:numId w:val="5"/>
        </w:numPr>
        <w:spacing w:after="60"/>
      </w:pPr>
      <w:r>
        <w:t xml:space="preserve">Go to </w:t>
      </w:r>
      <w:r>
        <w:rPr>
          <w:b/>
          <w:bCs/>
        </w:rPr>
        <w:t xml:space="preserve">Feedback › Give feedback</w:t>
      </w:r>
      <w:r>
        <w:t xml:space="preserve"> and click </w:t>
      </w:r>
      <w:r>
        <w:rPr>
          <w:b/>
          <w:bCs/>
        </w:rPr>
        <w:t xml:space="preserve">Choose a person and write feedback</w:t>
      </w:r>
      <w:r>
        <w:t xml:space="preserve">. (People managers can also click </w:t>
      </w:r>
      <w:r>
        <w:rPr>
          <w:b/>
          <w:bCs/>
        </w:rPr>
        <w:t xml:space="preserve">Give feedback</w:t>
      </w:r>
      <w:r>
        <w:t xml:space="preserve"> at the top of any reportee’s page.)</w:t>
      </w:r>
    </w:p>
    <w:p>
      <w:pPr>
        <w:pStyle w:val="ListParagraph"/>
        <w:numPr>
          <w:ilvl w:val="0"/>
          <w:numId w:val="5"/>
        </w:numPr>
        <w:spacing w:after="60"/>
      </w:pPr>
      <w:r>
        <w:t xml:space="preserve">In </w:t>
      </w:r>
      <w:r>
        <w:rPr>
          <w:b/>
          <w:bCs/>
        </w:rPr>
        <w:t xml:space="preserve">About</w:t>
      </w:r>
      <w:r>
        <w:t xml:space="preserve">, type at least two letters of the person’s name and pick them. The list shows their designation and line manager, and leaves out your own team.</w:t>
      </w:r>
    </w:p>
    <w:p>
      <w:pPr>
        <w:pStyle w:val="ListParagraph"/>
        <w:numPr>
          <w:ilvl w:val="0"/>
          <w:numId w:val="5"/>
        </w:numPr>
        <w:spacing w:after="60"/>
      </w:pPr>
      <w:r>
        <w:t xml:space="preserve">Answer one or more of the three questions: what they did well, what they could do better, and anything else their manager should know.</w:t>
      </w:r>
    </w:p>
    <w:p>
      <w:pPr>
        <w:pStyle w:val="ListParagraph"/>
        <w:numPr>
          <w:ilvl w:val="0"/>
          <w:numId w:val="5"/>
        </w:numPr>
        <w:spacing w:after="60"/>
      </w:pPr>
      <w:r>
        <w:t xml:space="preserve">Click </w:t>
      </w:r>
      <w:r>
        <w:rPr>
          <w:b/>
          <w:bCs/>
        </w:rPr>
        <w:t xml:space="preserve">Send feedback</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952CC" w:sz="18"/>
              <w:bottom w:val="none" w:color="FFFFFF" w:sz="0"/>
              <w:right w:val="none" w:color="FFFFFF" w:sz="0"/>
            </w:tcBorders>
            <w:shd w:fill="EEF2FD" w:color="auto" w:val="clear"/>
            <w:tcMar>
              <w:top w:type="dxa" w:w="100"/>
              <w:left w:type="dxa" w:w="160"/>
              <w:bottom w:type="dxa" w:w="100"/>
              <w:right w:type="dxa" w:w="140"/>
            </w:tcMar>
          </w:tcPr>
          <w:p>
            <w:pPr>
              <w:spacing w:after="60"/>
            </w:pPr>
            <w:r>
              <w:rPr>
                <w:b/>
                <w:bCs/>
                <w:color w:val="2952CC"/>
                <w:sz w:val="19"/>
                <w:szCs w:val="19"/>
              </w:rPr>
              <w:t xml:space="preserve">Example (as typed)</w:t>
            </w:r>
          </w:p>
          <w:p>
            <w:pPr>
              <w:spacing w:after="40"/>
            </w:pPr>
            <w:r>
              <w:rPr>
                <w:b/>
                <w:bCs/>
                <w:sz w:val="19"/>
                <w:szCs w:val="19"/>
              </w:rPr>
              <w:t xml:space="preserve">About:</w:t>
            </w:r>
            <w:r>
              <w:rPr>
                <w:sz w:val="19"/>
                <w:szCs w:val="19"/>
              </w:rPr>
              <w:t xml:space="preserve"> Priya Menon (line manager: Kavya Menon)</w:t>
            </w:r>
          </w:p>
          <w:p>
            <w:pPr>
              <w:spacing w:after="40"/>
            </w:pPr>
            <w:r>
              <w:rPr>
                <w:b/>
                <w:bCs/>
                <w:sz w:val="19"/>
                <w:szCs w:val="19"/>
              </w:rPr>
              <w:t xml:space="preserve">What has Priya done well?</w:t>
            </w:r>
            <w:r>
              <w:rPr>
                <w:sz w:val="19"/>
                <w:szCs w:val="19"/>
              </w:rPr>
              <w:t xml:space="preserve"> Priya fixed the billing outage over the weekend — outstanding ownership.</w:t>
            </w:r>
          </w:p>
          <w:p>
            <w:pPr>
              <w:spacing w:after="40"/>
            </w:pPr>
            <w:r>
              <w:rPr>
                <w:b/>
                <w:bCs/>
                <w:sz w:val="19"/>
                <w:szCs w:val="19"/>
              </w:rPr>
              <w:t xml:space="preserve">What could Priya do better?</w:t>
            </w:r>
            <w:r>
              <w:rPr>
                <w:sz w:val="19"/>
                <w:szCs w:val="19"/>
              </w:rPr>
              <w:t xml:space="preserve"> Needs to document the fix so others can follow.</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7647" w:sz="18"/>
              <w:bottom w:val="none" w:color="FFFFFF" w:sz="0"/>
              <w:right w:val="none" w:color="FFFFFF" w:sz="0"/>
            </w:tcBorders>
            <w:shd w:fill="ECFDF3" w:color="auto" w:val="clear"/>
            <w:tcMar>
              <w:top w:type="dxa" w:w="100"/>
              <w:left w:type="dxa" w:w="160"/>
              <w:bottom w:type="dxa" w:w="100"/>
              <w:right w:type="dxa" w:w="140"/>
            </w:tcMar>
          </w:tcPr>
          <w:p>
            <w:pPr>
              <w:spacing w:after="60"/>
            </w:pPr>
            <w:r>
              <w:rPr>
                <w:b/>
                <w:bCs/>
                <w:color w:val="067647"/>
                <w:sz w:val="19"/>
                <w:szCs w:val="19"/>
              </w:rPr>
              <w:t xml:space="preserve">Result (produced by the app)</w:t>
            </w:r>
          </w:p>
          <w:p>
            <w:pPr>
              <w:spacing w:after="40"/>
            </w:pPr>
            <w:r>
              <w:rPr>
                <w:sz w:val="19"/>
                <w:szCs w:val="19"/>
              </w:rPr>
              <w:t xml:space="preserve">Appreciation  ←  “Priya fixed the billing outage over the weekend — outstanding ownership.”</w:t>
            </w:r>
          </w:p>
          <w:p>
            <w:pPr>
              <w:spacing w:after="40"/>
            </w:pPr>
            <w:r>
              <w:rPr>
                <w:sz w:val="19"/>
                <w:szCs w:val="19"/>
              </w:rPr>
              <w:t xml:space="preserve">Improvement  ←  “Needs to document the fix so others can follow.”</w:t>
            </w:r>
          </w:p>
        </w:tc>
      </w:tr>
    </w:tbl>
    <w:p>
      <w:pPr>
        <w:spacing w:after="120"/>
      </w:pPr>
    </w:p>
    <w:p>
      <w:pPr>
        <w:pStyle w:val="ListParagraph"/>
        <w:numPr>
          <w:ilvl w:val="0"/>
          <w:numId w:val="4"/>
        </w:numPr>
        <w:spacing w:after="60"/>
      </w:pPr>
      <w:r>
        <w:t xml:space="preserve">Priya’s line manager, Kavya, gets a notification: “Anita Desai gave feedback on Priya Menon (not requested)”.</w:t>
      </w:r>
    </w:p>
    <w:p>
      <w:pPr>
        <w:pStyle w:val="ListParagraph"/>
        <w:numPr>
          <w:ilvl w:val="0"/>
          <w:numId w:val="4"/>
        </w:numPr>
        <w:spacing w:after="60"/>
      </w:pPr>
      <w:r>
        <w:t xml:space="preserve">Priya’s </w:t>
      </w:r>
      <w:r>
        <w:rPr>
          <w:b/>
          <w:bCs/>
        </w:rPr>
        <w:t xml:space="preserve">Feedback log</w:t>
      </w:r>
      <w:r>
        <w:t xml:space="preserve"> gains a </w:t>
      </w:r>
      <w:r>
        <w:rPr>
          <w:b/>
          <w:bCs/>
        </w:rPr>
        <w:t xml:space="preserve">Kudos</w:t>
      </w:r>
      <w:r>
        <w:t xml:space="preserve"> entry and a </w:t>
      </w:r>
      <w:r>
        <w:rPr>
          <w:b/>
          <w:bCs/>
        </w:rPr>
        <w:t xml:space="preserve">Constructive</w:t>
      </w:r>
      <w:r>
        <w:t xml:space="preserve"> entry, source </w:t>
      </w:r>
      <w:r>
        <w:rPr>
          <w:b/>
          <w:bCs/>
        </w:rPr>
        <w:t xml:space="preserve">Peer – Anita Desai</w:t>
      </w:r>
      <w:r>
        <w:t xml:space="preserve">, labelled “unsolicited”.</w:t>
      </w:r>
    </w:p>
    <w:p>
      <w:pPr>
        <w:pStyle w:val="ListParagraph"/>
        <w:numPr>
          <w:ilvl w:val="0"/>
          <w:numId w:val="4"/>
        </w:numPr>
        <w:spacing w:after="60"/>
      </w:pPr>
      <w:r>
        <w:t xml:space="preserve">The giver sees their own words under </w:t>
      </w:r>
      <w:r>
        <w:rPr>
          <w:b/>
          <w:bCs/>
        </w:rPr>
        <w:t xml:space="preserve">Feedback › Given by you</w:t>
      </w:r>
      <w:r>
        <w:t xml:space="preserve"> and nothing else about Priya.</w:t>
      </w:r>
    </w:p>
    <w:p>
      <w:pPr>
        <w:pStyle w:val="Heading2"/>
      </w:pPr>
      <w:r>
        <w:t xml:space="preserve">4.2 Rules</w:t>
      </w:r>
    </w:p>
    <w:p>
      <w:pPr>
        <w:pStyle w:val="ListParagraph"/>
        <w:numPr>
          <w:ilvl w:val="0"/>
          <w:numId w:val="4"/>
        </w:numPr>
        <w:spacing w:after="60"/>
      </w:pPr>
      <w:r>
        <w:t xml:space="preserve">You can’t give feedback on your own reportees this way; add it directly in their Feedback log.</w:t>
      </w:r>
    </w:p>
    <w:p>
      <w:pPr>
        <w:pStyle w:val="ListParagraph"/>
        <w:numPr>
          <w:ilvl w:val="0"/>
          <w:numId w:val="4"/>
        </w:numPr>
        <w:spacing w:after="60"/>
      </w:pPr>
      <w:r>
        <w:t xml:space="preserve">Archived reportees, and records that are waiting to be moved away from an administrator, are not listed.</w:t>
      </w:r>
    </w:p>
    <w:p>
      <w:pPr>
        <w:pStyle w:val="ListParagraph"/>
        <w:numPr>
          <w:ilvl w:val="0"/>
          <w:numId w:val="4"/>
        </w:numPr>
        <w:spacing w:after="60"/>
      </w:pPr>
      <w:r>
        <w:t xml:space="preserve">At least one answer must be filled in.</w:t>
      </w:r>
    </w:p>
    <w:p>
      <w:pPr>
        <w:pStyle w:val="Heading1"/>
        <w:pageBreakBefore/>
      </w:pPr>
      <w:r>
        <w:t xml:space="preserve">5. Feature C — Anonymous feedback from your own team</w:t>
      </w:r>
    </w:p>
    <w:p>
      <w:pPr>
        <w:spacing w:after="100"/>
      </w:pPr>
      <w:r>
        <w:t xml:space="preserve">Ask your reportees about you as a manager and about how the team works. They fill in a Word or Excel form outside Team Desk, and you upload the filled forms. Team Desk sorts every sentence into Appreciation, Improvement and Other. This works in both the central and personal editions.</w:t>
      </w:r>
    </w:p>
    <w:p>
      <w:pPr>
        <w:pStyle w:val="Heading2"/>
      </w:pPr>
      <w:r>
        <w:t xml:space="preserve">5.1 Step 1 — Choose the questions</w:t>
      </w:r>
    </w:p>
    <w:p>
      <w:pPr>
        <w:spacing w:after="100"/>
      </w:pPr>
      <w:r>
        <w:t xml:space="preserve">Open </w:t>
      </w:r>
      <w:r>
        <w:rPr>
          <w:b/>
          <w:bCs/>
        </w:rPr>
        <w:t xml:space="preserve">Feedback › From your team (anonymous)</w:t>
      </w:r>
      <w:r>
        <w:t xml:space="preserve"> and pick the review cycle at the top. Seven questions are suggested: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6554"/>
        <w:gridCol w:w="2409"/>
      </w:tblGrid>
      <w:tr>
        <w:trPr>
          <w:cantSplit/>
          <w:tblHeader/>
        </w:trPr>
        <w:tc>
          <w:tcPr>
            <w:tcW w:type="dxa" w:w="675"/>
            <w:tcBorders>
              <w:top w:val="single" w:color="D0D5DD" w:sz="4"/>
              <w:left w:val="single" w:color="D0D5DD" w:sz="4"/>
              <w:bottom w:val="single" w:color="D0D5DD" w:sz="4"/>
              <w:right w:val="single" w:color="D0D5DD" w:sz="4"/>
            </w:tcBorders>
            <w:shd w:fill="2952CC" w:color="auto" w:val="clear"/>
            <w:tcMar>
              <w:top w:type="dxa" w:w="60"/>
              <w:left w:type="dxa" w:w="100"/>
              <w:bottom w:type="dxa" w:w="60"/>
              <w:right w:type="dxa" w:w="100"/>
            </w:tcMar>
          </w:tcPr>
          <w:p>
            <w:pPr>
              <w:spacing w:after="30"/>
            </w:pPr>
            <w:r>
              <w:rPr>
                <w:b/>
                <w:bCs/>
                <w:color w:val="FFFFFF"/>
                <w:sz w:val="18"/>
                <w:szCs w:val="18"/>
              </w:rPr>
              <w:t xml:space="preserve">#</w:t>
            </w:r>
          </w:p>
        </w:tc>
        <w:tc>
          <w:tcPr>
            <w:tcW w:type="dxa" w:w="6554"/>
            <w:tcBorders>
              <w:top w:val="single" w:color="D0D5DD" w:sz="4"/>
              <w:left w:val="single" w:color="D0D5DD" w:sz="4"/>
              <w:bottom w:val="single" w:color="D0D5DD" w:sz="4"/>
              <w:right w:val="single" w:color="D0D5DD" w:sz="4"/>
            </w:tcBorders>
            <w:shd w:fill="2952CC" w:color="auto" w:val="clear"/>
            <w:tcMar>
              <w:top w:type="dxa" w:w="60"/>
              <w:left w:type="dxa" w:w="100"/>
              <w:bottom w:type="dxa" w:w="60"/>
              <w:right w:type="dxa" w:w="100"/>
            </w:tcMar>
          </w:tcPr>
          <w:p>
            <w:pPr>
              <w:spacing w:after="30"/>
            </w:pPr>
            <w:r>
              <w:rPr>
                <w:b/>
                <w:bCs/>
                <w:color w:val="FFFFFF"/>
                <w:sz w:val="18"/>
                <w:szCs w:val="18"/>
              </w:rPr>
              <w:t xml:space="preserve">Suggested question</w:t>
            </w:r>
          </w:p>
        </w:tc>
        <w:tc>
          <w:tcPr>
            <w:tcW w:type="dxa" w:w="2409"/>
            <w:tcBorders>
              <w:top w:val="single" w:color="D0D5DD" w:sz="4"/>
              <w:left w:val="single" w:color="D0D5DD" w:sz="4"/>
              <w:bottom w:val="single" w:color="D0D5DD" w:sz="4"/>
              <w:right w:val="single" w:color="D0D5DD" w:sz="4"/>
            </w:tcBorders>
            <w:shd w:fill="2952CC" w:color="auto" w:val="clear"/>
            <w:tcMar>
              <w:top w:type="dxa" w:w="60"/>
              <w:left w:type="dxa" w:w="100"/>
              <w:bottom w:type="dxa" w:w="60"/>
              <w:right w:type="dxa" w:w="100"/>
            </w:tcMar>
          </w:tcPr>
          <w:p>
            <w:pPr>
              <w:spacing w:after="30"/>
            </w:pPr>
            <w:r>
              <w:rPr>
                <w:b/>
                <w:bCs/>
                <w:color w:val="FFFFFF"/>
                <w:sz w:val="18"/>
                <w:szCs w:val="18"/>
              </w:rPr>
              <w:t xml:space="preserve">Answers lean towards</w:t>
            </w:r>
          </w:p>
        </w:tc>
      </w:tr>
      <w:tr>
        <w:trPr>
          <w:cantSplit/>
        </w:trPr>
        <w:tc>
          <w:tcPr>
            <w:tcW w:type="dxa" w:w="67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Q1</w:t>
            </w:r>
          </w:p>
        </w:tc>
        <w:tc>
          <w:tcPr>
            <w:tcW w:type="dxa" w:w="655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What do I do as your manager that helps you most? What should I keep doing?</w:t>
            </w:r>
          </w:p>
        </w:tc>
        <w:tc>
          <w:tcPr>
            <w:tcW w:type="dxa" w:w="240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Appreciation</w:t>
            </w:r>
          </w:p>
        </w:tc>
      </w:tr>
      <w:tr>
        <w:trPr>
          <w:cantSplit/>
        </w:trPr>
        <w:tc>
          <w:tcPr>
            <w:tcW w:type="dxa" w:w="675"/>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Q2</w:t>
            </w:r>
          </w:p>
        </w:tc>
        <w:tc>
          <w:tcPr>
            <w:tcW w:type="dxa" w:w="6554"/>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What should I start doing, or do differently, to support you better?</w:t>
            </w:r>
          </w:p>
        </w:tc>
        <w:tc>
          <w:tcPr>
            <w:tcW w:type="dxa" w:w="2409"/>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Improvement</w:t>
            </w:r>
          </w:p>
        </w:tc>
      </w:tr>
      <w:tr>
        <w:trPr>
          <w:cantSplit/>
        </w:trPr>
        <w:tc>
          <w:tcPr>
            <w:tcW w:type="dxa" w:w="67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Q3</w:t>
            </w:r>
          </w:p>
        </w:tc>
        <w:tc>
          <w:tcPr>
            <w:tcW w:type="dxa" w:w="655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Is there anything I should stop doing?</w:t>
            </w:r>
          </w:p>
        </w:tc>
        <w:tc>
          <w:tcPr>
            <w:tcW w:type="dxa" w:w="240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Improvement</w:t>
            </w:r>
          </w:p>
        </w:tc>
      </w:tr>
      <w:tr>
        <w:trPr>
          <w:cantSplit/>
        </w:trPr>
        <w:tc>
          <w:tcPr>
            <w:tcW w:type="dxa" w:w="675"/>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Q4</w:t>
            </w:r>
          </w:p>
        </w:tc>
        <w:tc>
          <w:tcPr>
            <w:tcW w:type="dxa" w:w="6554"/>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Do you get clear priorities, enough context and timely decisions from me? Please give an example.</w:t>
            </w:r>
          </w:p>
        </w:tc>
        <w:tc>
          <w:tcPr>
            <w:tcW w:type="dxa" w:w="2409"/>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No lean (decided by the answer)</w:t>
            </w:r>
          </w:p>
        </w:tc>
      </w:tr>
      <w:tr>
        <w:trPr>
          <w:cantSplit/>
        </w:trPr>
        <w:tc>
          <w:tcPr>
            <w:tcW w:type="dxa" w:w="67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Q5</w:t>
            </w:r>
          </w:p>
        </w:tc>
        <w:tc>
          <w:tcPr>
            <w:tcW w:type="dxa" w:w="655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How well do our team processes work for you (planning, 1:1s, stand-ups, reviews, hand-offs)? What would you change?</w:t>
            </w:r>
          </w:p>
        </w:tc>
        <w:tc>
          <w:tcPr>
            <w:tcW w:type="dxa" w:w="240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No lean (decided by the answer)</w:t>
            </w:r>
          </w:p>
        </w:tc>
      </w:tr>
      <w:tr>
        <w:trPr>
          <w:cantSplit/>
        </w:trPr>
        <w:tc>
          <w:tcPr>
            <w:tcW w:type="dxa" w:w="675"/>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Q6</w:t>
            </w:r>
          </w:p>
        </w:tc>
        <w:tc>
          <w:tcPr>
            <w:tcW w:type="dxa" w:w="6554"/>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What is working well in how our team works together?</w:t>
            </w:r>
          </w:p>
        </w:tc>
        <w:tc>
          <w:tcPr>
            <w:tcW w:type="dxa" w:w="2409"/>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Appreciation</w:t>
            </w:r>
          </w:p>
        </w:tc>
      </w:tr>
      <w:tr>
        <w:trPr>
          <w:cantSplit/>
        </w:trPr>
        <w:tc>
          <w:tcPr>
            <w:tcW w:type="dxa" w:w="67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Q7</w:t>
            </w:r>
          </w:p>
        </w:tc>
        <w:tc>
          <w:tcPr>
            <w:tcW w:type="dxa" w:w="655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Is there anything else you would like me to know?</w:t>
            </w:r>
          </w:p>
        </w:tc>
        <w:tc>
          <w:tcPr>
            <w:tcW w:type="dxa" w:w="240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No lean (decided by the answer)</w:t>
            </w:r>
          </w:p>
        </w:tc>
      </w:tr>
    </w:tbl>
    <w:p>
      <w:pPr>
        <w:spacing w:after="120"/>
      </w:pPr>
    </w:p>
    <w:p>
      <w:pPr>
        <w:spacing w:after="100"/>
      </w:pPr>
      <w:r>
        <w:t xml:space="preserve">Click </w:t>
      </w:r>
      <w:r>
        <w:rPr>
          <w:b/>
          <w:bCs/>
        </w:rPr>
        <w:t xml:space="preserve">Edit questions</w:t>
      </w:r>
      <w:r>
        <w:t xml:space="preserve"> to change, remove or add questions (up to 15), or </w:t>
      </w:r>
      <w:r>
        <w:rPr>
          <w:b/>
          <w:bCs/>
        </w:rPr>
        <w:t xml:space="preserve">Restore the suggested questions</w:t>
      </w:r>
      <w:r>
        <w:t xml:space="preserve">. Keep them open-ended, and avoid questions only one person could answer (for example about a project only one person worked on).</w:t>
      </w:r>
    </w:p>
    <w:p>
      <w:pPr>
        <w:pStyle w:val="Heading2"/>
      </w:pPr>
      <w:r>
        <w:t xml:space="preserve">5.2 Step 2 — Download and share the form</w:t>
      </w:r>
    </w:p>
    <w:p>
      <w:pPr>
        <w:pStyle w:val="ListParagraph"/>
        <w:numPr>
          <w:ilvl w:val="0"/>
          <w:numId w:val="4"/>
        </w:numPr>
        <w:spacing w:after="60"/>
      </w:pPr>
      <w:r>
        <w:rPr>
          <w:b/>
          <w:bCs/>
        </w:rPr>
        <w:t xml:space="preserve">Word form:</w:t>
      </w:r>
      <w:r>
        <w:t xml:space="preserve"> a title, short instructions, then each question as “Q1. …” followed by a box that says “Type your answer here.”</w:t>
      </w:r>
    </w:p>
    <w:p>
      <w:pPr>
        <w:pStyle w:val="ListParagraph"/>
        <w:numPr>
          <w:ilvl w:val="0"/>
          <w:numId w:val="4"/>
        </w:numPr>
        <w:spacing w:after="60"/>
      </w:pPr>
      <w:r>
        <w:rPr>
          <w:b/>
          <w:bCs/>
        </w:rPr>
        <w:t xml:space="preserve">Excel form:</w:t>
      </w:r>
      <w:r>
        <w:t xml:space="preserve"> one sheet with three columns — </w:t>
      </w:r>
      <w:r>
        <w:rPr>
          <w:b/>
          <w:bCs/>
        </w:rPr>
        <w:t xml:space="preserve">#</w:t>
      </w:r>
      <w:r>
        <w:t xml:space="preserve"> (Q1, Q2 …), </w:t>
      </w:r>
      <w:r>
        <w:rPr>
          <w:b/>
          <w:bCs/>
        </w:rPr>
        <w:t xml:space="preserve">Question</w:t>
      </w:r>
      <w:r>
        <w:t xml:space="preserve">, and </w:t>
      </w:r>
      <w:r>
        <w:rPr>
          <w:b/>
          <w:bCs/>
        </w:rPr>
        <w:t xml:space="preserve">Your answer</w:t>
      </w:r>
      <w:r>
        <w:t xml:space="preserve"> — and the instructions below the questions.</w:t>
      </w:r>
    </w:p>
    <w:p>
      <w:pPr>
        <w:pStyle w:val="ListParagraph"/>
        <w:numPr>
          <w:ilvl w:val="0"/>
          <w:numId w:val="4"/>
        </w:numPr>
        <w:spacing w:after="60"/>
      </w:pPr>
      <w:r>
        <w:t xml:space="preserve">Neither form has a name or email field. The form’s own document properties say “Team Desk”, not your name.</w:t>
      </w:r>
    </w:p>
    <w:p>
      <w:pPr>
        <w:pStyle w:val="ListParagraph"/>
        <w:numPr>
          <w:ilvl w:val="0"/>
          <w:numId w:val="4"/>
        </w:numPr>
        <w:spacing w:after="60"/>
      </w:pPr>
      <w:r>
        <w:t xml:space="preserve">Both forms are fully editable. You can change the wording in Word or Excel before sending — Team Desk reads the questions from the returned file. Keep the “Q1.”, “Q2.” markers (Word) or the Q1, Q2 cells in column A (Excel) so answers can be matched to questions.</w:t>
      </w:r>
    </w:p>
    <w:p>
      <w:pPr>
        <w:pStyle w:val="ListParagraph"/>
        <w:numPr>
          <w:ilvl w:val="0"/>
          <w:numId w:val="4"/>
        </w:numPr>
        <w:spacing w:after="60"/>
      </w:pPr>
      <w:r>
        <w:t xml:space="preserve">Share the form with your team and ask them to return it </w:t>
      </w:r>
      <w:r>
        <w:rPr>
          <w:b/>
          <w:bCs/>
        </w:rPr>
        <w:t xml:space="preserve">through a shared folder or a colleague who collects the forms</w:t>
      </w:r>
      <w:r>
        <w:t xml:space="preserve">, not by emailing you directly. This matters: if a form arrives in your inbox, you know who sent it.</w:t>
      </w:r>
    </w:p>
    <w:p>
      <w:pPr>
        <w:pStyle w:val="Heading2"/>
      </w:pPr>
      <w:r>
        <w:t xml:space="preserve">5.3 How team members fill it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952CC" w:sz="18"/>
              <w:bottom w:val="none" w:color="FFFFFF" w:sz="0"/>
              <w:right w:val="none" w:color="FFFFFF" w:sz="0"/>
            </w:tcBorders>
            <w:shd w:fill="EEF2FD" w:color="auto" w:val="clear"/>
            <w:tcMar>
              <w:top w:type="dxa" w:w="100"/>
              <w:left w:type="dxa" w:w="160"/>
              <w:bottom w:type="dxa" w:w="100"/>
              <w:right w:type="dxa" w:w="140"/>
            </w:tcMar>
          </w:tcPr>
          <w:p>
            <w:pPr>
              <w:spacing w:after="60"/>
            </w:pPr>
            <w:r>
              <w:rPr>
                <w:b/>
                <w:bCs/>
                <w:color w:val="2952CC"/>
                <w:sz w:val="19"/>
                <w:szCs w:val="19"/>
              </w:rPr>
              <w:t xml:space="preserve">Word form — what a filled answer looks like</w:t>
            </w:r>
          </w:p>
          <w:p>
            <w:pPr>
              <w:spacing w:after="40"/>
            </w:pPr>
            <w:r>
              <w:rPr>
                <w:b/>
                <w:bCs/>
                <w:sz w:val="19"/>
                <w:szCs w:val="19"/>
              </w:rPr>
              <w:t xml:space="preserve">Q2. What should I start doing, or do differently, to support you better?</w:t>
            </w:r>
          </w:p>
          <w:p>
            <w:pPr>
              <w:spacing w:after="40"/>
            </w:pPr>
            <w:r>
              <w:rPr>
                <w:sz w:val="19"/>
                <w:szCs w:val="19"/>
              </w:rPr>
              <w:t xml:space="preserve">[box]  Could share roadmap changes earlier, ideally before sprint planning.</w:t>
            </w:r>
          </w:p>
          <w:p>
            <w:pPr>
              <w:spacing w:after="40"/>
            </w:pPr>
            <w:r>
              <w:rPr>
                <w:sz w:val="19"/>
                <w:szCs w:val="19"/>
              </w:rPr>
              <w:t xml:space="preserve">Tips for the team: replace the “Type your answer here.” text (if it is left in, Team Desk removes it); write as many lines as you like; leave a box empty to skip a question; don’t add your name.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952CC" w:sz="18"/>
              <w:bottom w:val="none" w:color="FFFFFF" w:sz="0"/>
              <w:right w:val="none" w:color="FFFFFF" w:sz="0"/>
            </w:tcBorders>
            <w:shd w:fill="EEF2FD" w:color="auto" w:val="clear"/>
            <w:tcMar>
              <w:top w:type="dxa" w:w="100"/>
              <w:left w:type="dxa" w:w="160"/>
              <w:bottom w:type="dxa" w:w="100"/>
              <w:right w:type="dxa" w:w="140"/>
            </w:tcMar>
          </w:tcPr>
          <w:p>
            <w:pPr>
              <w:spacing w:after="60"/>
            </w:pPr>
            <w:r>
              <w:rPr>
                <w:b/>
                <w:bCs/>
                <w:color w:val="2952CC"/>
                <w:sz w:val="19"/>
                <w:szCs w:val="19"/>
              </w:rPr>
              <w:t xml:space="preserve">Excel form — what a filled row looks like</w:t>
            </w:r>
          </w:p>
          <w:p>
            <w:pPr>
              <w:spacing w:after="40"/>
            </w:pPr>
            <w:r>
              <w:rPr>
                <w:sz w:val="19"/>
                <w:szCs w:val="19"/>
              </w:rPr>
              <w:t xml:space="preserve">| Q3 | Is there anything I should stop doing? | Stop rescheduling 1:1s at the last minute. |</w:t>
            </w:r>
          </w:p>
          <w:p>
            <w:pPr>
              <w:spacing w:after="40"/>
            </w:pPr>
            <w:r>
              <w:rPr>
                <w:sz w:val="19"/>
                <w:szCs w:val="19"/>
              </w:rPr>
              <w:t xml:space="preserve">Line breaks inside a cell (Alt+Enter) are fine. Leave column C empty to skip a question.</w:t>
            </w:r>
          </w:p>
        </w:tc>
      </w:tr>
    </w:tbl>
    <w:p>
      <w:pPr>
        <w:spacing w:after="120"/>
      </w:pPr>
    </w:p>
    <w:p>
      <w:pPr>
        <w:pStyle w:val="Heading2"/>
      </w:pPr>
      <w:r>
        <w:t xml:space="preserve">5.4 Step 3 — Upload (or paste) the answers</w:t>
      </w:r>
    </w:p>
    <w:p>
      <w:pPr>
        <w:pStyle w:val="ListParagraph"/>
        <w:numPr>
          <w:ilvl w:val="0"/>
          <w:numId w:val="4"/>
        </w:numPr>
        <w:spacing w:after="60"/>
      </w:pPr>
      <w:r>
        <w:t xml:space="preserve">Click </w:t>
      </w:r>
      <w:r>
        <w:rPr>
          <w:b/>
          <w:bCs/>
        </w:rPr>
        <w:t xml:space="preserve">Upload forms</w:t>
      </w:r>
      <w:r>
        <w:t xml:space="preserve"> and select one or more filled </w:t>
      </w:r>
      <w:r>
        <w:rPr>
          <w:b/>
          <w:bCs/>
        </w:rPr>
        <w:t xml:space="preserve">.docx</w:t>
      </w:r>
      <w:r>
        <w:t xml:space="preserve"> or </w:t>
      </w:r>
      <w:r>
        <w:rPr>
          <w:b/>
          <w:bCs/>
        </w:rPr>
        <w:t xml:space="preserve">.xlsx</w:t>
      </w:r>
      <w:r>
        <w:t xml:space="preserve"> files at once.</w:t>
      </w:r>
    </w:p>
    <w:p>
      <w:pPr>
        <w:pStyle w:val="ListParagraph"/>
        <w:numPr>
          <w:ilvl w:val="0"/>
          <w:numId w:val="4"/>
        </w:numPr>
        <w:spacing w:after="60"/>
      </w:pPr>
      <w:r>
        <w:t xml:space="preserve">Or click </w:t>
      </w:r>
      <w:r>
        <w:rPr>
          <w:b/>
          <w:bCs/>
        </w:rPr>
        <w:t xml:space="preserve">Paste text</w:t>
      </w:r>
      <w:r>
        <w:t xml:space="preserve"> to add one person’s answers at a time — useful when answers arrive by a survey tool or chat. Keep the “Q1.”, “Q2.” markers if you can; without them, the whole text is treated as one answer. Remove anything that identifies the person (names, signatures, “Sent from my phone”) before adding.</w:t>
      </w:r>
    </w:p>
    <w:p>
      <w:pPr>
        <w:pStyle w:val="ListParagraph"/>
        <w:numPr>
          <w:ilvl w:val="0"/>
          <w:numId w:val="4"/>
        </w:numPr>
        <w:spacing w:after="60"/>
      </w:pPr>
      <w:r>
        <w:t xml:space="preserve">After uploading, a message says how many responses were added, how many were already uploaded (the same form uploaded twice is ignored), how many were blank and how many couldn’t be read.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952CC" w:sz="18"/>
              <w:bottom w:val="none" w:color="FFFFFF" w:sz="0"/>
              <w:right w:val="none" w:color="FFFFFF" w:sz="0"/>
            </w:tcBorders>
            <w:shd w:fill="EEF2FD" w:color="auto" w:val="clear"/>
            <w:tcMar>
              <w:top w:type="dxa" w:w="100"/>
              <w:left w:type="dxa" w:w="160"/>
              <w:bottom w:type="dxa" w:w="100"/>
              <w:right w:type="dxa" w:w="140"/>
            </w:tcMar>
          </w:tcPr>
          <w:p>
            <w:pPr>
              <w:spacing w:after="60"/>
            </w:pPr>
            <w:r>
              <w:rPr>
                <w:b/>
                <w:bCs/>
                <w:color w:val="2952CC"/>
                <w:sz w:val="19"/>
                <w:szCs w:val="19"/>
              </w:rPr>
              <w:t xml:space="preserve">Example of pasted text</w:t>
            </w:r>
          </w:p>
          <w:p>
            <w:pPr>
              <w:spacing w:after="40"/>
            </w:pPr>
            <w:r>
              <w:rPr>
                <w:sz w:val="19"/>
                <w:szCs w:val="19"/>
              </w:rPr>
              <w:t xml:space="preserve">Q1. What helps most?</w:t>
            </w:r>
          </w:p>
          <w:p>
            <w:pPr>
              <w:spacing w:after="40"/>
            </w:pPr>
            <w:r>
              <w:rPr>
                <w:sz w:val="19"/>
                <w:szCs w:val="19"/>
              </w:rPr>
              <w:t xml:space="preserve">Your coaching on design reviews.</w:t>
            </w:r>
          </w:p>
          <w:p>
            <w:pPr>
              <w:spacing w:after="40"/>
            </w:pPr>
          </w:p>
          <w:p>
            <w:pPr>
              <w:spacing w:after="40"/>
            </w:pPr>
            <w:r>
              <w:rPr>
                <w:sz w:val="19"/>
                <w:szCs w:val="19"/>
              </w:rPr>
              <w:t xml:space="preserve">Q2. What should change?</w:t>
            </w:r>
          </w:p>
          <w:p>
            <w:pPr>
              <w:spacing w:after="40"/>
            </w:pPr>
            <w:r>
              <w:rPr>
                <w:sz w:val="19"/>
                <w:szCs w:val="19"/>
              </w:rPr>
              <w:t xml:space="preserve">We need more time for tech debt.</w:t>
            </w:r>
          </w:p>
        </w:tc>
      </w:tr>
    </w:tbl>
    <w:p>
      <w:pPr>
        <w:spacing w:after="120"/>
      </w:pPr>
    </w:p>
    <w:p>
      <w:pPr>
        <w:pStyle w:val="Heading2"/>
      </w:pPr>
      <w:r>
        <w:t xml:space="preserve">5.5 How it is analysed and shown</w:t>
      </w:r>
    </w:p>
    <w:p>
      <w:pPr>
        <w:spacing w:after="100"/>
      </w:pPr>
      <w:r>
        <w:t xml:space="preserve">Using the filled answers from 5.3 as one response, the app sorts the sentences like this: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7647" w:sz="18"/>
              <w:bottom w:val="none" w:color="FFFFFF" w:sz="0"/>
              <w:right w:val="none" w:color="FFFFFF" w:sz="0"/>
            </w:tcBorders>
            <w:shd w:fill="ECFDF3" w:color="auto" w:val="clear"/>
            <w:tcMar>
              <w:top w:type="dxa" w:w="100"/>
              <w:left w:type="dxa" w:w="160"/>
              <w:bottom w:type="dxa" w:w="100"/>
              <w:right w:type="dxa" w:w="140"/>
            </w:tcMar>
          </w:tcPr>
          <w:p>
            <w:pPr>
              <w:spacing w:after="60"/>
            </w:pPr>
            <w:r>
              <w:rPr>
                <w:b/>
                <w:bCs/>
                <w:color w:val="067647"/>
                <w:sz w:val="19"/>
                <w:szCs w:val="19"/>
              </w:rPr>
              <w:t xml:space="preserve">Result (produced by the app)</w:t>
            </w:r>
          </w:p>
          <w:p>
            <w:pPr>
              <w:spacing w:after="40"/>
            </w:pPr>
            <w:r>
              <w:rPr>
                <w:sz w:val="19"/>
                <w:szCs w:val="19"/>
              </w:rPr>
              <w:t xml:space="preserve">Appreciation  ←  “You make time for every 1:1 and explain the why behind priorities.”</w:t>
            </w:r>
          </w:p>
          <w:p>
            <w:pPr>
              <w:spacing w:after="40"/>
            </w:pPr>
            <w:r>
              <w:rPr>
                <w:sz w:val="19"/>
                <w:szCs w:val="19"/>
              </w:rPr>
              <w:t xml:space="preserve">Appreciation  ←  “Keep doing that.”</w:t>
            </w:r>
          </w:p>
          <w:p>
            <w:pPr>
              <w:spacing w:after="40"/>
            </w:pPr>
            <w:r>
              <w:rPr>
                <w:sz w:val="19"/>
                <w:szCs w:val="19"/>
              </w:rPr>
              <w:t xml:space="preserve">Appreciation  ←  “The quarterly goals were clear.”</w:t>
            </w:r>
          </w:p>
          <w:p>
            <w:pPr>
              <w:spacing w:after="40"/>
            </w:pPr>
            <w:r>
              <w:rPr>
                <w:sz w:val="19"/>
                <w:szCs w:val="19"/>
              </w:rPr>
              <w:t xml:space="preserve">Appreciation  ←  “People help each other without being asked.”</w:t>
            </w:r>
          </w:p>
          <w:p>
            <w:pPr>
              <w:spacing w:after="40"/>
            </w:pPr>
            <w:r>
              <w:rPr>
                <w:sz w:val="19"/>
                <w:szCs w:val="19"/>
              </w:rPr>
              <w:t xml:space="preserve">Improvement  ←  “Could share roadmap changes earlier, ideally before sprint planning.”</w:t>
            </w:r>
          </w:p>
          <w:p>
            <w:pPr>
              <w:spacing w:after="40"/>
            </w:pPr>
            <w:r>
              <w:rPr>
                <w:sz w:val="19"/>
                <w:szCs w:val="19"/>
              </w:rPr>
              <w:t xml:space="preserve">Improvement  ←  “Stop rescheduling 1:1s at the last minute.”</w:t>
            </w:r>
          </w:p>
          <w:p>
            <w:pPr>
              <w:spacing w:after="40"/>
            </w:pPr>
            <w:r>
              <w:rPr>
                <w:sz w:val="19"/>
                <w:szCs w:val="19"/>
              </w:rPr>
              <w:t xml:space="preserve">Improvement  ←  “Stand-ups run too long and hand-offs to QA are unclear.”</w:t>
            </w:r>
          </w:p>
          <w:p>
            <w:pPr>
              <w:spacing w:after="40"/>
            </w:pPr>
            <w:r>
              <w:rPr>
                <w:sz w:val="19"/>
                <w:szCs w:val="19"/>
              </w:rPr>
              <w:t xml:space="preserve">Other  ←  “Mostly yes.”</w:t>
            </w:r>
          </w:p>
        </w:tc>
      </w:tr>
    </w:tbl>
    <w:p>
      <w:pPr>
        <w:spacing w:after="120"/>
      </w:pPr>
    </w:p>
    <w:p>
      <w:pPr>
        <w:pStyle w:val="ListParagraph"/>
        <w:numPr>
          <w:ilvl w:val="0"/>
          <w:numId w:val="4"/>
        </w:numPr>
        <w:spacing w:after="60"/>
      </w:pPr>
      <w:r>
        <w:rPr>
          <w:b/>
          <w:bCs/>
        </w:rPr>
        <w:t xml:space="preserve">Nothing is shown until the minimum number of responses is reached</w:t>
      </w:r>
      <w:r>
        <w:t xml:space="preserve"> — 3 by default, changeable under </w:t>
      </w:r>
      <w:r>
        <w:rPr>
          <w:b/>
          <w:bCs/>
        </w:rPr>
        <w:t xml:space="preserve">Settings › Minimum responses before upward feedback is shown</w:t>
      </w:r>
      <w:r>
        <w:t xml:space="preserve"> (3 to 10). Until then you see only the count.</w:t>
      </w:r>
    </w:p>
    <w:p>
      <w:pPr>
        <w:pStyle w:val="ListParagraph"/>
        <w:numPr>
          <w:ilvl w:val="0"/>
          <w:numId w:val="4"/>
        </w:numPr>
        <w:spacing w:after="60"/>
      </w:pPr>
      <w:r>
        <w:t xml:space="preserve">Once the minimum is reached you see </w:t>
      </w:r>
      <w:r>
        <w:rPr>
          <w:b/>
          <w:bCs/>
        </w:rPr>
        <w:t xml:space="preserve">What your team said</w:t>
      </w:r>
      <w:r>
        <w:t xml:space="preserve">: three columns (Appreciation, Improvement, Other) with every sentence from every response, in random order.</w:t>
      </w:r>
    </w:p>
    <w:p>
      <w:pPr>
        <w:pStyle w:val="ListParagraph"/>
        <w:numPr>
          <w:ilvl w:val="0"/>
          <w:numId w:val="4"/>
        </w:numPr>
        <w:spacing w:after="60"/>
      </w:pPr>
      <w:r>
        <w:t xml:space="preserve">Below it, </w:t>
      </w:r>
      <w:r>
        <w:rPr>
          <w:b/>
          <w:bCs/>
        </w:rPr>
        <w:t xml:space="preserve">Answers by question</w:t>
      </w:r>
      <w:r>
        <w:t xml:space="preserve"> shows the full answers to each question, shuffled within the question. Responses are never shown as one person’s complete form.</w:t>
      </w:r>
    </w:p>
    <w:p>
      <w:pPr>
        <w:pStyle w:val="ListParagraph"/>
        <w:numPr>
          <w:ilvl w:val="0"/>
          <w:numId w:val="4"/>
        </w:numPr>
        <w:spacing w:after="60"/>
      </w:pPr>
      <w:r>
        <w:rPr>
          <w:b/>
          <w:bCs/>
        </w:rPr>
        <w:t xml:space="preserve">Clear responses</w:t>
      </w:r>
      <w:r>
        <w:t xml:space="preserve"> removes everything for the cycle (for example to start again); the form stays the same.</w:t>
      </w:r>
    </w:p>
    <w:p>
      <w:pPr>
        <w:pStyle w:val="Heading2"/>
      </w:pPr>
      <w:r>
        <w:t xml:space="preserve">5.6 What keeps it anonymous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cantSplit/>
          <w:tblHeader/>
        </w:trPr>
        <w:tc>
          <w:tcPr>
            <w:tcW w:type="dxa" w:w="2699"/>
            <w:tcBorders>
              <w:top w:val="single" w:color="D0D5DD" w:sz="4"/>
              <w:left w:val="single" w:color="D0D5DD" w:sz="4"/>
              <w:bottom w:val="single" w:color="D0D5DD" w:sz="4"/>
              <w:right w:val="single" w:color="D0D5DD" w:sz="4"/>
            </w:tcBorders>
            <w:shd w:fill="2952CC" w:color="auto" w:val="clear"/>
            <w:tcMar>
              <w:top w:type="dxa" w:w="60"/>
              <w:left w:type="dxa" w:w="100"/>
              <w:bottom w:type="dxa" w:w="60"/>
              <w:right w:type="dxa" w:w="100"/>
            </w:tcMar>
          </w:tcPr>
          <w:p>
            <w:pPr>
              <w:spacing w:after="30"/>
            </w:pPr>
            <w:r>
              <w:rPr>
                <w:b/>
                <w:bCs/>
                <w:color w:val="FFFFFF"/>
                <w:sz w:val="18"/>
                <w:szCs w:val="18"/>
              </w:rPr>
              <w:t xml:space="preserve">Protection</w:t>
            </w:r>
          </w:p>
        </w:tc>
        <w:tc>
          <w:tcPr>
            <w:tcW w:type="dxa" w:w="6939"/>
            <w:tcBorders>
              <w:top w:val="single" w:color="D0D5DD" w:sz="4"/>
              <w:left w:val="single" w:color="D0D5DD" w:sz="4"/>
              <w:bottom w:val="single" w:color="D0D5DD" w:sz="4"/>
              <w:right w:val="single" w:color="D0D5DD" w:sz="4"/>
            </w:tcBorders>
            <w:shd w:fill="2952CC" w:color="auto" w:val="clear"/>
            <w:tcMar>
              <w:top w:type="dxa" w:w="60"/>
              <w:left w:type="dxa" w:w="100"/>
              <w:bottom w:type="dxa" w:w="60"/>
              <w:right w:type="dxa" w:w="100"/>
            </w:tcMar>
          </w:tcPr>
          <w:p>
            <w:pPr>
              <w:spacing w:after="30"/>
            </w:pPr>
            <w:r>
              <w:rPr>
                <w:b/>
                <w:bCs/>
                <w:color w:val="FFFFFF"/>
                <w:sz w:val="18"/>
                <w:szCs w:val="18"/>
              </w:rPr>
              <w:t xml:space="preserve">What it means</w:t>
            </w:r>
          </w:p>
        </w:tc>
      </w:tr>
      <w:tr>
        <w:trPr>
          <w:cantSplit/>
        </w:trPr>
        <w:tc>
          <w:tcPr>
            <w:tcW w:type="dxa" w:w="269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No name field</w:t>
            </w:r>
          </w:p>
        </w:tc>
        <w:tc>
          <w:tcPr>
            <w:tcW w:type="dxa" w:w="693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The forms never ask for a name or email.</w:t>
            </w:r>
          </w:p>
        </w:tc>
      </w:tr>
      <w:tr>
        <w:trPr>
          <w:cantSplit/>
        </w:trPr>
        <w:tc>
          <w:tcPr>
            <w:tcW w:type="dxa" w:w="2699"/>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Only the answers are read</w:t>
            </w:r>
          </w:p>
        </w:tc>
        <w:tc>
          <w:tcPr>
            <w:tcW w:type="dxa" w:w="6939"/>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From a Word file Team Desk reads only the document text, never the document properties (Author, Last modified by), comments or deleted tracked changes. From Excel it reads only the cells. The file name is ignored.</w:t>
            </w:r>
          </w:p>
        </w:tc>
      </w:tr>
      <w:tr>
        <w:trPr>
          <w:cantSplit/>
        </w:trPr>
        <w:tc>
          <w:tcPr>
            <w:tcW w:type="dxa" w:w="269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Files are not kept</w:t>
            </w:r>
          </w:p>
        </w:tc>
        <w:tc>
          <w:tcPr>
            <w:tcW w:type="dxa" w:w="693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Forms are read inside your browser. The file itself is never sent to or stored on the server — only the answer text is saved, encrypted, with your own data.</w:t>
            </w:r>
          </w:p>
        </w:tc>
      </w:tr>
      <w:tr>
        <w:trPr>
          <w:cantSplit/>
        </w:trPr>
        <w:tc>
          <w:tcPr>
            <w:tcW w:type="dxa" w:w="2699"/>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No timestamps per response</w:t>
            </w:r>
          </w:p>
        </w:tc>
        <w:tc>
          <w:tcPr>
            <w:tcW w:type="dxa" w:w="6939"/>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Team Desk doesn’t record when each form was uploaded, and stores responses in random order, so upload order can’t be matched to when someone sent a form.</w:t>
            </w:r>
          </w:p>
        </w:tc>
      </w:tr>
      <w:tr>
        <w:trPr>
          <w:cantSplit/>
        </w:trPr>
        <w:tc>
          <w:tcPr>
            <w:tcW w:type="dxa" w:w="269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Minimum number of responses</w:t>
            </w:r>
          </w:p>
        </w:tc>
        <w:tc>
          <w:tcPr>
            <w:tcW w:type="dxa" w:w="693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Nothing is shown until enough people have replied.</w:t>
            </w:r>
          </w:p>
        </w:tc>
      </w:tr>
      <w:tr>
        <w:trPr>
          <w:cantSplit/>
        </w:trPr>
        <w:tc>
          <w:tcPr>
            <w:tcW w:type="dxa" w:w="2699"/>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Shuffled display</w:t>
            </w:r>
          </w:p>
        </w:tc>
        <w:tc>
          <w:tcPr>
            <w:tcW w:type="dxa" w:w="6939"/>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Sentences and answers are shuffled; you never see one person’s full set of answers together.</w:t>
            </w:r>
          </w:p>
        </w:tc>
      </w:tr>
      <w:tr>
        <w:trPr>
          <w:cantSplit/>
        </w:trPr>
        <w:tc>
          <w:tcPr>
            <w:tcW w:type="dxa" w:w="269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Private to you</w:t>
            </w:r>
          </w:p>
        </w:tc>
        <w:tc>
          <w:tcPr>
            <w:tcW w:type="dxa" w:w="693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Other managers, people managers and administrators can’t see your team feedback.</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54708" w:sz="18"/>
              <w:bottom w:val="none" w:color="FFFFFF" w:sz="0"/>
              <w:right w:val="none" w:color="FFFFFF" w:sz="0"/>
            </w:tcBorders>
            <w:shd w:fill="FFFAEB" w:color="auto" w:val="clear"/>
            <w:tcMar>
              <w:top w:type="dxa" w:w="100"/>
              <w:left w:type="dxa" w:w="160"/>
              <w:bottom w:type="dxa" w:w="100"/>
              <w:right w:type="dxa" w:w="140"/>
            </w:tcMar>
          </w:tcPr>
          <w:p>
            <w:pPr>
              <w:spacing w:after="60"/>
            </w:pPr>
            <w:r>
              <w:rPr>
                <w:b/>
                <w:bCs/>
                <w:color w:val="B54708"/>
                <w:sz w:val="19"/>
                <w:szCs w:val="19"/>
              </w:rPr>
              <w:t xml:space="preserve">Limits of anonymity (please share these honestly with your team)</w:t>
            </w:r>
          </w:p>
          <w:p>
            <w:pPr>
              <w:spacing w:after="40"/>
            </w:pPr>
            <w:r>
              <w:rPr>
                <w:sz w:val="19"/>
                <w:szCs w:val="19"/>
              </w:rPr>
              <w:t xml:space="preserve">If someone emails or hands you their form, you know who sent it — use a shared folder or a colleague to collect forms.</w:t>
            </w:r>
          </w:p>
          <w:p>
            <w:pPr>
              <w:spacing w:after="40"/>
            </w:pPr>
            <w:r>
              <w:rPr>
                <w:sz w:val="19"/>
                <w:szCs w:val="19"/>
              </w:rPr>
              <w:t xml:space="preserve">In a very small team, or when someone mentions a detail only they would know, writing style can still reveal who wrote what. Raise the minimum number of responses for small teams.</w:t>
            </w:r>
          </w:p>
        </w:tc>
      </w:tr>
    </w:tbl>
    <w:p>
      <w:pPr>
        <w:spacing w:after="120"/>
      </w:pPr>
    </w:p>
    <w:p>
      <w:pPr>
        <w:pStyle w:val="Heading1"/>
        <w:pageBreakBefore/>
      </w:pPr>
      <w:r>
        <w:t xml:space="preserve">6. Notifications</w:t>
      </w:r>
    </w:p>
    <w:p>
      <w:pPr>
        <w:spacing w:after="100"/>
      </w:pPr>
      <w:r>
        <w:t xml:space="preserve">The bell in the top bar shows how many notifications are unread; the count also appears next to </w:t>
      </w:r>
      <w:r>
        <w:rPr>
          <w:b/>
          <w:bCs/>
        </w:rPr>
        <w:t xml:space="preserve">Feedback</w:t>
      </w:r>
      <w:r>
        <w:t xml:space="preserve"> in the menu. It refreshes about every 10 seconds.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699"/>
        <w:gridCol w:w="3084"/>
      </w:tblGrid>
      <w:tr>
        <w:trPr>
          <w:cantSplit/>
          <w:tblHeader/>
        </w:trPr>
        <w:tc>
          <w:tcPr>
            <w:tcW w:type="dxa" w:w="3855"/>
            <w:tcBorders>
              <w:top w:val="single" w:color="D0D5DD" w:sz="4"/>
              <w:left w:val="single" w:color="D0D5DD" w:sz="4"/>
              <w:bottom w:val="single" w:color="D0D5DD" w:sz="4"/>
              <w:right w:val="single" w:color="D0D5DD" w:sz="4"/>
            </w:tcBorders>
            <w:shd w:fill="2952CC" w:color="auto" w:val="clear"/>
            <w:tcMar>
              <w:top w:type="dxa" w:w="60"/>
              <w:left w:type="dxa" w:w="100"/>
              <w:bottom w:type="dxa" w:w="60"/>
              <w:right w:type="dxa" w:w="100"/>
            </w:tcMar>
          </w:tcPr>
          <w:p>
            <w:pPr>
              <w:spacing w:after="30"/>
            </w:pPr>
            <w:r>
              <w:rPr>
                <w:b/>
                <w:bCs/>
                <w:color w:val="FFFFFF"/>
                <w:sz w:val="18"/>
                <w:szCs w:val="18"/>
              </w:rPr>
              <w:t xml:space="preserve">Notification</w:t>
            </w:r>
          </w:p>
        </w:tc>
        <w:tc>
          <w:tcPr>
            <w:tcW w:type="dxa" w:w="2699"/>
            <w:tcBorders>
              <w:top w:val="single" w:color="D0D5DD" w:sz="4"/>
              <w:left w:val="single" w:color="D0D5DD" w:sz="4"/>
              <w:bottom w:val="single" w:color="D0D5DD" w:sz="4"/>
              <w:right w:val="single" w:color="D0D5DD" w:sz="4"/>
            </w:tcBorders>
            <w:shd w:fill="2952CC" w:color="auto" w:val="clear"/>
            <w:tcMar>
              <w:top w:type="dxa" w:w="60"/>
              <w:left w:type="dxa" w:w="100"/>
              <w:bottom w:type="dxa" w:w="60"/>
              <w:right w:type="dxa" w:w="100"/>
            </w:tcMar>
          </w:tcPr>
          <w:p>
            <w:pPr>
              <w:spacing w:after="30"/>
            </w:pPr>
            <w:r>
              <w:rPr>
                <w:b/>
                <w:bCs/>
                <w:color w:val="FFFFFF"/>
                <w:sz w:val="18"/>
                <w:szCs w:val="18"/>
              </w:rPr>
              <w:t xml:space="preserve">Who gets it</w:t>
            </w:r>
          </w:p>
        </w:tc>
        <w:tc>
          <w:tcPr>
            <w:tcW w:type="dxa" w:w="3084"/>
            <w:tcBorders>
              <w:top w:val="single" w:color="D0D5DD" w:sz="4"/>
              <w:left w:val="single" w:color="D0D5DD" w:sz="4"/>
              <w:bottom w:val="single" w:color="D0D5DD" w:sz="4"/>
              <w:right w:val="single" w:color="D0D5DD" w:sz="4"/>
            </w:tcBorders>
            <w:shd w:fill="2952CC" w:color="auto" w:val="clear"/>
            <w:tcMar>
              <w:top w:type="dxa" w:w="60"/>
              <w:left w:type="dxa" w:w="100"/>
              <w:bottom w:type="dxa" w:w="60"/>
              <w:right w:type="dxa" w:w="100"/>
            </w:tcMar>
          </w:tcPr>
          <w:p>
            <w:pPr>
              <w:spacing w:after="30"/>
            </w:pPr>
            <w:r>
              <w:rPr>
                <w:b/>
                <w:bCs/>
                <w:color w:val="FFFFFF"/>
                <w:sz w:val="18"/>
                <w:szCs w:val="18"/>
              </w:rPr>
              <w:t xml:space="preserve">Clicking it</w:t>
            </w:r>
          </w:p>
        </w:tc>
      </w:tr>
      <w:tr>
        <w:trPr>
          <w:cantSplit/>
        </w:trPr>
        <w:tc>
          <w:tcPr>
            <w:tcW w:type="dxa" w:w="385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“X asked for your feedback on Y”</w:t>
            </w:r>
          </w:p>
        </w:tc>
        <w:tc>
          <w:tcPr>
            <w:tcW w:type="dxa" w:w="269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The person asked</w:t>
            </w:r>
          </w:p>
        </w:tc>
        <w:tc>
          <w:tcPr>
            <w:tcW w:type="dxa" w:w="308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Opens the answer form</w:t>
            </w:r>
          </w:p>
        </w:tc>
      </w:tr>
      <w:tr>
        <w:trPr>
          <w:cantSplit/>
        </w:trPr>
        <w:tc>
          <w:tcPr>
            <w:tcW w:type="dxa" w:w="3855"/>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“X answered your request about Y”</w:t>
            </w:r>
          </w:p>
        </w:tc>
        <w:tc>
          <w:tcPr>
            <w:tcW w:type="dxa" w:w="2699"/>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The reportee’s line manager</w:t>
            </w:r>
          </w:p>
        </w:tc>
        <w:tc>
          <w:tcPr>
            <w:tcW w:type="dxa" w:w="3084"/>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Opens the reportee’s Feedback log</w:t>
            </w:r>
          </w:p>
        </w:tc>
      </w:tr>
      <w:tr>
        <w:trPr>
          <w:cantSplit/>
        </w:trPr>
        <w:tc>
          <w:tcPr>
            <w:tcW w:type="dxa" w:w="385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“X gave feedback on Y (not requested)”</w:t>
            </w:r>
          </w:p>
        </w:tc>
        <w:tc>
          <w:tcPr>
            <w:tcW w:type="dxa" w:w="269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The reportee’s line manager</w:t>
            </w:r>
          </w:p>
        </w:tc>
        <w:tc>
          <w:tcPr>
            <w:tcW w:type="dxa" w:w="308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Opens the reportee’s Feedback log</w:t>
            </w:r>
          </w:p>
        </w:tc>
      </w:tr>
      <w:tr>
        <w:trPr>
          <w:cantSplit/>
        </w:trPr>
        <w:tc>
          <w:tcPr>
            <w:tcW w:type="dxa" w:w="3855"/>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“X declined your request about Y”</w:t>
            </w:r>
          </w:p>
        </w:tc>
        <w:tc>
          <w:tcPr>
            <w:tcW w:type="dxa" w:w="2699"/>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The manager who asked</w:t>
            </w:r>
          </w:p>
        </w:tc>
        <w:tc>
          <w:tcPr>
            <w:tcW w:type="dxa" w:w="3084"/>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Opens Your requests</w:t>
            </w:r>
          </w:p>
        </w:tc>
      </w:tr>
    </w:tbl>
    <w:p>
      <w:pPr>
        <w:spacing w:after="120"/>
      </w:pPr>
    </w:p>
    <w:p>
      <w:pPr>
        <w:spacing w:after="100"/>
      </w:pPr>
      <w:r>
        <w:rPr>
          <w:b/>
          <w:bCs/>
        </w:rPr>
        <w:t xml:space="preserve">Mark all as read</w:t>
      </w:r>
      <w:r>
        <w:t xml:space="preserve"> clears the count. Requests addressed to you stay unread until you open them.</w:t>
      </w:r>
    </w:p>
    <w:p>
      <w:pPr>
        <w:pStyle w:val="Heading1"/>
      </w:pPr>
      <w:r>
        <w:t xml:space="preserve">7. Who can see what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638"/>
        <w:gridCol w:w="1638"/>
        <w:gridCol w:w="1638"/>
        <w:gridCol w:w="1349"/>
        <w:gridCol w:w="1255"/>
      </w:tblGrid>
      <w:tr>
        <w:trPr>
          <w:cantSplit/>
          <w:tblHeader/>
        </w:trPr>
        <w:tc>
          <w:tcPr>
            <w:tcW w:type="dxa" w:w="2120"/>
            <w:tcBorders>
              <w:top w:val="single" w:color="D0D5DD" w:sz="4"/>
              <w:left w:val="single" w:color="D0D5DD" w:sz="4"/>
              <w:bottom w:val="single" w:color="D0D5DD" w:sz="4"/>
              <w:right w:val="single" w:color="D0D5DD" w:sz="4"/>
            </w:tcBorders>
            <w:shd w:fill="2952CC" w:color="auto" w:val="clear"/>
            <w:tcMar>
              <w:top w:type="dxa" w:w="60"/>
              <w:left w:type="dxa" w:w="100"/>
              <w:bottom w:type="dxa" w:w="60"/>
              <w:right w:type="dxa" w:w="100"/>
            </w:tcMar>
          </w:tcPr>
          <w:p>
            <w:pPr>
              <w:spacing w:after="30"/>
            </w:pPr>
          </w:p>
        </w:tc>
        <w:tc>
          <w:tcPr>
            <w:tcW w:type="dxa" w:w="1638"/>
            <w:tcBorders>
              <w:top w:val="single" w:color="D0D5DD" w:sz="4"/>
              <w:left w:val="single" w:color="D0D5DD" w:sz="4"/>
              <w:bottom w:val="single" w:color="D0D5DD" w:sz="4"/>
              <w:right w:val="single" w:color="D0D5DD" w:sz="4"/>
            </w:tcBorders>
            <w:shd w:fill="2952CC" w:color="auto" w:val="clear"/>
            <w:tcMar>
              <w:top w:type="dxa" w:w="60"/>
              <w:left w:type="dxa" w:w="100"/>
              <w:bottom w:type="dxa" w:w="60"/>
              <w:right w:type="dxa" w:w="100"/>
            </w:tcMar>
          </w:tcPr>
          <w:p>
            <w:pPr>
              <w:spacing w:after="30"/>
            </w:pPr>
            <w:r>
              <w:rPr>
                <w:b/>
                <w:bCs/>
                <w:color w:val="FFFFFF"/>
                <w:sz w:val="18"/>
                <w:szCs w:val="18"/>
              </w:rPr>
              <w:t xml:space="preserve">Reportee’s line manager</w:t>
            </w:r>
          </w:p>
        </w:tc>
        <w:tc>
          <w:tcPr>
            <w:tcW w:type="dxa" w:w="1638"/>
            <w:tcBorders>
              <w:top w:val="single" w:color="D0D5DD" w:sz="4"/>
              <w:left w:val="single" w:color="D0D5DD" w:sz="4"/>
              <w:bottom w:val="single" w:color="D0D5DD" w:sz="4"/>
              <w:right w:val="single" w:color="D0D5DD" w:sz="4"/>
            </w:tcBorders>
            <w:shd w:fill="2952CC" w:color="auto" w:val="clear"/>
            <w:tcMar>
              <w:top w:type="dxa" w:w="60"/>
              <w:left w:type="dxa" w:w="100"/>
              <w:bottom w:type="dxa" w:w="60"/>
              <w:right w:type="dxa" w:w="100"/>
            </w:tcMar>
          </w:tcPr>
          <w:p>
            <w:pPr>
              <w:spacing w:after="30"/>
            </w:pPr>
            <w:r>
              <w:rPr>
                <w:b/>
                <w:bCs/>
                <w:color w:val="FFFFFF"/>
                <w:sz w:val="18"/>
                <w:szCs w:val="18"/>
              </w:rPr>
              <w:t xml:space="preserve">Person who gave feedback</w:t>
            </w:r>
          </w:p>
        </w:tc>
        <w:tc>
          <w:tcPr>
            <w:tcW w:type="dxa" w:w="1638"/>
            <w:tcBorders>
              <w:top w:val="single" w:color="D0D5DD" w:sz="4"/>
              <w:left w:val="single" w:color="D0D5DD" w:sz="4"/>
              <w:bottom w:val="single" w:color="D0D5DD" w:sz="4"/>
              <w:right w:val="single" w:color="D0D5DD" w:sz="4"/>
            </w:tcBorders>
            <w:shd w:fill="2952CC" w:color="auto" w:val="clear"/>
            <w:tcMar>
              <w:top w:type="dxa" w:w="60"/>
              <w:left w:type="dxa" w:w="100"/>
              <w:bottom w:type="dxa" w:w="60"/>
              <w:right w:type="dxa" w:w="100"/>
            </w:tcMar>
          </w:tcPr>
          <w:p>
            <w:pPr>
              <w:spacing w:after="30"/>
            </w:pPr>
            <w:r>
              <w:rPr>
                <w:b/>
                <w:bCs/>
                <w:color w:val="FFFFFF"/>
                <w:sz w:val="18"/>
                <w:szCs w:val="18"/>
              </w:rPr>
              <w:t xml:space="preserve">People managers</w:t>
            </w:r>
          </w:p>
        </w:tc>
        <w:tc>
          <w:tcPr>
            <w:tcW w:type="dxa" w:w="1349"/>
            <w:tcBorders>
              <w:top w:val="single" w:color="D0D5DD" w:sz="4"/>
              <w:left w:val="single" w:color="D0D5DD" w:sz="4"/>
              <w:bottom w:val="single" w:color="D0D5DD" w:sz="4"/>
              <w:right w:val="single" w:color="D0D5DD" w:sz="4"/>
            </w:tcBorders>
            <w:shd w:fill="2952CC" w:color="auto" w:val="clear"/>
            <w:tcMar>
              <w:top w:type="dxa" w:w="60"/>
              <w:left w:type="dxa" w:w="100"/>
              <w:bottom w:type="dxa" w:w="60"/>
              <w:right w:type="dxa" w:w="100"/>
            </w:tcMar>
          </w:tcPr>
          <w:p>
            <w:pPr>
              <w:spacing w:after="30"/>
            </w:pPr>
            <w:r>
              <w:rPr>
                <w:b/>
                <w:bCs/>
                <w:color w:val="FFFFFF"/>
                <w:sz w:val="18"/>
                <w:szCs w:val="18"/>
              </w:rPr>
              <w:t xml:space="preserve">Administrators</w:t>
            </w:r>
          </w:p>
        </w:tc>
        <w:tc>
          <w:tcPr>
            <w:tcW w:type="dxa" w:w="1255"/>
            <w:tcBorders>
              <w:top w:val="single" w:color="D0D5DD" w:sz="4"/>
              <w:left w:val="single" w:color="D0D5DD" w:sz="4"/>
              <w:bottom w:val="single" w:color="D0D5DD" w:sz="4"/>
              <w:right w:val="single" w:color="D0D5DD" w:sz="4"/>
            </w:tcBorders>
            <w:shd w:fill="2952CC" w:color="auto" w:val="clear"/>
            <w:tcMar>
              <w:top w:type="dxa" w:w="60"/>
              <w:left w:type="dxa" w:w="100"/>
              <w:bottom w:type="dxa" w:w="60"/>
              <w:right w:type="dxa" w:w="100"/>
            </w:tcMar>
          </w:tcPr>
          <w:p>
            <w:pPr>
              <w:spacing w:after="30"/>
            </w:pPr>
            <w:r>
              <w:rPr>
                <w:b/>
                <w:bCs/>
                <w:color w:val="FFFFFF"/>
                <w:sz w:val="18"/>
                <w:szCs w:val="18"/>
              </w:rPr>
              <w:t xml:space="preserve">Other managers</w:t>
            </w:r>
          </w:p>
        </w:tc>
      </w:tr>
      <w:tr>
        <w:trPr>
          <w:cantSplit/>
        </w:trPr>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Feedback on the reportee (A and B)</w:t>
            </w:r>
          </w:p>
        </w:tc>
        <w:tc>
          <w:tcPr>
            <w:tcW w:type="dxa" w:w="1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Yes, with the giver’s name</w:t>
            </w:r>
          </w:p>
        </w:tc>
        <w:tc>
          <w:tcPr>
            <w:tcW w:type="dxa" w:w="1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Only their own words</w:t>
            </w:r>
          </w:p>
        </w:tc>
        <w:tc>
          <w:tcPr>
            <w:tcW w:type="dxa" w:w="1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Yes, as part of the record (view only)</w:t>
            </w:r>
          </w:p>
        </w:tc>
        <w:tc>
          <w:tcPr>
            <w:tcW w:type="dxa" w:w="134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No</w:t>
            </w:r>
          </w:p>
        </w:tc>
        <w:tc>
          <w:tcPr>
            <w:tcW w:type="dxa" w:w="125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No</w:t>
            </w:r>
          </w:p>
        </w:tc>
      </w:tr>
      <w:tr>
        <w:trPr>
          <w:cantSplit/>
        </w:trPr>
        <w:tc>
          <w:tcPr>
            <w:tcW w:type="dxa" w:w="2120"/>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Reportee’s full record</w:t>
            </w:r>
          </w:p>
        </w:tc>
        <w:tc>
          <w:tcPr>
            <w:tcW w:type="dxa" w:w="1638"/>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Yes</w:t>
            </w:r>
          </w:p>
        </w:tc>
        <w:tc>
          <w:tcPr>
            <w:tcW w:type="dxa" w:w="1638"/>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No — name and designation only</w:t>
            </w:r>
          </w:p>
        </w:tc>
        <w:tc>
          <w:tcPr>
            <w:tcW w:type="dxa" w:w="1638"/>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Yes (view only)</w:t>
            </w:r>
          </w:p>
        </w:tc>
        <w:tc>
          <w:tcPr>
            <w:tcW w:type="dxa" w:w="1349"/>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No</w:t>
            </w:r>
          </w:p>
        </w:tc>
        <w:tc>
          <w:tcPr>
            <w:tcW w:type="dxa" w:w="1255"/>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No</w:t>
            </w:r>
          </w:p>
        </w:tc>
      </w:tr>
      <w:tr>
        <w:trPr>
          <w:cantSplit/>
        </w:trPr>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Anonymous team feedback (C)</w:t>
            </w:r>
          </w:p>
        </w:tc>
        <w:tc>
          <w:tcPr>
            <w:tcW w:type="dxa" w:w="1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Only the manager who collected it</w:t>
            </w:r>
          </w:p>
        </w:tc>
        <w:tc>
          <w:tcPr>
            <w:tcW w:type="dxa" w:w="1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w:t>
            </w:r>
          </w:p>
        </w:tc>
        <w:tc>
          <w:tcPr>
            <w:tcW w:type="dxa" w:w="1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No</w:t>
            </w:r>
          </w:p>
        </w:tc>
        <w:tc>
          <w:tcPr>
            <w:tcW w:type="dxa" w:w="134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No</w:t>
            </w:r>
          </w:p>
        </w:tc>
        <w:tc>
          <w:tcPr>
            <w:tcW w:type="dxa" w:w="125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No</w:t>
            </w:r>
          </w:p>
        </w:tc>
      </w:tr>
      <w:tr>
        <w:trPr>
          <w:cantSplit/>
        </w:trPr>
        <w:tc>
          <w:tcPr>
            <w:tcW w:type="dxa" w:w="2120"/>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Who requested / gave feedback</w:t>
            </w:r>
          </w:p>
        </w:tc>
        <w:tc>
          <w:tcPr>
            <w:tcW w:type="dxa" w:w="1638"/>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Yes</w:t>
            </w:r>
          </w:p>
        </w:tc>
        <w:tc>
          <w:tcPr>
            <w:tcW w:type="dxa" w:w="1638"/>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Their own items</w:t>
            </w:r>
          </w:p>
        </w:tc>
        <w:tc>
          <w:tcPr>
            <w:tcW w:type="dxa" w:w="1638"/>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Through the giver’s name on log entries</w:t>
            </w:r>
          </w:p>
        </w:tc>
        <w:tc>
          <w:tcPr>
            <w:tcW w:type="dxa" w:w="1349"/>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In the audit log (names, not content)</w:t>
            </w:r>
          </w:p>
        </w:tc>
        <w:tc>
          <w:tcPr>
            <w:tcW w:type="dxa" w:w="1255"/>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No</w:t>
            </w:r>
          </w:p>
        </w:tc>
      </w:tr>
    </w:tbl>
    <w:p>
      <w:pPr>
        <w:spacing w:after="120"/>
      </w:pPr>
    </w:p>
    <w:p>
      <w:pPr>
        <w:spacing w:after="100"/>
      </w:pPr>
      <w:r>
        <w:t xml:space="preserve">Every request, answer, decline and piece of unsolicited feedback is written to the encrypted audit log (who, about whom, when — not the feedback text).</w:t>
      </w:r>
    </w:p>
    <w:p>
      <w:pPr>
        <w:pStyle w:val="Heading1"/>
      </w:pPr>
      <w:r>
        <w:t xml:space="preserve">8. Quick reference: menu and screens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6168"/>
      </w:tblGrid>
      <w:tr>
        <w:trPr>
          <w:cantSplit/>
          <w:tblHeader/>
        </w:trPr>
        <w:tc>
          <w:tcPr>
            <w:tcW w:type="dxa" w:w="3470"/>
            <w:tcBorders>
              <w:top w:val="single" w:color="D0D5DD" w:sz="4"/>
              <w:left w:val="single" w:color="D0D5DD" w:sz="4"/>
              <w:bottom w:val="single" w:color="D0D5DD" w:sz="4"/>
              <w:right w:val="single" w:color="D0D5DD" w:sz="4"/>
            </w:tcBorders>
            <w:shd w:fill="2952CC" w:color="auto" w:val="clear"/>
            <w:tcMar>
              <w:top w:type="dxa" w:w="60"/>
              <w:left w:type="dxa" w:w="100"/>
              <w:bottom w:type="dxa" w:w="60"/>
              <w:right w:type="dxa" w:w="100"/>
            </w:tcMar>
          </w:tcPr>
          <w:p>
            <w:pPr>
              <w:spacing w:after="30"/>
            </w:pPr>
            <w:r>
              <w:rPr>
                <w:b/>
                <w:bCs/>
                <w:color w:val="FFFFFF"/>
                <w:sz w:val="18"/>
                <w:szCs w:val="18"/>
              </w:rPr>
              <w:t xml:space="preserve">Screen</w:t>
            </w:r>
          </w:p>
        </w:tc>
        <w:tc>
          <w:tcPr>
            <w:tcW w:type="dxa" w:w="6168"/>
            <w:tcBorders>
              <w:top w:val="single" w:color="D0D5DD" w:sz="4"/>
              <w:left w:val="single" w:color="D0D5DD" w:sz="4"/>
              <w:bottom w:val="single" w:color="D0D5DD" w:sz="4"/>
              <w:right w:val="single" w:color="D0D5DD" w:sz="4"/>
            </w:tcBorders>
            <w:shd w:fill="2952CC" w:color="auto" w:val="clear"/>
            <w:tcMar>
              <w:top w:type="dxa" w:w="60"/>
              <w:left w:type="dxa" w:w="100"/>
              <w:bottom w:type="dxa" w:w="60"/>
              <w:right w:type="dxa" w:w="100"/>
            </w:tcMar>
          </w:tcPr>
          <w:p>
            <w:pPr>
              <w:spacing w:after="30"/>
            </w:pPr>
            <w:r>
              <w:rPr>
                <w:b/>
                <w:bCs/>
                <w:color w:val="FFFFFF"/>
                <w:sz w:val="18"/>
                <w:szCs w:val="18"/>
              </w:rPr>
              <w:t xml:space="preserve">What you do there</w:t>
            </w:r>
          </w:p>
        </w:tc>
      </w:tr>
      <w:tr>
        <w:trPr>
          <w:cantSplit/>
        </w:trPr>
        <w:tc>
          <w:tcPr>
            <w:tcW w:type="dxa" w:w="347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Feedback › Requests for you</w:t>
            </w:r>
          </w:p>
        </w:tc>
        <w:tc>
          <w:tcPr>
            <w:tcW w:type="dxa" w:w="616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Answer or decline requests addressed to you.</w:t>
            </w:r>
          </w:p>
        </w:tc>
      </w:tr>
      <w:tr>
        <w:trPr>
          <w:cantSplit/>
        </w:trPr>
        <w:tc>
          <w:tcPr>
            <w:tcW w:type="dxa" w:w="3470"/>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Feedback › Give feedback</w:t>
            </w:r>
          </w:p>
        </w:tc>
        <w:tc>
          <w:tcPr>
            <w:tcW w:type="dxa" w:w="6168"/>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Give feedback on someone in another team.</w:t>
            </w:r>
          </w:p>
        </w:tc>
      </w:tr>
      <w:tr>
        <w:trPr>
          <w:cantSplit/>
        </w:trPr>
        <w:tc>
          <w:tcPr>
            <w:tcW w:type="dxa" w:w="347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Feedback › Your requests</w:t>
            </w:r>
          </w:p>
        </w:tc>
        <w:tc>
          <w:tcPr>
            <w:tcW w:type="dxa" w:w="616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Status of requests you sent (Waiting, Answered, Declined, Withdrawn); view answers; withdraw.</w:t>
            </w:r>
          </w:p>
        </w:tc>
      </w:tr>
      <w:tr>
        <w:trPr>
          <w:cantSplit/>
        </w:trPr>
        <w:tc>
          <w:tcPr>
            <w:tcW w:type="dxa" w:w="3470"/>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Feedback › Received for your team</w:t>
            </w:r>
          </w:p>
        </w:tc>
        <w:tc>
          <w:tcPr>
            <w:tcW w:type="dxa" w:w="6168"/>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All feedback on your reportees, requested or not, with how it was sorted.</w:t>
            </w:r>
          </w:p>
        </w:tc>
      </w:tr>
      <w:tr>
        <w:trPr>
          <w:cantSplit/>
        </w:trPr>
        <w:tc>
          <w:tcPr>
            <w:tcW w:type="dxa" w:w="347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Feedback › Given by you</w:t>
            </w:r>
          </w:p>
        </w:tc>
        <w:tc>
          <w:tcPr>
            <w:tcW w:type="dxa" w:w="616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Your own answers and feedback.</w:t>
            </w:r>
          </w:p>
        </w:tc>
      </w:tr>
      <w:tr>
        <w:trPr>
          <w:cantSplit/>
        </w:trPr>
        <w:tc>
          <w:tcPr>
            <w:tcW w:type="dxa" w:w="3470"/>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Feedback › From your team (anonymous)</w:t>
            </w:r>
          </w:p>
        </w:tc>
        <w:tc>
          <w:tcPr>
            <w:tcW w:type="dxa" w:w="6168"/>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Questions, Word/Excel forms, upload, paste and results.</w:t>
            </w:r>
          </w:p>
        </w:tc>
      </w:tr>
      <w:tr>
        <w:trPr>
          <w:cantSplit/>
        </w:trPr>
        <w:tc>
          <w:tcPr>
            <w:tcW w:type="dxa" w:w="347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Reportee › Feedback log</w:t>
            </w:r>
          </w:p>
        </w:tc>
        <w:tc>
          <w:tcPr>
            <w:tcW w:type="dxa" w:w="616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Request feedback; see requests and their status; peer entries appear here as Kudos / Constructive / Observation.</w:t>
            </w:r>
          </w:p>
        </w:tc>
      </w:tr>
      <w:tr>
        <w:trPr>
          <w:cantSplit/>
        </w:trPr>
        <w:tc>
          <w:tcPr>
            <w:tcW w:type="dxa" w:w="3470"/>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Settings › General</w:t>
            </w:r>
          </w:p>
        </w:tc>
        <w:tc>
          <w:tcPr>
            <w:tcW w:type="dxa" w:w="6168"/>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Minimum responses before anonymous feedback is shown.</w:t>
            </w:r>
          </w:p>
        </w:tc>
      </w:tr>
    </w:tbl>
    <w:p>
      <w:pPr>
        <w:spacing w:after="120"/>
      </w:pPr>
    </w:p>
    <w:p>
      <w:pPr>
        <w:spacing w:after="100"/>
      </w:pPr>
      <w:r>
        <w:t xml:space="preserve">Line managers see all six Feedback tabs. People managers see Requests for you, Give feedback and Given by you. In the personal edition only the anonymous team feedback tab is available, because there are no other managers.</w:t>
      </w:r>
    </w:p>
    <w:p>
      <w:pPr>
        <w:pStyle w:val="Heading1"/>
      </w:pPr>
      <w:r>
        <w:t xml:space="preserve">9. Other places where Team Desk analyses what you write or upload</w:t>
      </w:r>
    </w:p>
    <w:p>
      <w:pPr>
        <w:spacing w:after="100"/>
      </w:pPr>
      <w:r>
        <w:t xml:space="preserve">For completeness, these earlier features also turn free text into structured notes. They work the same way in 4.2.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891"/>
        <w:gridCol w:w="4241"/>
      </w:tblGrid>
      <w:tr>
        <w:trPr>
          <w:cantSplit/>
          <w:tblHeader/>
        </w:trPr>
        <w:tc>
          <w:tcPr>
            <w:tcW w:type="dxa" w:w="2506"/>
            <w:tcBorders>
              <w:top w:val="single" w:color="D0D5DD" w:sz="4"/>
              <w:left w:val="single" w:color="D0D5DD" w:sz="4"/>
              <w:bottom w:val="single" w:color="D0D5DD" w:sz="4"/>
              <w:right w:val="single" w:color="D0D5DD" w:sz="4"/>
            </w:tcBorders>
            <w:shd w:fill="2952CC" w:color="auto" w:val="clear"/>
            <w:tcMar>
              <w:top w:type="dxa" w:w="60"/>
              <w:left w:type="dxa" w:w="100"/>
              <w:bottom w:type="dxa" w:w="60"/>
              <w:right w:type="dxa" w:w="100"/>
            </w:tcMar>
          </w:tcPr>
          <w:p>
            <w:pPr>
              <w:spacing w:after="30"/>
            </w:pPr>
            <w:r>
              <w:rPr>
                <w:b/>
                <w:bCs/>
                <w:color w:val="FFFFFF"/>
                <w:sz w:val="18"/>
                <w:szCs w:val="18"/>
              </w:rPr>
              <w:t xml:space="preserve">Feature</w:t>
            </w:r>
          </w:p>
        </w:tc>
        <w:tc>
          <w:tcPr>
            <w:tcW w:type="dxa" w:w="2891"/>
            <w:tcBorders>
              <w:top w:val="single" w:color="D0D5DD" w:sz="4"/>
              <w:left w:val="single" w:color="D0D5DD" w:sz="4"/>
              <w:bottom w:val="single" w:color="D0D5DD" w:sz="4"/>
              <w:right w:val="single" w:color="D0D5DD" w:sz="4"/>
            </w:tcBorders>
            <w:shd w:fill="2952CC" w:color="auto" w:val="clear"/>
            <w:tcMar>
              <w:top w:type="dxa" w:w="60"/>
              <w:left w:type="dxa" w:w="100"/>
              <w:bottom w:type="dxa" w:w="60"/>
              <w:right w:type="dxa" w:w="100"/>
            </w:tcMar>
          </w:tcPr>
          <w:p>
            <w:pPr>
              <w:spacing w:after="30"/>
            </w:pPr>
            <w:r>
              <w:rPr>
                <w:b/>
                <w:bCs/>
                <w:color w:val="FFFFFF"/>
                <w:sz w:val="18"/>
                <w:szCs w:val="18"/>
              </w:rPr>
              <w:t xml:space="preserve">Input</w:t>
            </w:r>
          </w:p>
        </w:tc>
        <w:tc>
          <w:tcPr>
            <w:tcW w:type="dxa" w:w="4241"/>
            <w:tcBorders>
              <w:top w:val="single" w:color="D0D5DD" w:sz="4"/>
              <w:left w:val="single" w:color="D0D5DD" w:sz="4"/>
              <w:bottom w:val="single" w:color="D0D5DD" w:sz="4"/>
              <w:right w:val="single" w:color="D0D5DD" w:sz="4"/>
            </w:tcBorders>
            <w:shd w:fill="2952CC" w:color="auto" w:val="clear"/>
            <w:tcMar>
              <w:top w:type="dxa" w:w="60"/>
              <w:left w:type="dxa" w:w="100"/>
              <w:bottom w:type="dxa" w:w="60"/>
              <w:right w:type="dxa" w:w="100"/>
            </w:tcMar>
          </w:tcPr>
          <w:p>
            <w:pPr>
              <w:spacing w:after="30"/>
            </w:pPr>
            <w:r>
              <w:rPr>
                <w:b/>
                <w:bCs/>
                <w:color w:val="FFFFFF"/>
                <w:sz w:val="18"/>
                <w:szCs w:val="18"/>
              </w:rPr>
              <w:t xml:space="preserve">What happens</w:t>
            </w:r>
          </w:p>
        </w:tc>
      </w:tr>
      <w:tr>
        <w:trPr>
          <w:cantSplit/>
        </w:trPr>
        <w:tc>
          <w:tcPr>
            <w:tcW w:type="dxa" w:w="250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Document upload (reportee › Profile &amp; documents)</w:t>
            </w:r>
          </w:p>
        </w:tc>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PDF, Word, Excel, text — for example a self-assessment or 360 report</w:t>
            </w:r>
          </w:p>
        </w:tc>
        <w:tc>
          <w:tcPr>
            <w:tcW w:type="dxa" w:w="424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Each sentence is suggested for a destination — Strengths, Development areas, Goals, Development plan, or the Feedback log (achievement or observation). You review and choose before anything is saved.</w:t>
            </w:r>
          </w:p>
        </w:tc>
      </w:tr>
      <w:tr>
        <w:trPr>
          <w:cantSplit/>
        </w:trPr>
        <w:tc>
          <w:tcPr>
            <w:tcW w:type="dxa" w:w="2506"/>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1:1 notes</w:t>
            </w:r>
          </w:p>
        </w:tc>
        <w:tc>
          <w:tcPr>
            <w:tcW w:type="dxa" w:w="2891"/>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What you write in a 1:1</w:t>
            </w:r>
          </w:p>
        </w:tc>
        <w:tc>
          <w:tcPr>
            <w:tcW w:type="dxa" w:w="4241"/>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Signals such as stress, workload, leave plans, career interest or “feedback for me” become </w:t>
            </w:r>
            <w:r>
              <w:rPr>
                <w:b/>
                <w:bCs/>
                <w:sz w:val="18"/>
                <w:szCs w:val="18"/>
              </w:rPr>
              <w:t xml:space="preserve">Suggested actions</w:t>
            </w:r>
            <w:r>
              <w:rPr>
                <w:sz w:val="18"/>
                <w:szCs w:val="18"/>
              </w:rPr>
              <w:t xml:space="preserve"> for you to accept or dismiss.</w:t>
            </w:r>
          </w:p>
        </w:tc>
      </w:tr>
      <w:tr>
        <w:trPr>
          <w:cantSplit/>
        </w:trPr>
        <w:tc>
          <w:tcPr>
            <w:tcW w:type="dxa" w:w="250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Quick note</w:t>
            </w:r>
          </w:p>
        </w:tc>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A one-line observation</w:t>
            </w:r>
          </w:p>
        </w:tc>
        <w:tc>
          <w:tcPr>
            <w:tcW w:type="dxa" w:w="424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30"/>
            </w:pPr>
            <w:r>
              <w:rPr>
                <w:sz w:val="18"/>
                <w:szCs w:val="18"/>
              </w:rPr>
              <w:t xml:space="preserve">Goes straight into the reportee’s feedback log, with an optional follow-up action.</w:t>
            </w:r>
          </w:p>
        </w:tc>
      </w:tr>
      <w:tr>
        <w:trPr>
          <w:cantSplit/>
        </w:trPr>
        <w:tc>
          <w:tcPr>
            <w:tcW w:type="dxa" w:w="2506"/>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Optional local AI</w:t>
            </w:r>
          </w:p>
        </w:tc>
        <w:tc>
          <w:tcPr>
            <w:tcW w:type="dxa" w:w="2891"/>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Same inputs</w:t>
            </w:r>
          </w:p>
        </w:tc>
        <w:tc>
          <w:tcPr>
            <w:tcW w:type="dxa" w:w="4241"/>
            <w:tcBorders>
              <w:top w:val="single" w:color="D0D5DD" w:sz="4"/>
              <w:left w:val="single" w:color="D0D5DD" w:sz="4"/>
              <w:bottom w:val="single" w:color="D0D5DD" w:sz="4"/>
              <w:right w:val="single" w:color="D0D5DD" w:sz="4"/>
            </w:tcBorders>
            <w:shd w:fill="F5F7FB" w:color="auto" w:val="clear"/>
            <w:tcMar>
              <w:top w:type="dxa" w:w="60"/>
              <w:left w:type="dxa" w:w="100"/>
              <w:bottom w:type="dxa" w:w="60"/>
              <w:right w:type="dxa" w:w="100"/>
            </w:tcMar>
          </w:tcPr>
          <w:p>
            <w:pPr>
              <w:spacing w:after="30"/>
            </w:pPr>
            <w:r>
              <w:rPr>
                <w:sz w:val="18"/>
                <w:szCs w:val="18"/>
              </w:rPr>
              <w:t xml:space="preserve">If an administrator turns it on, an AI model running on your own server (Ollama) can suggest more. Nothing is sent to an outside AI service.</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7085"/>
        <w:sz w:val="16"/>
        <w:szCs w:val="16"/>
      </w:rPr>
      <w:t xml:space="preserve">Team Desk Feature Guide · Page </w:t>
    </w:r>
    <w:r>
      <w:rPr>
        <w:color w:val="667085"/>
        <w:sz w:val="16"/>
        <w:szCs w:val="16"/>
      </w:rPr>
      <w:fldChar w:fldCharType="begin"/>
      <w:instrText xml:space="preserve">PAGE</w:instrText>
      <w:fldChar w:fldCharType="separate"/>
      <w:fldChar w:fldCharType="end"/>
    </w:r>
    <w:r>
      <w:rPr>
        <w:color w:val="667085"/>
        <w:sz w:val="16"/>
        <w:szCs w:val="16"/>
      </w:rPr>
      <w:t xml:space="preserve"> of </w:t>
    </w:r>
    <w:r>
      <w:rPr>
        <w:color w:val="66708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7085"/>
        <w:sz w:val="16"/>
        <w:szCs w:val="16"/>
      </w:rPr>
      <w:t xml:space="preserve">Team Desk 4.2 — Feature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abstractNum w:abstractNumId="7" w15:restartNumberingAfterBreak="0">
    <w:multiLevelType w:val="hybridMultilevel"/>
    <w:lvl w:ilvl="0" w15:tentative="1">
      <w:start w:val="1"/>
      <w:numFmt w:val="decimal"/>
      <w:lvlText w:val="%1."/>
      <w:lvlJc w:val="left"/>
      <w:pPr>
        <w:ind w:left="360" w:hanging="300"/>
      </w:pPr>
    </w:lvl>
  </w:abstractNum>
  <w:abstractNum w:abstractNumId="8" w15:restartNumberingAfterBreak="0">
    <w:multiLevelType w:val="hybridMultilevel"/>
    <w:lvl w:ilvl="0" w15:tentative="1">
      <w:start w:val="1"/>
      <w:numFmt w:val="decimal"/>
      <w:lvlText w:val="%1."/>
      <w:lvlJc w:val="left"/>
      <w:pPr>
        <w:ind w:left="360" w:hanging="300"/>
      </w:pPr>
    </w:lvl>
  </w:abstractNum>
  <w:abstractNum w:abstractNumId="9" w15:restartNumberingAfterBreak="0">
    <w:multiLevelType w:val="hybridMultilevel"/>
    <w:lvl w:ilvl="0" w15:tentative="1">
      <w:start w:val="1"/>
      <w:numFmt w:val="decimal"/>
      <w:lvlText w:val="%1."/>
      <w:lvlJc w:val="left"/>
      <w:pPr>
        <w:ind w:left="360" w:hanging="300"/>
      </w:pPr>
    </w:lvl>
  </w:abstractNum>
  <w:abstractNum w:abstractNumId="10" w15:restartNumberingAfterBreak="0">
    <w:multiLevelType w:val="hybridMultilevel"/>
    <w:lvl w:ilvl="0" w15:tentative="1">
      <w:start w:val="1"/>
      <w:numFmt w:val="decimal"/>
      <w:lvlText w:val="%1."/>
      <w:lvlJc w:val="left"/>
      <w:pPr>
        <w:ind w:left="360" w:hanging="300"/>
      </w:pPr>
    </w:lvl>
  </w:abstractNum>
  <w:abstractNum w:abstractNumId="11" w15:restartNumberingAfterBreak="0">
    <w:multiLevelType w:val="hybridMultilevel"/>
    <w:lvl w:ilvl="0" w15:tentative="1">
      <w:start w:val="1"/>
      <w:numFmt w:val="decimal"/>
      <w:lvlText w:val="%1."/>
      <w:lvlJc w:val="left"/>
      <w:pPr>
        <w:ind w:left="360" w:hanging="300"/>
      </w:pPr>
    </w:lvl>
  </w:abstractNum>
  <w:abstractNum w:abstractNumId="12"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5"/>
    <w:lvlOverride w:ilvl="0">
      <w:startOverride w:val="1"/>
    </w:lvlOverride>
  </w:num>
  <w:num w:numId="3">
    <w:abstractNumId w:val="3"/>
    <w:lvlOverride w:ilvl="0">
      <w:startOverride w:val="1"/>
    </w:lvlOverride>
  </w:num>
  <w:num w:numId="4">
    <w:abstractNumId w:val="2"/>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b/>
      <w:bCs/>
      <w:color w:val="2952CC"/>
      <w:sz w:val="30"/>
      <w:szCs w:val="30"/>
    </w:rPr>
  </w:style>
  <w:style w:type="paragraph" w:styleId="Heading2">
    <w:name w:val="Heading 2"/>
    <w:basedOn w:val="Normal"/>
    <w:next w:val="Normal"/>
    <w:qFormat/>
    <w:pPr>
      <w:keepNext/>
      <w:spacing w:after="100" w:before="220"/>
      <w:outlineLvl w:val="1"/>
    </w:pPr>
    <w:rPr>
      <w:b/>
      <w:bCs/>
      <w:color w:val="1F2937"/>
      <w:sz w:val="24"/>
      <w:szCs w:val="24"/>
    </w:rPr>
  </w:style>
  <w:style w:type="paragraph" w:styleId="Heading3">
    <w:name w:val="Heading 3"/>
    <w:basedOn w:val="Normal"/>
    <w:next w:val="Normal"/>
    <w:qFormat/>
    <w:pPr>
      <w:keepNext/>
      <w:spacing w:after="80" w:before="160"/>
      <w:outlineLvl w:val="2"/>
    </w:pPr>
    <w:rPr>
      <w:b/>
      <w:bCs/>
      <w:color w:val="34405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Desk 4.2 — Feature Guide</dc:title>
  <dc:creator>Team Desk</dc:creator>
  <dc:description>Feedback between managers and anonymous team feedback</dc:description>
  <cp:lastModifiedBy>Un-named</cp:lastModifiedBy>
  <cp:revision>1</cp:revision>
  <dcterms:created xsi:type="dcterms:W3CDTF">2026-10-15T02:29:09.370Z</dcterms:created>
  <dcterms:modified xsi:type="dcterms:W3CDTF">2026-10-15T02:29:09.370Z</dcterms:modified>
</cp:coreProperties>
</file>

<file path=docProps/custom.xml><?xml version="1.0" encoding="utf-8"?>
<Properties xmlns="http://schemas.openxmlformats.org/officeDocument/2006/custom-properties" xmlns:vt="http://schemas.openxmlformats.org/officeDocument/2006/docPropsVTypes"/>
</file>