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708" w:hanging="708"/>
        <w:jc w:val="center"/>
        <w:rPr>
          <w:rFonts w:ascii="Arial" w:hAnsi="Arial" w:cs="Arial"/>
          <w:b/>
          <w:b/>
          <w:sz w:val="24"/>
          <w:szCs w:val="24"/>
          <w:lang w:val="es-ES"/>
        </w:rPr>
      </w:pPr>
      <w:r>
        <w:rPr>
          <w:rFonts w:cs="Arial" w:ascii="Arial" w:hAnsi="Arial"/>
          <w:b/>
          <w:sz w:val="24"/>
          <w:szCs w:val="24"/>
          <w:lang w:val="es-ES"/>
        </w:rPr>
        <w:t>INFORME</w:t>
      </w:r>
    </w:p>
    <w:p>
      <w:pPr>
        <w:pStyle w:val="Normal"/>
        <w:tabs>
          <w:tab w:val="clear" w:pos="720"/>
          <w:tab w:val="left" w:pos="3450" w:leader="none"/>
        </w:tabs>
        <w:spacing w:lineRule="auto" w:line="276"/>
        <w:jc w:val="center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w:t>DGAC/POACI/SSP/INF-0</w:t>
      </w:r>
      <w:r>
        <w:rPr>
          <w:rFonts w:cs="Arial" w:ascii="Arial" w:hAnsi="Arial"/>
          <w:b/>
        </w:rPr>
        <w:t>100</w:t>
      </w:r>
      <w:r>
        <w:rPr>
          <w:rFonts w:cs="Arial" w:ascii="Arial" w:hAnsi="Arial"/>
          <w:b/>
        </w:rPr>
        <w:t>/25</w:t>
      </w:r>
    </w:p>
    <w:p>
      <w:pPr>
        <w:pStyle w:val="BodyText3"/>
        <w:spacing w:lineRule="auto" w:line="276" w:before="0" w:after="0"/>
        <w:ind w:firstLine="709"/>
        <w:jc w:val="center"/>
        <w:rPr>
          <w:rFonts w:cs="Arial"/>
          <w:b/>
          <w:b/>
          <w:sz w:val="24"/>
          <w:szCs w:val="32"/>
        </w:rPr>
      </w:pPr>
      <w:r>
        <w:rPr>
          <w:rFonts w:cs="Arial"/>
          <w:b/>
          <w:sz w:val="24"/>
          <w:szCs w:val="32"/>
        </w:rPr>
        <w:t>DGAC/</w:t>
      </w:r>
      <w:r>
        <w:rPr>
          <w:rFonts w:cs="Arial"/>
          <w:b/>
          <w:sz w:val="24"/>
          <w:szCs w:val="32"/>
        </w:rPr>
        <w:t>23315</w:t>
      </w:r>
      <w:r>
        <w:rPr>
          <w:rFonts w:cs="Arial"/>
          <w:b/>
          <w:sz w:val="24"/>
          <w:szCs w:val="32"/>
        </w:rPr>
        <w:t>/2025</w:t>
      </w:r>
    </w:p>
    <w:p>
      <w:pPr>
        <w:pStyle w:val="BodyText3"/>
        <w:spacing w:lineRule="auto" w:line="276" w:before="0" w:after="0"/>
        <w:ind w:firstLine="709"/>
        <w:jc w:val="center"/>
        <w:rPr>
          <w:rFonts w:cs="Arial"/>
          <w:b/>
          <w:b/>
          <w:sz w:val="24"/>
          <w:szCs w:val="32"/>
        </w:rPr>
      </w:pPr>
      <w:r>
        <w:rPr>
          <w:rFonts w:cs="Arial"/>
          <w:b/>
          <w:sz w:val="24"/>
          <w:szCs w:val="32"/>
        </w:rPr>
      </w:r>
    </w:p>
    <w:p>
      <w:pPr>
        <w:pStyle w:val="Normal"/>
        <w:rPr>
          <w:rFonts w:ascii="Arial" w:hAnsi="Arial" w:cs="Arial"/>
          <w:b/>
          <w:b/>
          <w:lang w:val="es-ES"/>
        </w:rPr>
      </w:pPr>
      <w:r>
        <w:rPr>
          <w:rFonts w:cs="Arial" w:ascii="Arial" w:hAnsi="Arial"/>
          <w:b/>
          <w:lang w:val="es-ES"/>
        </w:rPr>
        <w:t xml:space="preserve">PARA:  </w:t>
        <w:tab/>
      </w:r>
      <w:r>
        <w:rPr>
          <w:rFonts w:cs="Arial" w:ascii="Arial" w:hAnsi="Arial"/>
          <w:b w:val="false"/>
          <w:bCs w:val="false"/>
          <w:lang w:val="es-ES"/>
        </w:rPr>
        <w:t>Ing. Msg.</w:t>
      </w:r>
      <w:r>
        <w:rPr>
          <w:rFonts w:cs="Arial" w:ascii="Arial" w:hAnsi="Arial"/>
          <w:b/>
          <w:lang w:val="es-ES"/>
        </w:rPr>
        <w:t xml:space="preserve"> </w:t>
      </w:r>
      <w:r>
        <w:rPr>
          <w:rFonts w:cs="Arial" w:ascii="Arial" w:hAnsi="Arial"/>
          <w:lang w:val="es-ES"/>
        </w:rPr>
        <w:t>Jose Ivan Fernando Garcia Terceros</w:t>
      </w:r>
    </w:p>
    <w:p>
      <w:pPr>
        <w:pStyle w:val="Normal"/>
        <w:rPr>
          <w:rFonts w:ascii="Arial" w:hAnsi="Arial" w:cs="Arial"/>
          <w:b/>
          <w:b/>
          <w:lang w:val="es-ES"/>
        </w:rPr>
      </w:pPr>
      <w:r>
        <w:rPr>
          <w:rFonts w:cs="Arial" w:ascii="Arial" w:hAnsi="Arial"/>
          <w:b/>
          <w:lang w:val="es-ES"/>
        </w:rPr>
        <w:tab/>
        <w:tab/>
        <w:t>DIRECTOR EJECUTIVO a.i.</w:t>
      </w:r>
    </w:p>
    <w:p>
      <w:pPr>
        <w:pStyle w:val="Normal"/>
        <w:rPr>
          <w:rFonts w:ascii="Arial" w:hAnsi="Arial" w:cs="Arial"/>
          <w:b/>
          <w:b/>
          <w:lang w:val="es-ES"/>
        </w:rPr>
      </w:pPr>
      <w:r>
        <w:rPr>
          <w:rFonts w:cs="Arial" w:ascii="Arial" w:hAnsi="Arial"/>
          <w:b/>
          <w:lang w:val="es-ES"/>
        </w:rPr>
      </w:r>
    </w:p>
    <w:p>
      <w:pPr>
        <w:pStyle w:val="Normal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  <w:t>DE:</w:t>
        <w:tab/>
        <w:tab/>
      </w:r>
      <w:r>
        <w:rPr>
          <w:rFonts w:cs="Arial" w:ascii="Arial" w:hAnsi="Arial"/>
          <w:lang w:val="es-BO"/>
        </w:rPr>
        <w:t>David Adolfo APAZA CANAZA</w:t>
      </w:r>
    </w:p>
    <w:p>
      <w:pPr>
        <w:pStyle w:val="Normal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  <w:tab/>
        <w:tab/>
        <w:t>CONSULTOR EN DESARROLLO DE SISTEMAS</w:t>
      </w:r>
    </w:p>
    <w:p>
      <w:pPr>
        <w:pStyle w:val="Normal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</w:r>
    </w:p>
    <w:p>
      <w:pPr>
        <w:pStyle w:val="Normal"/>
        <w:ind w:left="1416" w:hanging="1416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  <w:t>REF:</w:t>
        <w:tab/>
        <w:t xml:space="preserve">INFORME DE VIAJE DEL TALLER SOBRE CLASIFICACIÓN DE RIESGOS E INDICADORES DE DESEMPEÑO DE LA SEGURIDAD OPERACIONAL (SPI). </w:t>
      </w:r>
    </w:p>
    <w:p>
      <w:pPr>
        <w:pStyle w:val="Normal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</w:r>
    </w:p>
    <w:p>
      <w:pPr>
        <w:pStyle w:val="Normal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  <w:t>FECHA:</w:t>
        <w:tab/>
        <w:t>29</w:t>
      </w:r>
      <w:r>
        <w:rPr>
          <w:rFonts w:cs="Arial" w:ascii="Arial" w:hAnsi="Arial"/>
          <w:lang w:val="es-BO"/>
        </w:rPr>
        <w:t xml:space="preserve"> de agosto de 2025</w: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  <mc:AlternateContent>
          <mc:Choice Requires="wps">
            <w:drawing>
              <wp:anchor behindDoc="0" distT="10160" distB="10160" distL="635" distR="0" simplePos="0" locked="0" layoutInCell="0" allowOverlap="1" relativeHeight="11" wp14:anchorId="24BE9110">
                <wp:simplePos x="0" y="0"/>
                <wp:positionH relativeFrom="column">
                  <wp:posOffset>-1270</wp:posOffset>
                </wp:positionH>
                <wp:positionV relativeFrom="paragraph">
                  <wp:posOffset>97155</wp:posOffset>
                </wp:positionV>
                <wp:extent cx="5943600" cy="635"/>
                <wp:effectExtent l="635" t="10160" r="0" b="10160"/>
                <wp:wrapNone/>
                <wp:docPr id="1" name="3 Conector rect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d0d0d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1pt,7.65pt" to="467.85pt,7.65pt" ID="3 Conector recto" stroked="t" o:allowincell="f" style="position:absolute" wp14:anchorId="24BE9110">
                <v:stroke color="#0d0d0d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1276" w:hanging="1276"/>
        <w:rPr>
          <w:rFonts w:ascii="Arial" w:hAnsi="Arial" w:cs="Arial"/>
          <w:lang w:val="es-BO"/>
        </w:rPr>
      </w:pPr>
      <w:r>
        <w:rPr>
          <w:rFonts w:cs="Arial" w:ascii="Arial" w:hAnsi="Arial"/>
          <w:lang w:val="es-BO"/>
        </w:rPr>
        <w:t>Señor Director:</w: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  <w:tab w:val="left" w:pos="1276" w:leader="none"/>
        </w:tabs>
        <w:ind w:left="360" w:hanging="360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  <w:t>ANTECEDENTES</w:t>
      </w:r>
    </w:p>
    <w:p>
      <w:pPr>
        <w:pStyle w:val="ListParagraph"/>
        <w:tabs>
          <w:tab w:val="clear" w:pos="720"/>
          <w:tab w:val="left" w:pos="851" w:leader="none"/>
          <w:tab w:val="left" w:pos="1276" w:leader="none"/>
        </w:tabs>
        <w:ind w:left="360" w:hanging="0"/>
        <w:jc w:val="both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</w:r>
    </w:p>
    <w:p>
      <w:pPr>
        <w:pStyle w:val="ListParagraph"/>
        <w:tabs>
          <w:tab w:val="clear" w:pos="720"/>
          <w:tab w:val="left" w:pos="851" w:leader="none"/>
          <w:tab w:val="left" w:pos="1276" w:leader="none"/>
        </w:tabs>
        <w:spacing w:lineRule="auto" w:line="276"/>
        <w:ind w:left="360" w:hanging="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es-BO"/>
        </w:rPr>
        <w:t xml:space="preserve">En el presente informe se elabora en respuesta al memorándum </w:t>
      </w:r>
      <w:r>
        <w:rPr>
          <w:rFonts w:cs="Arial" w:ascii="Arial" w:hAnsi="Arial"/>
          <w:b/>
          <w:bCs/>
          <w:sz w:val="24"/>
          <w:szCs w:val="24"/>
          <w:lang w:val="es-BO"/>
        </w:rPr>
        <w:t>DGAC/POACI/MEN-0002/25/DGAC/19627/2025</w:t>
      </w:r>
      <w:r>
        <w:rPr>
          <w:rFonts w:cs="Arial" w:ascii="Arial" w:hAnsi="Arial"/>
          <w:sz w:val="24"/>
          <w:szCs w:val="24"/>
          <w:lang w:val="es-BO"/>
        </w:rPr>
        <w:t xml:space="preserve">, de fecha 23 de julio 2025 en el cual se me designo para participar en el taller sobre </w:t>
      </w:r>
      <w:r>
        <w:rPr>
          <w:rFonts w:cs="Arial" w:ascii="Arial" w:hAnsi="Arial"/>
          <w:b/>
          <w:bCs/>
          <w:sz w:val="24"/>
          <w:szCs w:val="24"/>
          <w:lang w:val="es-BO"/>
        </w:rPr>
        <w:t>Clasificación de Riesgos e Indicadores de Desempeño de la Seguridad Operacional (SPI)</w:t>
      </w:r>
      <w:r>
        <w:rPr>
          <w:rFonts w:cs="Arial" w:ascii="Arial" w:hAnsi="Arial"/>
          <w:sz w:val="24"/>
          <w:szCs w:val="24"/>
          <w:lang w:val="es-BO"/>
        </w:rPr>
        <w:t>. El evento organizado por la Oficina Regional Sudamericana de la OACI, tuvo lugar en Lima, Peru del 19 al 21 de agosto de 2025.</w: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  <w:t xml:space="preserve">DESARROLLO </w:t>
      </w:r>
      <w:r>
        <w:rPr>
          <w:rFonts w:cs="Arial" w:ascii="Arial" w:hAnsi="Arial"/>
          <w:b/>
          <w:lang w:val="es-BO"/>
        </w:rPr>
        <w:t>DE ACTIVIDAD.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51" w:leader="none"/>
          <w:tab w:val="left" w:pos="1276" w:leader="none"/>
        </w:tabs>
        <w:ind w:left="360" w:hanging="0"/>
        <w:jc w:val="both"/>
        <w:rPr>
          <w:rFonts w:ascii="Arial" w:hAnsi="Arial" w:cs="Arial"/>
          <w:b/>
          <w:b/>
          <w:lang w:val="es-BO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51" w:leader="none"/>
          <w:tab w:val="left" w:pos="1276" w:leader="none"/>
        </w:tabs>
        <w:spacing w:lineRule="auto" w:line="276"/>
        <w:ind w:left="360" w:hanging="0"/>
        <w:jc w:val="both"/>
        <w:rPr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>Durante el taller se toco los siguientes punto: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51" w:leader="none"/>
          <w:tab w:val="left" w:pos="1276" w:leader="none"/>
        </w:tabs>
        <w:spacing w:lineRule="auto" w:line="276"/>
        <w:ind w:left="360" w:hanging="0"/>
        <w:jc w:val="both"/>
        <w:rPr>
          <w:rFonts w:ascii="Arial" w:hAnsi="Arial" w:cs="Arial"/>
          <w:lang w:val="es-BO"/>
        </w:rPr>
      </w:pPr>
      <w:r>
        <w:rPr>
          <w:b w:val="false"/>
          <w:bCs w:val="false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51" w:leader="none"/>
          <w:tab w:val="left" w:pos="1276" w:leader="none"/>
        </w:tabs>
        <w:spacing w:lineRule="auto" w:line="276"/>
        <w:ind w:left="360" w:hanging="0"/>
        <w:jc w:val="both"/>
        <w:rPr>
          <w:b w:val="false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 xml:space="preserve">La jornada comenzó con una ceremonia de apertura y un presentación del expositor John Thomson el cual es miembro de la ICAO y Javier Puente, Inicialmente empezó el señor Jhon con la exposición de </w:t>
      </w: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 xml:space="preserve">Elements of Safety Intelligence ICAO </w:t>
      </w: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 xml:space="preserve">hizo mención al documento </w:t>
      </w: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 xml:space="preserve">10159 Manual de Inteligencia de Seguridad: Aborda la Clasificación de Riesgos de Eventos (ERC) y los Indicadores de Rendimiento de la Seguridad (SPI). </w:t>
      </w: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 xml:space="preserve">Describió las </w:t>
      </w: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 xml:space="preserve">ventajas de un nuevo manual de seguridad, como la expansión del contenido existente, la adición de nuevos capítulos, la provisión de buenas prácticas e ideas para su implementación, y la capacidad de actualizarse de forma independiente. 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51" w:leader="none"/>
          <w:tab w:val="left" w:pos="1276" w:leader="none"/>
        </w:tabs>
        <w:spacing w:lineRule="auto" w:line="276"/>
        <w:ind w:left="360" w:hanging="0"/>
        <w:jc w:val="both"/>
        <w:rPr>
          <w:rFonts w:ascii="Arial" w:hAnsi="Arial" w:cs="Arial"/>
          <w:b w:val="false"/>
          <w:b w:val="false"/>
          <w:bCs w:val="false"/>
          <w:lang w:val="es-BO"/>
        </w:rPr>
      </w:pPr>
      <w:r>
        <w:rPr>
          <w:b w:val="false"/>
          <w:bCs w:val="false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51" w:leader="none"/>
          <w:tab w:val="left" w:pos="1276" w:leader="none"/>
        </w:tabs>
        <w:spacing w:lineRule="auto" w:line="276"/>
        <w:ind w:left="360" w:hanging="0"/>
        <w:jc w:val="both"/>
        <w:rPr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 xml:space="preserve">Asi mismo se hizo </w:t>
      </w: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>Introducción a la Clasificación de Riesgos de Eventos (ERC)</w:t>
      </w: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 xml:space="preserve"> en el cual se vio la Identificación del tipo de accidente más probable si el evento hubiera escalado.</w:t>
      </w:r>
      <w:r>
        <w:rPr>
          <w:rFonts w:cs="Arial" w:ascii="Arial" w:hAnsi="Arial"/>
          <w:b/>
          <w:bCs/>
          <w:sz w:val="24"/>
          <w:szCs w:val="24"/>
          <w:lang w:val="es-BO"/>
        </w:rPr>
        <w:t xml:space="preserve"> </w:t>
      </w:r>
    </w:p>
    <w:p>
      <w:pPr>
        <w:pStyle w:val="ListParagraph"/>
        <w:tabs>
          <w:tab w:val="clear" w:pos="720"/>
          <w:tab w:val="left" w:pos="851" w:leader="none"/>
          <w:tab w:val="left" w:pos="1276" w:leader="none"/>
        </w:tabs>
        <w:spacing w:lineRule="auto" w:line="276"/>
        <w:ind w:left="360" w:hanging="360"/>
        <w:jc w:val="both"/>
        <w:rPr>
          <w:rFonts w:ascii="Arial" w:hAnsi="Arial" w:cs="Arial"/>
          <w:lang w:val="es-BO"/>
        </w:rPr>
      </w:pPr>
      <w:r>
        <w:rPr>
          <w:b w:val="false"/>
          <w:bCs w:val="false"/>
          <w:sz w:val="24"/>
          <w:szCs w:val="24"/>
        </w:rPr>
      </w:r>
    </w:p>
    <w:p>
      <w:pPr>
        <w:pStyle w:val="ListParagraph"/>
        <w:tabs>
          <w:tab w:val="clear" w:pos="720"/>
          <w:tab w:val="left" w:pos="851" w:leader="none"/>
          <w:tab w:val="left" w:pos="1276" w:leader="none"/>
        </w:tabs>
        <w:spacing w:lineRule="auto" w:line="276"/>
        <w:ind w:left="360" w:hanging="360"/>
        <w:jc w:val="both"/>
        <w:rPr>
          <w:b w:val="false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 xml:space="preserve">      </w:t>
      </w: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>Uno de los punto mas fuertes fue los indicadores de rendimiento de la seguridad (SPI)</w: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spacing w:lineRule="auto" w:line="276"/>
        <w:ind w:left="360" w:hanging="360"/>
        <w:jc w:val="both"/>
        <w:rPr>
          <w:b w:val="false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 xml:space="preserve">     </w:t>
      </w: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>en el cual indico que los  SPI son una métrica o medio cuantitativo utilizado para medir y monitorear el progreso hacia el logro de un objetivo de seguridad. En el cual se discutio los beneficios de los SPI, como el manejo proactivo de la seguridad y la toma de decisiones basada en datos. También se diferencia entre indicadores leading y lagging, y brinda orientación sobre cómo crear y usar SPI de manera efectiva. Asi mismo se pudo indentificar indicadores tipo Grey Area el cual no esta ni en Leading y Lagging.</w: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lang w:val="es-BO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b w:val="false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93035" cy="272288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03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 w:val="false"/>
          <w:bCs w:val="false"/>
          <w:sz w:val="24"/>
          <w:szCs w:val="24"/>
          <w:lang w:val="es-BO"/>
        </w:rPr>
        <w:t xml:space="preserve">     </w: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lang w:val="es-BO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1733550</wp:posOffset>
            </wp:positionH>
            <wp:positionV relativeFrom="paragraph">
              <wp:posOffset>174625</wp:posOffset>
            </wp:positionV>
            <wp:extent cx="3079750" cy="2199640"/>
            <wp:effectExtent l="0" t="0" r="0" b="0"/>
            <wp:wrapSquare wrapText="largest"/>
            <wp:docPr id="3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bCs/>
          <w:lang w:val="es-BO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  <w:tab w:val="left" w:pos="1276" w:leader="none"/>
        </w:tabs>
        <w:ind w:left="360" w:hanging="360"/>
        <w:jc w:val="both"/>
        <w:rPr>
          <w:rFonts w:ascii="Arial" w:hAnsi="Arial" w:cs="Arial"/>
          <w:b/>
          <w:b/>
          <w:lang w:val="es-BO"/>
        </w:rPr>
      </w:pPr>
      <w:r>
        <w:rPr>
          <w:rFonts w:cs="Arial" w:ascii="Arial" w:hAnsi="Arial"/>
          <w:b/>
          <w:lang w:val="es-BO"/>
        </w:rPr>
        <w:t>DOCUMENTACIÓN ADJUNTA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51" w:leader="none"/>
          <w:tab w:val="left" w:pos="1276" w:leader="none"/>
        </w:tabs>
        <w:ind w:left="36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Según lo solicitado, adjunto todos los pasases  a bordo: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51" w:leader="none"/>
          <w:tab w:val="left" w:pos="1276" w:leader="none"/>
        </w:tabs>
        <w:ind w:left="36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widowControl/>
        <w:numPr>
          <w:ilvl w:val="0"/>
          <w:numId w:val="2"/>
        </w:numPr>
        <w:tabs>
          <w:tab w:val="clear" w:pos="720"/>
          <w:tab w:val="left" w:pos="851" w:leader="none"/>
          <w:tab w:val="left" w:pos="1140" w:leader="none"/>
          <w:tab w:val="left" w:pos="1276" w:leader="none"/>
        </w:tabs>
        <w:suppressAutoHyphens w:val="true"/>
        <w:bidi w:val="0"/>
        <w:spacing w:lineRule="auto" w:line="240" w:before="0" w:after="0"/>
        <w:ind w:left="340" w:right="0" w:hanging="113"/>
        <w:contextualSpacing/>
        <w:jc w:val="both"/>
        <w:rPr>
          <w:b w:val="false"/>
          <w:b w:val="false"/>
          <w:bCs w:val="false"/>
        </w:rPr>
      </w:pPr>
      <w:r>
        <w:rPr>
          <w:b/>
          <w:bCs/>
        </w:rPr>
        <w:t>La Paz</w:t>
      </w:r>
      <w:r>
        <w:rPr>
          <w:b w:val="false"/>
          <w:bCs w:val="false"/>
        </w:rPr>
        <w:t xml:space="preserve">, Bolivia – </w:t>
      </w:r>
      <w:r>
        <w:rPr>
          <w:b/>
          <w:bCs/>
        </w:rPr>
        <w:t>Lima</w:t>
      </w:r>
      <w:r>
        <w:rPr>
          <w:b w:val="false"/>
          <w:bCs w:val="false"/>
        </w:rPr>
        <w:t xml:space="preserve">, Peru  </w:t>
      </w:r>
      <w:r>
        <w:rPr>
          <w:b/>
          <w:bCs/>
        </w:rPr>
        <w:t>Vuelo</w:t>
      </w:r>
      <w:r>
        <w:rPr>
          <w:b w:val="false"/>
          <w:bCs w:val="false"/>
        </w:rPr>
        <w:t xml:space="preserve"> LA-2401-18AUG  05:50  </w:t>
      </w:r>
      <w:r>
        <w:rPr>
          <w:b/>
          <w:bCs/>
        </w:rPr>
        <w:t>GRUPO 4</w:t>
      </w:r>
      <w:r>
        <w:rPr>
          <w:b w:val="false"/>
          <w:bCs w:val="false"/>
        </w:rPr>
        <w:t xml:space="preserve">  ASIENTO 18A</w:t>
      </w:r>
    </w:p>
    <w:p>
      <w:pPr>
        <w:pStyle w:val="ListParagraph"/>
        <w:widowControl/>
        <w:numPr>
          <w:ilvl w:val="0"/>
          <w:numId w:val="2"/>
        </w:numPr>
        <w:tabs>
          <w:tab w:val="clear" w:pos="720"/>
          <w:tab w:val="left" w:pos="851" w:leader="none"/>
          <w:tab w:val="left" w:pos="1276" w:leader="none"/>
        </w:tabs>
        <w:suppressAutoHyphens w:val="true"/>
        <w:bidi w:val="0"/>
        <w:spacing w:lineRule="auto" w:line="240" w:before="0" w:after="0"/>
        <w:ind w:left="340" w:right="0" w:hanging="113"/>
        <w:contextualSpacing/>
        <w:jc w:val="both"/>
        <w:rPr>
          <w:b w:val="false"/>
          <w:b w:val="false"/>
          <w:bCs w:val="false"/>
        </w:rPr>
      </w:pPr>
      <w:r>
        <w:rPr>
          <w:b/>
          <w:bCs/>
        </w:rPr>
        <w:t>Lima</w:t>
      </w:r>
      <w:r>
        <w:rPr>
          <w:b w:val="false"/>
          <w:bCs w:val="false"/>
        </w:rPr>
        <w:t xml:space="preserve">, Peru – </w:t>
      </w:r>
      <w:r>
        <w:rPr>
          <w:b/>
          <w:bCs/>
        </w:rPr>
        <w:t>La Paz</w:t>
      </w:r>
      <w:r>
        <w:rPr>
          <w:b w:val="false"/>
          <w:bCs w:val="false"/>
        </w:rPr>
        <w:t xml:space="preserve">, Bolivia  </w:t>
      </w:r>
      <w:r>
        <w:rPr>
          <w:b/>
          <w:bCs/>
        </w:rPr>
        <w:t>Vuelo</w:t>
      </w:r>
      <w:r>
        <w:rPr>
          <w:b w:val="false"/>
          <w:bCs w:val="false"/>
        </w:rPr>
        <w:t xml:space="preserve"> LA-2400-22AUG  00:05  </w:t>
      </w:r>
      <w:r>
        <w:rPr>
          <w:b/>
          <w:bCs/>
        </w:rPr>
        <w:t>GRUPO 5</w:t>
      </w:r>
      <w:r>
        <w:rPr>
          <w:b w:val="false"/>
          <w:bCs w:val="false"/>
        </w:rPr>
        <w:t xml:space="preserve">  ASIENTO 22B</w:t>
      </w:r>
    </w:p>
    <w:p>
      <w:pPr>
        <w:pStyle w:val="ListParagraph"/>
        <w:tabs>
          <w:tab w:val="clear" w:pos="720"/>
          <w:tab w:val="left" w:pos="851" w:leader="none"/>
          <w:tab w:val="left" w:pos="1276" w:leader="none"/>
        </w:tabs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851" w:leader="none"/>
          <w:tab w:val="left" w:pos="1276" w:leader="none"/>
        </w:tabs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851" w:leader="none"/>
          <w:tab w:val="left" w:pos="1276" w:leader="none"/>
        </w:tabs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851" w:leader="none"/>
          <w:tab w:val="left" w:pos="1276" w:leader="none"/>
        </w:tabs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851" w:leader="none"/>
          <w:tab w:val="left" w:pos="1276" w:leader="none"/>
        </w:tabs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tabs>
          <w:tab w:val="clear" w:pos="720"/>
          <w:tab w:val="left" w:pos="851" w:leader="none"/>
          <w:tab w:val="left" w:pos="1276" w:leader="none"/>
        </w:tabs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sz w:val="24"/>
          <w:szCs w:val="24"/>
          <w:lang w:val="es-BO" w:eastAsia="es-BO"/>
        </w:rPr>
      </w:pPr>
      <w:r>
        <w:rPr>
          <w:rFonts w:cs="Arial" w:ascii="Arial" w:hAnsi="Arial"/>
          <w:b/>
          <w:sz w:val="24"/>
          <w:szCs w:val="24"/>
          <w:lang w:val="es-BO"/>
        </w:rPr>
        <w:t>CONCLUSIÓN</w:t>
      </w:r>
    </w:p>
    <w:p>
      <w:pPr>
        <w:pStyle w:val="Cuerpodetexto"/>
        <w:spacing w:before="0" w:after="160"/>
        <w:jc w:val="both"/>
        <w:rPr>
          <w:rFonts w:ascii="Arial" w:hAnsi="Arial" w:cs="Arial"/>
          <w:sz w:val="24"/>
          <w:szCs w:val="24"/>
          <w:lang w:val="es-BO"/>
        </w:rPr>
      </w:pPr>
      <w:r>
        <w:rPr>
          <w:rFonts w:cs="Arial" w:ascii="Arial" w:hAnsi="Arial"/>
          <w:sz w:val="24"/>
          <w:szCs w:val="24"/>
          <w:lang w:val="es-BO"/>
        </w:rPr>
        <w:t xml:space="preserve">El taller, facilitado por John Thomson </w:t>
      </w:r>
      <w:r>
        <w:rPr>
          <w:rFonts w:cs="Arial" w:ascii="Arial" w:hAnsi="Arial"/>
          <w:sz w:val="24"/>
          <w:szCs w:val="24"/>
          <w:lang w:val="es-BO"/>
        </w:rPr>
        <w:t xml:space="preserve">y Javier Puente </w:t>
      </w:r>
      <w:r>
        <w:rPr>
          <w:rFonts w:cs="Arial" w:ascii="Arial" w:hAnsi="Arial"/>
          <w:sz w:val="24"/>
          <w:szCs w:val="24"/>
          <w:lang w:val="es-BO"/>
        </w:rPr>
        <w:t>de la OACI, se centró en el documento 10159 "Manual de Inteligencia de Seguridad".</w:t>
      </w:r>
    </w:p>
    <w:p>
      <w:pPr>
        <w:pStyle w:val="Cuerpodetexto"/>
        <w:rPr>
          <w:rFonts w:ascii="Arial" w:hAnsi="Arial" w:cs="Arial"/>
          <w:sz w:val="24"/>
          <w:szCs w:val="24"/>
          <w:lang w:val="es-BO"/>
        </w:rPr>
      </w:pPr>
      <w:r>
        <w:rPr/>
        <w:t>Los puntos principales abordados fueron:</w:t>
      </w:r>
    </w:p>
    <w:p>
      <w:pPr>
        <w:pStyle w:val="Cuerpodetexto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</w:rPr>
      </w:pPr>
      <w:r>
        <w:rPr>
          <w:b w:val="false"/>
          <w:bCs w:val="false"/>
        </w:rPr>
        <w:t>Clasificación de Riesgos de Eventos (ERC),</w:t>
      </w:r>
    </w:p>
    <w:p>
      <w:pPr>
        <w:pStyle w:val="Cuerpodetexto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</w:rPr>
      </w:pPr>
      <w:r>
        <w:rPr>
          <w:b w:val="false"/>
          <w:bCs w:val="false"/>
        </w:rPr>
        <w:t>Indicadores de Desempeño de la Seguridad (SPI),</w:t>
      </w:r>
    </w:p>
    <w:p>
      <w:pPr>
        <w:pStyle w:val="Normal"/>
        <w:spacing w:before="0" w:after="160"/>
        <w:jc w:val="both"/>
        <w:rPr>
          <w:rFonts w:ascii="Arial" w:hAnsi="Arial" w:cs="Arial"/>
          <w:sz w:val="24"/>
          <w:szCs w:val="24"/>
          <w:lang w:val="es-BO"/>
        </w:rPr>
      </w:pPr>
      <w:r>
        <w:rPr/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b/>
          <w:b/>
          <w:sz w:val="24"/>
          <w:szCs w:val="24"/>
          <w:lang w:val="es-BO"/>
        </w:rPr>
      </w:pPr>
      <w:r>
        <w:rPr>
          <w:rFonts w:cs="Arial" w:ascii="Arial" w:hAnsi="Arial"/>
          <w:b/>
          <w:sz w:val="24"/>
          <w:szCs w:val="24"/>
          <w:lang w:val="es-BO"/>
        </w:rPr>
        <w:t>RECOMENDACIONES</w: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b/>
          <w:b/>
          <w:sz w:val="24"/>
          <w:szCs w:val="24"/>
          <w:lang w:val="es-BO"/>
        </w:rPr>
      </w:pPr>
      <w:r>
        <w:rPr>
          <w:rFonts w:cs="Arial" w:ascii="Arial" w:hAnsi="Arial"/>
          <w:b/>
          <w:sz w:val="24"/>
          <w:szCs w:val="24"/>
          <w:lang w:val="es-BO"/>
        </w:rPr>
      </w:r>
    </w:p>
    <w:p>
      <w:pPr>
        <w:pStyle w:val="Cuerpodetexto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  <w:lang w:val="es-BO"/>
        </w:rPr>
        <w:t>Se recomienda lo siguiente:</w:t>
      </w:r>
    </w:p>
    <w:p>
      <w:pPr>
        <w:pStyle w:val="Cuerpodetexto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>
          <w:rFonts w:ascii="Arial" w:hAnsi="Arial" w:cs="Arial"/>
          <w:sz w:val="24"/>
          <w:szCs w:val="24"/>
        </w:rPr>
      </w:pPr>
      <w:r>
        <w:rPr>
          <w:b w:val="false"/>
          <w:bCs w:val="false"/>
        </w:rPr>
        <w:t>Implementar los Conceptos de la OACI:</w:t>
      </w:r>
      <w:r>
        <w:rPr/>
        <w:t xml:space="preserve"> El taller se basó en el nuevo Manual de Inteligencia de Seguridad de la OACI (Doc 10159). Se recomienda aplicar activamente los conceptos de ERC y SPI en las operaciones de seguridad para mejorar la gestión y el monitoreo de riesgos.</w:t>
      </w:r>
    </w:p>
    <w:p>
      <w:pPr>
        <w:pStyle w:val="Cuerpodetexto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>
          <w:rFonts w:ascii="Arial" w:hAnsi="Arial" w:cs="Arial"/>
          <w:sz w:val="24"/>
          <w:szCs w:val="24"/>
        </w:rPr>
      </w:pPr>
      <w:r>
        <w:rPr>
          <w:b w:val="false"/>
          <w:bCs w:val="false"/>
        </w:rPr>
        <w:t xml:space="preserve">Definir e Implementar SPI: </w:t>
      </w:r>
      <w:r>
        <w:rPr/>
        <w:t xml:space="preserve">Se aconseja que la organización desarrolle e implemente SPI específicos y relevantes. Se debe utilizar la guía del taller para diferenciar entre indicadores </w:t>
      </w:r>
      <w:r>
        <w:rPr>
          <w:b/>
        </w:rPr>
        <w:t>leading</w:t>
      </w:r>
      <w:r>
        <w:rPr/>
        <w:t xml:space="preserve"> (proactivos) y </w:t>
      </w:r>
      <w:r>
        <w:rPr>
          <w:b/>
        </w:rPr>
        <w:t>lagging</w:t>
      </w:r>
      <w:r>
        <w:rPr/>
        <w:t xml:space="preserve"> (reactivos), y considerar los indicadores del "área gris" para un enfoque de seguridad más completo.</w:t>
      </w:r>
    </w:p>
    <w:p>
      <w:pPr>
        <w:pStyle w:val="Cuerpodetexto"/>
        <w:numPr>
          <w:ilvl w:val="0"/>
          <w:numId w:val="0"/>
        </w:numPr>
        <w:ind w:hanging="0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  <w:t xml:space="preserve">                                           </w:t>
      </w:r>
      <w:r>
        <w:rPr>
          <w:rFonts w:cs="Arial" w:ascii="Arial" w:hAnsi="Arial"/>
          <w:sz w:val="24"/>
          <w:lang w:val="es-BO"/>
        </w:rPr>
        <w:t xml:space="preserve">______________________________________ </w: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both"/>
        <w:rPr>
          <w:rFonts w:ascii="Arial" w:hAnsi="Arial" w:cs="Arial"/>
          <w:sz w:val="24"/>
          <w:lang w:val="es-BO"/>
        </w:rPr>
      </w:pPr>
      <w:r>
        <w:rPr>
          <w:rFonts w:cs="Arial" w:ascii="Arial" w:hAnsi="Arial"/>
          <w:sz w:val="24"/>
          <w:lang w:val="es-BO"/>
        </w:rPr>
        <w:t xml:space="preserve"> </w: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center"/>
        <w:rPr>
          <w:rFonts w:ascii="Arial" w:hAnsi="Arial" w:cs="Arial"/>
          <w:b/>
          <w:b/>
          <w:bCs/>
          <w:sz w:val="24"/>
          <w:lang w:val="es-BO"/>
        </w:rPr>
      </w:pPr>
      <w:r>
        <w:rPr>
          <w:rFonts w:cs="Arial" w:ascii="Arial" w:hAnsi="Arial"/>
          <w:b/>
          <w:bCs/>
          <w:sz w:val="24"/>
          <w:lang w:val="es-BO"/>
        </w:rPr>
        <w:t>David Adolfo APAZA CANAZA</w: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center"/>
        <w:rPr>
          <w:rFonts w:ascii="Arial" w:hAnsi="Arial" w:cs="Arial"/>
          <w:b/>
          <w:b/>
          <w:bCs/>
          <w:sz w:val="24"/>
          <w:lang w:val="es-BO"/>
        </w:rPr>
      </w:pPr>
      <w:r>
        <w:rPr>
          <w:rFonts w:cs="Arial" w:ascii="Arial" w:hAnsi="Arial"/>
          <w:b/>
          <w:bCs/>
          <w:sz w:val="24"/>
          <w:lang w:val="es-BO"/>
        </w:rPr>
        <w:t>CI:4886118 L.P.</w: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center"/>
        <w:rPr>
          <w:rFonts w:ascii="Arial" w:hAnsi="Arial" w:cs="Arial"/>
          <w:b/>
          <w:b/>
          <w:bCs/>
          <w:sz w:val="24"/>
          <w:lang w:val="es-BO"/>
        </w:rPr>
      </w:pPr>
      <w:r>
        <w:rPr/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center"/>
        <w:rPr>
          <w:rFonts w:ascii="Arial" w:hAnsi="Arial" w:cs="Arial"/>
          <w:b/>
          <w:b/>
          <w:bCs/>
          <w:sz w:val="24"/>
          <w:lang w:val="es-BO"/>
        </w:rPr>
      </w:pPr>
      <w:r>
        <w:rPr/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center"/>
        <w:rPr>
          <w:rFonts w:ascii="Arial" w:hAnsi="Arial" w:cs="Arial"/>
          <w:b/>
          <w:b/>
          <w:bCs/>
          <w:sz w:val="24"/>
          <w:lang w:val="es-BO"/>
        </w:rPr>
      </w:pPr>
      <w:r>
        <w:rPr/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center"/>
        <w:rPr>
          <w:rFonts w:ascii="Arial" w:hAnsi="Arial" w:cs="Arial"/>
          <w:b/>
          <w:b/>
          <w:bCs/>
          <w:sz w:val="24"/>
          <w:lang w:val="es-BO"/>
        </w:rPr>
      </w:pPr>
      <w:r>
        <w:rPr/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left"/>
        <w:rPr/>
      </w:pPr>
      <w:r>
        <w:rPr/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left"/>
        <w:rPr>
          <w:sz w:val="12"/>
          <w:szCs w:val="12"/>
        </w:rPr>
      </w:pPr>
      <w:r>
        <w:rPr>
          <w:sz w:val="12"/>
          <w:szCs w:val="12"/>
        </w:rPr>
        <w:t xml:space="preserve">Adj </w: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left"/>
        <w:rPr>
          <w:sz w:val="12"/>
          <w:szCs w:val="12"/>
        </w:rPr>
      </w:pPr>
      <w:r>
        <w:rPr>
          <w:sz w:val="12"/>
          <w:szCs w:val="12"/>
        </w:rPr>
        <w:t>Pases A bordo.</w:t>
      </w:r>
    </w:p>
    <w:p>
      <w:pPr>
        <w:pStyle w:val="Normal"/>
        <w:tabs>
          <w:tab w:val="clear" w:pos="720"/>
          <w:tab w:val="left" w:pos="851" w:leader="none"/>
          <w:tab w:val="left" w:pos="1276" w:leader="none"/>
        </w:tabs>
        <w:jc w:val="left"/>
        <w:rPr>
          <w:sz w:val="12"/>
          <w:szCs w:val="12"/>
        </w:rPr>
      </w:pPr>
      <w:r>
        <w:rPr>
          <w:sz w:val="12"/>
          <w:szCs w:val="12"/>
        </w:rPr>
        <w:t>Memorándum</w:t>
      </w:r>
    </w:p>
    <w:sectPr>
      <w:headerReference w:type="default" r:id="rId4"/>
      <w:footerReference w:type="default" r:id="rId5"/>
      <w:type w:val="nextPage"/>
      <w:pgSz w:w="12240" w:h="15840"/>
      <w:pgMar w:left="1134" w:right="851" w:gutter="0" w:header="278" w:top="1701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column">
            <wp:posOffset>-631825</wp:posOffset>
          </wp:positionH>
          <wp:positionV relativeFrom="paragraph">
            <wp:posOffset>-120650</wp:posOffset>
          </wp:positionV>
          <wp:extent cx="7927975" cy="689610"/>
          <wp:effectExtent l="0" t="0" r="0" b="0"/>
          <wp:wrapNone/>
          <wp:docPr id="6" name="0 Imagen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27975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tabs>
        <w:tab w:val="clear" w:pos="9360"/>
        <w:tab w:val="left" w:pos="0" w:leader="none"/>
        <w:tab w:val="center" w:pos="4680" w:leader="none"/>
        <w:tab w:val="right" w:pos="9923" w:leader="none"/>
      </w:tabs>
      <w:ind w:right="-235" w:hanging="0"/>
      <w:rPr/>
    </w:pPr>
    <w:r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-1170305</wp:posOffset>
          </wp:positionH>
          <wp:positionV relativeFrom="paragraph">
            <wp:posOffset>-220980</wp:posOffset>
          </wp:positionV>
          <wp:extent cx="7938135" cy="1101725"/>
          <wp:effectExtent l="0" t="0" r="0" b="0"/>
          <wp:wrapNone/>
          <wp:docPr id="4" name="Imagen 1307017700" descr="D:\DGAC\Membretados\hojas membretadas\s\OPCIONES FINALES\internas\plantillas\encabe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307017700" descr="D:\DGAC\Membretados\hojas membretadas\s\OPCIONES FINALES\internas\plantillas\encabe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38135" cy="1101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7">
          <wp:simplePos x="0" y="0"/>
          <wp:positionH relativeFrom="column">
            <wp:posOffset>-849630</wp:posOffset>
          </wp:positionH>
          <wp:positionV relativeFrom="paragraph">
            <wp:posOffset>-219075</wp:posOffset>
          </wp:positionV>
          <wp:extent cx="7938135" cy="1101725"/>
          <wp:effectExtent l="0" t="0" r="0" b="0"/>
          <wp:wrapNone/>
          <wp:docPr id="5" name="Imagen 15326483" descr="D:\DGAC\Membretados\hojas membretadas\s\OPCIONES FINALES\internas\plantillas\encabe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15326483" descr="D:\DGAC\Membretados\hojas membretadas\s\OPCIONES FINALES\internas\plantillas\encabezado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938135" cy="1101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s-ES" w:eastAsia="es-ES"/>
      </w:rPr>
      <w:t xml:space="preserve"> </w:t>
    </w:r>
  </w:p>
  <w:p>
    <w:pPr>
      <w:pStyle w:val="Cabecera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630"/>
        </w:tabs>
        <w:ind w:left="163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990"/>
        </w:tabs>
        <w:ind w:left="199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350"/>
        </w:tabs>
        <w:ind w:left="235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710"/>
        </w:tabs>
        <w:ind w:left="271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070"/>
        </w:tabs>
        <w:ind w:left="307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430"/>
        </w:tabs>
        <w:ind w:left="343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790"/>
        </w:tabs>
        <w:ind w:left="379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150"/>
        </w:tabs>
        <w:ind w:left="415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510"/>
        </w:tabs>
        <w:ind w:left="451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B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51652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5165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165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65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65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65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65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65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652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652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551652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551652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551652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551652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ar" w:customStyle="1">
    <w:name w:val="Título 5 Car"/>
    <w:basedOn w:val="DefaultParagraphFont"/>
    <w:uiPriority w:val="9"/>
    <w:semiHidden/>
    <w:qFormat/>
    <w:rsid w:val="00551652"/>
    <w:rPr>
      <w:rFonts w:eastAsia="" w:cs="" w:cstheme="majorBidi" w:eastAsiaTheme="majorEastAsia"/>
      <w:color w:val="0F4761" w:themeColor="accent1" w:themeShade="bf"/>
    </w:rPr>
  </w:style>
  <w:style w:type="character" w:styleId="Ttulo6Car" w:customStyle="1">
    <w:name w:val="Título 6 Car"/>
    <w:basedOn w:val="DefaultParagraphFont"/>
    <w:uiPriority w:val="9"/>
    <w:semiHidden/>
    <w:qFormat/>
    <w:rsid w:val="00551652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uiPriority w:val="9"/>
    <w:semiHidden/>
    <w:qFormat/>
    <w:rsid w:val="00551652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uiPriority w:val="9"/>
    <w:semiHidden/>
    <w:qFormat/>
    <w:rsid w:val="00551652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uiPriority w:val="9"/>
    <w:semiHidden/>
    <w:qFormat/>
    <w:rsid w:val="00551652"/>
    <w:rPr>
      <w:rFonts w:eastAsia="" w:cs="" w:cstheme="majorBidi" w:eastAsiaTheme="majorEastAsia"/>
      <w:color w:val="272727" w:themeColor="text1" w:themeTint="d8"/>
    </w:rPr>
  </w:style>
  <w:style w:type="character" w:styleId="PuestoCar" w:customStyle="1">
    <w:name w:val="Puesto Car"/>
    <w:basedOn w:val="DefaultParagraphFont"/>
    <w:uiPriority w:val="10"/>
    <w:qFormat/>
    <w:rsid w:val="0055165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551652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55165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51652"/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51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652"/>
    <w:rPr>
      <w:b/>
      <w:bCs/>
      <w:smallCaps/>
      <w:color w:val="0F4761" w:themeColor="accent1" w:themeShade="bf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551652"/>
    <w:rPr>
      <w:kern w:val="0"/>
      <w:sz w:val="22"/>
      <w:szCs w:val="22"/>
      <w:lang w:val="en-US"/>
      <w14:ligatures w14:val="none"/>
    </w:rPr>
  </w:style>
  <w:style w:type="character" w:styleId="PiedepginaCar" w:customStyle="1">
    <w:name w:val="Pie de página Car"/>
    <w:basedOn w:val="DefaultParagraphFont"/>
    <w:uiPriority w:val="99"/>
    <w:qFormat/>
    <w:rsid w:val="00551652"/>
    <w:rPr>
      <w:kern w:val="0"/>
      <w:sz w:val="22"/>
      <w:szCs w:val="22"/>
      <w:lang w:val="en-US"/>
      <w14:ligatures w14:val="non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a4dce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uiPriority w:val="99"/>
    <w:semiHidden/>
    <w:qFormat/>
    <w:rsid w:val="00da4dce"/>
    <w:rPr>
      <w:kern w:val="0"/>
      <w:sz w:val="20"/>
      <w:szCs w:val="20"/>
      <w:lang w:val="en-US"/>
      <w14:ligatures w14:val="none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da4dce"/>
    <w:rPr>
      <w:b/>
      <w:bCs/>
      <w:kern w:val="0"/>
      <w:sz w:val="20"/>
      <w:szCs w:val="20"/>
      <w:lang w:val="en-US"/>
      <w14:ligatures w14:val="none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da4dce"/>
    <w:rPr>
      <w:kern w:val="0"/>
      <w:sz w:val="20"/>
      <w:szCs w:val="20"/>
      <w:lang w:val="en-US"/>
      <w14:ligatures w14:val="none"/>
    </w:rPr>
  </w:style>
  <w:style w:type="character" w:styleId="Caracteresdenotaalpie">
    <w:name w:val="Caracteres de nota al pie"/>
    <w:uiPriority w:val="99"/>
    <w:semiHidden/>
    <w:unhideWhenUsed/>
    <w:qFormat/>
    <w:rsid w:val="00da4dce"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EnlacedeInternet">
    <w:name w:val="Hyperlink"/>
    <w:basedOn w:val="DefaultParagraphFont"/>
    <w:uiPriority w:val="99"/>
    <w:unhideWhenUsed/>
    <w:rsid w:val="00ca6b74"/>
    <w:rPr>
      <w:color w:val="467886" w:themeColor="hyperlink"/>
      <w:u w:val="single"/>
    </w:rPr>
  </w:style>
  <w:style w:type="character" w:styleId="Destacado">
    <w:name w:val="Emphasis"/>
    <w:basedOn w:val="DefaultParagraphFont"/>
    <w:uiPriority w:val="20"/>
    <w:qFormat/>
    <w:rsid w:val="00ca6b74"/>
    <w:rPr>
      <w:i/>
      <w:iCs/>
    </w:rPr>
  </w:style>
  <w:style w:type="character" w:styleId="Textoindependiente3Car" w:customStyle="1">
    <w:name w:val="Texto independiente 3 Car"/>
    <w:basedOn w:val="DefaultParagraphFont"/>
    <w:link w:val="BodyText3"/>
    <w:qFormat/>
    <w:rsid w:val="003a7e81"/>
    <w:rPr>
      <w:rFonts w:ascii="Arial" w:hAnsi="Arial" w:eastAsia="Times New Roman" w:cs="Times New Roman"/>
      <w:kern w:val="0"/>
      <w:sz w:val="20"/>
      <w:lang w:val="es-ES" w:eastAsia="es-ES"/>
      <w14:ligatures w14:val="none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a7e81"/>
    <w:rPr>
      <w:rFonts w:ascii="Segoe UI" w:hAnsi="Segoe UI" w:cs="Segoe UI"/>
      <w:kern w:val="0"/>
      <w:sz w:val="18"/>
      <w:szCs w:val="18"/>
      <w:lang w:val="en-US"/>
      <w14:ligatures w14:val="none"/>
    </w:rPr>
  </w:style>
  <w:style w:type="character" w:styleId="Overflowhidden" w:customStyle="1">
    <w:name w:val="overflow-hidden"/>
    <w:basedOn w:val="DefaultParagraphFont"/>
    <w:qFormat/>
    <w:rsid w:val="005e2a0f"/>
    <w:rPr/>
  </w:style>
  <w:style w:type="character" w:styleId="Textprimary" w:customStyle="1">
    <w:name w:val="text-primary"/>
    <w:basedOn w:val="DefaultParagraphFont"/>
    <w:qFormat/>
    <w:rsid w:val="00e62660"/>
    <w:rPr/>
  </w:style>
  <w:style w:type="character" w:styleId="PrrafodelistaCar" w:customStyle="1">
    <w:name w:val="Párrafo de lista Car"/>
    <w:basedOn w:val="DefaultParagraphFont"/>
    <w:link w:val="ListParagraph"/>
    <w:uiPriority w:val="34"/>
    <w:qFormat/>
    <w:rsid w:val="00bd4d5e"/>
    <w:rPr>
      <w:kern w:val="0"/>
      <w:sz w:val="22"/>
      <w:szCs w:val="22"/>
      <w:lang w:val="en-US"/>
      <w14:ligatures w14:val="none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general">
    <w:name w:val="Title"/>
    <w:basedOn w:val="Normal"/>
    <w:next w:val="Normal"/>
    <w:link w:val="PuestoCar"/>
    <w:uiPriority w:val="10"/>
    <w:qFormat/>
    <w:rsid w:val="0055165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652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551652"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PrrafodelistaCar"/>
    <w:uiPriority w:val="34"/>
    <w:qFormat/>
    <w:rsid w:val="00551652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55165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5516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5516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Annotationtext">
    <w:name w:val="annotation text"/>
    <w:basedOn w:val="Normal"/>
    <w:link w:val="TextocomentarioCar"/>
    <w:uiPriority w:val="99"/>
    <w:semiHidden/>
    <w:unhideWhenUsed/>
    <w:qFormat/>
    <w:rsid w:val="00da4dce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da4dce"/>
    <w:pPr/>
    <w:rPr>
      <w:b/>
      <w:bCs/>
    </w:rPr>
  </w:style>
  <w:style w:type="paragraph" w:styleId="Notaalpie">
    <w:name w:val="Footnote Text"/>
    <w:basedOn w:val="Normal"/>
    <w:link w:val="TextonotapieCar"/>
    <w:uiPriority w:val="99"/>
    <w:semiHidden/>
    <w:unhideWhenUsed/>
    <w:rsid w:val="00da4dce"/>
    <w:pPr/>
    <w:rPr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655054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es-BO" w:eastAsia="es-BO"/>
    </w:rPr>
  </w:style>
  <w:style w:type="paragraph" w:styleId="BodyText3">
    <w:name w:val="Body Text 3"/>
    <w:basedOn w:val="Normal"/>
    <w:link w:val="Textoindependiente3Car"/>
    <w:qFormat/>
    <w:rsid w:val="003a7e81"/>
    <w:pPr>
      <w:spacing w:lineRule="atLeast" w:line="220" w:before="0" w:after="220"/>
      <w:jc w:val="both"/>
    </w:pPr>
    <w:rPr>
      <w:rFonts w:ascii="Arial" w:hAnsi="Arial" w:eastAsia="Times New Roman" w:cs="Times New Roman"/>
      <w:sz w:val="20"/>
      <w:szCs w:val="24"/>
      <w:lang w:val="es-ES" w:eastAsia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3a7e81"/>
    <w:pPr/>
    <w:rPr>
      <w:rFonts w:ascii="Segoe UI" w:hAnsi="Segoe UI" w:cs="Segoe UI"/>
      <w:sz w:val="18"/>
      <w:szCs w:val="18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551652"/>
    <w:pPr>
      <w:spacing w:after="0" w:line="240" w:lineRule="auto"/>
    </w:pPr>
    <w:rPr>
      <w:lang w:val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Application>LibreOffice/7.4.7.2$Linux_X86_64 LibreOffice_project/40$Build-2</Application>
  <AppVersion>15.0000</AppVersion>
  <Pages>3</Pages>
  <Words>565</Words>
  <Characters>3003</Characters>
  <CharactersWithSpaces>3607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2025-04-15T14:48:00Z</dcterms:created>
  <dc:creator>Miguel Andres Vilca Morales</dc:creator>
  <dc:description/>
  <dc:language>es-BO</dc:language>
  <cp:lastModifiedBy/>
  <cp:lastPrinted>2025-08-29T11:21:39Z</cp:lastPrinted>
  <dcterms:modified xsi:type="dcterms:W3CDTF">2025-08-29T11:37:15Z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