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</w:t>
      </w:r>
      <w:r w:rsidDel="00000000" w:rsidR="00000000" w:rsidRPr="00000000">
        <w:rPr>
          <w:b w:val="1"/>
          <w:i w:val="1"/>
          <w:color w:val="ff0000"/>
          <w:sz w:val="26"/>
          <w:szCs w:val="26"/>
          <w:highlight w:val="white"/>
          <w:rtl w:val="0"/>
        </w:rPr>
        <w:t xml:space="preserve">Est-il possible d'attacher un volume EBS à plusieurs instances EC2 simultanément, et si ce n'est pas le cas, quelles sont les alternatives pour partager des données entre différentes instances EC2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Non, un volume EBS ne peut pas être attaché à plusieurs instances EC2 simultanément. Chaque volume EBS peut être attaché à une seule instance EC2 à la fois.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Cependant, si vous avez besoin de partager des données entre plusieurs instances EC2, il y a plusieurs approches que vous pourriez envisager: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EFS (Elastic File System): C'est un système de fichiers entièrement géré par AWS qui peut être monté sur plusieurs instances EC2 simultanément.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S3 (Simple Storage Service): C'est un service de stockage objet qui peut être utilisé pour partager des données entre instances ou même entre différentes régions AWS.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Instantanés EBS: Vous pouvez créer un instantané d'un volume EBS et ensuite créer plusieurs volumes à partir de cet instantané. Chacun de ces nouveaux volumes peut être attaché à une instance différente.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Réplication des données: Vous pouvez configurer une sorte de réplication ou de synchronisation des données entre plusieurs volumes EBS sur différentes instances, en utilisant des outils ou des solutions logicielles.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Mais pour répondre directement à votre question: un volume EBS ne peut être monté que sur une seule instance EC2 à la fois.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