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AA58" w14:textId="77777777" w:rsidR="00C968A4" w:rsidRPr="00D50117" w:rsidRDefault="00C968A4" w:rsidP="00787499">
      <w:pPr>
        <w:pStyle w:val="a9"/>
        <w:spacing w:line="276" w:lineRule="auto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Утверждаю</w:t>
      </w:r>
    </w:p>
    <w:p w14:paraId="4AECB993" w14:textId="77777777" w:rsidR="00C968A4" w:rsidRPr="00D50117" w:rsidRDefault="00C968A4" w:rsidP="00787499">
      <w:pPr>
        <w:pStyle w:val="a9"/>
        <w:spacing w:line="276" w:lineRule="auto"/>
        <w:jc w:val="left"/>
        <w:rPr>
          <w:rStyle w:val="a7"/>
          <w:rFonts w:ascii="Verdana" w:hAnsi="Verdana" w:cs="Times New Roman"/>
          <w:b w:val="0"/>
          <w:bCs w:val="0"/>
          <w:color w:val="000000" w:themeColor="text1"/>
          <w:sz w:val="20"/>
          <w:szCs w:val="20"/>
        </w:rPr>
      </w:pPr>
      <w:r w:rsidRPr="00D50117">
        <w:rPr>
          <w:rStyle w:val="a7"/>
          <w:rFonts w:ascii="Verdana" w:hAnsi="Verdana" w:cs="Times New Roman"/>
          <w:b w:val="0"/>
          <w:bCs w:val="0"/>
          <w:color w:val="000000" w:themeColor="text1"/>
          <w:sz w:val="20"/>
          <w:szCs w:val="20"/>
        </w:rPr>
        <w:t>Должность, подпись, Ф. И. О. руководителя</w:t>
      </w:r>
    </w:p>
    <w:p w14:paraId="3ACE4F67" w14:textId="77777777" w:rsidR="00C968A4" w:rsidRPr="00D50117" w:rsidRDefault="00C968A4" w:rsidP="00787499">
      <w:pPr>
        <w:pStyle w:val="a9"/>
        <w:spacing w:line="276" w:lineRule="auto"/>
        <w:jc w:val="left"/>
        <w:rPr>
          <w:rStyle w:val="a7"/>
          <w:rFonts w:ascii="Verdana" w:hAnsi="Verdana" w:cs="Times New Roman"/>
          <w:b w:val="0"/>
          <w:bCs w:val="0"/>
          <w:color w:val="000000" w:themeColor="text1"/>
          <w:sz w:val="20"/>
          <w:szCs w:val="20"/>
        </w:rPr>
      </w:pPr>
      <w:r w:rsidRPr="00D50117">
        <w:rPr>
          <w:rStyle w:val="a7"/>
          <w:rFonts w:ascii="Verdana" w:hAnsi="Verdana" w:cs="Times New Roman"/>
          <w:b w:val="0"/>
          <w:bCs w:val="0"/>
          <w:color w:val="000000" w:themeColor="text1"/>
          <w:sz w:val="20"/>
          <w:szCs w:val="20"/>
        </w:rPr>
        <w:t xml:space="preserve">или иного должностного лица, уполномоченного </w:t>
      </w:r>
    </w:p>
    <w:p w14:paraId="3AFCBB40" w14:textId="12B37679" w:rsidR="00C968A4" w:rsidRPr="00D50117" w:rsidRDefault="00C968A4" w:rsidP="00787499">
      <w:pPr>
        <w:pStyle w:val="a9"/>
        <w:spacing w:line="276" w:lineRule="auto"/>
        <w:jc w:val="left"/>
        <w:rPr>
          <w:rFonts w:ascii="Verdana" w:hAnsi="Verdana" w:cs="Times New Roman"/>
          <w:b/>
          <w:bCs/>
          <w:color w:val="000000" w:themeColor="text1"/>
          <w:sz w:val="20"/>
          <w:szCs w:val="20"/>
        </w:rPr>
      </w:pPr>
      <w:r w:rsidRPr="00D50117">
        <w:rPr>
          <w:rStyle w:val="a7"/>
          <w:rFonts w:ascii="Verdana" w:hAnsi="Verdana" w:cs="Times New Roman"/>
          <w:b w:val="0"/>
          <w:bCs w:val="0"/>
          <w:color w:val="000000" w:themeColor="text1"/>
          <w:sz w:val="20"/>
          <w:szCs w:val="20"/>
        </w:rPr>
        <w:t>утверждать должностную инструкцию</w:t>
      </w:r>
    </w:p>
    <w:p w14:paraId="0CA85275" w14:textId="77777777" w:rsidR="00C968A4" w:rsidRPr="00D50117" w:rsidRDefault="00C968A4" w:rsidP="00787499">
      <w:pPr>
        <w:pStyle w:val="a9"/>
        <w:spacing w:line="276" w:lineRule="auto"/>
        <w:jc w:val="left"/>
        <w:rPr>
          <w:rFonts w:ascii="Verdana" w:hAnsi="Verdana" w:cs="Times New Roman"/>
          <w:b/>
          <w:bCs/>
          <w:color w:val="000000" w:themeColor="text1"/>
          <w:sz w:val="20"/>
          <w:szCs w:val="20"/>
        </w:rPr>
      </w:pPr>
      <w:r w:rsidRPr="00D50117">
        <w:rPr>
          <w:rStyle w:val="a7"/>
          <w:rFonts w:ascii="Verdana" w:hAnsi="Verdana" w:cs="Times New Roman"/>
          <w:b w:val="0"/>
          <w:bCs w:val="0"/>
          <w:color w:val="000000" w:themeColor="text1"/>
          <w:sz w:val="20"/>
          <w:szCs w:val="20"/>
        </w:rPr>
        <w:t>число, месяц, год</w:t>
      </w:r>
    </w:p>
    <w:p w14:paraId="76AB703A" w14:textId="09D4BE4D" w:rsidR="00D02914" w:rsidRPr="00D50117" w:rsidRDefault="00C968A4" w:rsidP="00787499">
      <w:pPr>
        <w:spacing w:line="276" w:lineRule="auto"/>
        <w:ind w:firstLine="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М. П.</w:t>
      </w:r>
    </w:p>
    <w:p w14:paraId="2A39E22C" w14:textId="09A671D4" w:rsidR="00C968A4" w:rsidRPr="00D50117" w:rsidRDefault="00C968A4" w:rsidP="00787499">
      <w:pPr>
        <w:ind w:firstLine="0"/>
        <w:jc w:val="left"/>
        <w:rPr>
          <w:rFonts w:ascii="Verdana" w:hAnsi="Verdana" w:cs="Times New Roman"/>
          <w:b/>
          <w:bCs/>
          <w:color w:val="000000" w:themeColor="text1"/>
          <w:sz w:val="20"/>
          <w:szCs w:val="20"/>
        </w:rPr>
      </w:pPr>
    </w:p>
    <w:p w14:paraId="4E23185C" w14:textId="336A6DEB" w:rsidR="00C968A4" w:rsidRPr="00D50117" w:rsidRDefault="00C968A4" w:rsidP="00787499">
      <w:pPr>
        <w:ind w:firstLine="0"/>
        <w:jc w:val="left"/>
        <w:rPr>
          <w:rFonts w:ascii="Verdana" w:hAnsi="Verdana" w:cs="Times New Roman"/>
          <w:b/>
          <w:bCs/>
          <w:color w:val="000000" w:themeColor="text1"/>
          <w:sz w:val="28"/>
          <w:szCs w:val="28"/>
        </w:rPr>
      </w:pPr>
    </w:p>
    <w:p w14:paraId="1AFAD53F" w14:textId="5010A3A2" w:rsidR="00FF3E2B" w:rsidRPr="00D50117" w:rsidRDefault="00FF3E2B" w:rsidP="00787499">
      <w:pPr>
        <w:spacing w:line="276" w:lineRule="auto"/>
        <w:ind w:firstLine="0"/>
        <w:jc w:val="center"/>
        <w:rPr>
          <w:rStyle w:val="a7"/>
          <w:rFonts w:ascii="Verdana" w:hAnsi="Verdana" w:cs="Times New Roman"/>
          <w:color w:val="000000" w:themeColor="text1"/>
          <w:sz w:val="28"/>
          <w:szCs w:val="28"/>
        </w:rPr>
      </w:pPr>
      <w:bookmarkStart w:id="0" w:name="_Hlk112666479"/>
      <w:r w:rsidRPr="00D50117">
        <w:rPr>
          <w:rStyle w:val="a7"/>
          <w:rFonts w:ascii="Verdana" w:hAnsi="Verdana" w:cs="Times New Roman"/>
          <w:color w:val="000000" w:themeColor="text1"/>
          <w:sz w:val="28"/>
          <w:szCs w:val="28"/>
        </w:rPr>
        <w:t>Должностная инструкция</w:t>
      </w:r>
    </w:p>
    <w:p w14:paraId="040C39D5" w14:textId="28C23BDB" w:rsidR="00FF3E2B" w:rsidRPr="00D50117" w:rsidRDefault="00C94EC1" w:rsidP="00787499">
      <w:pPr>
        <w:spacing w:line="276" w:lineRule="auto"/>
        <w:ind w:firstLine="0"/>
        <w:jc w:val="center"/>
        <w:rPr>
          <w:rFonts w:ascii="Verdana" w:hAnsi="Verdana" w:cs="Times New Roman"/>
          <w:b/>
          <w:bCs/>
          <w:color w:val="000000" w:themeColor="text1"/>
          <w:sz w:val="28"/>
          <w:szCs w:val="28"/>
        </w:rPr>
      </w:pPr>
      <w:r w:rsidRPr="00D50117">
        <w:rPr>
          <w:rStyle w:val="a7"/>
          <w:rFonts w:ascii="Verdana" w:hAnsi="Verdana" w:cs="Times New Roman"/>
          <w:color w:val="000000" w:themeColor="text1"/>
          <w:sz w:val="28"/>
          <w:szCs w:val="28"/>
        </w:rPr>
        <w:t>С</w:t>
      </w:r>
      <w:r w:rsidR="00FF3E2B" w:rsidRPr="00D50117">
        <w:rPr>
          <w:rStyle w:val="a7"/>
          <w:rFonts w:ascii="Verdana" w:hAnsi="Verdana" w:cs="Times New Roman"/>
          <w:color w:val="000000" w:themeColor="text1"/>
          <w:sz w:val="28"/>
          <w:szCs w:val="28"/>
        </w:rPr>
        <w:t>пециалиста кросс</w:t>
      </w:r>
      <w:r w:rsidR="000865C2" w:rsidRPr="00D50117">
        <w:rPr>
          <w:rStyle w:val="a7"/>
          <w:rFonts w:ascii="Verdana" w:hAnsi="Verdana" w:cs="Times New Roman"/>
          <w:color w:val="000000" w:themeColor="text1"/>
          <w:sz w:val="28"/>
          <w:szCs w:val="28"/>
        </w:rPr>
        <w:t>-</w:t>
      </w:r>
      <w:r w:rsidR="00FF3E2B" w:rsidRPr="00D50117">
        <w:rPr>
          <w:rStyle w:val="a7"/>
          <w:rFonts w:ascii="Verdana" w:hAnsi="Verdana" w:cs="Times New Roman"/>
          <w:color w:val="000000" w:themeColor="text1"/>
          <w:sz w:val="28"/>
          <w:szCs w:val="28"/>
        </w:rPr>
        <w:t>прода</w:t>
      </w:r>
      <w:bookmarkStart w:id="1" w:name="sub_998353296"/>
      <w:bookmarkEnd w:id="0"/>
      <w:r w:rsidR="00FF3E2B" w:rsidRPr="00D50117">
        <w:rPr>
          <w:rStyle w:val="a7"/>
          <w:rFonts w:ascii="Verdana" w:hAnsi="Verdana" w:cs="Times New Roman"/>
          <w:color w:val="000000" w:themeColor="text1"/>
          <w:sz w:val="28"/>
          <w:szCs w:val="28"/>
        </w:rPr>
        <w:t>ж</w:t>
      </w:r>
    </w:p>
    <w:bookmarkEnd w:id="1"/>
    <w:p w14:paraId="1507AAD0" w14:textId="417D041B" w:rsidR="00C968A4" w:rsidRPr="00D50117" w:rsidRDefault="00C968A4" w:rsidP="00787499">
      <w:pPr>
        <w:ind w:firstLine="0"/>
        <w:jc w:val="left"/>
        <w:rPr>
          <w:rFonts w:ascii="Verdana" w:hAnsi="Verdana" w:cs="Times New Roman"/>
          <w:sz w:val="20"/>
          <w:szCs w:val="20"/>
        </w:rPr>
      </w:pPr>
    </w:p>
    <w:p w14:paraId="74134DA8" w14:textId="54BD4B24" w:rsidR="00FF3E2B" w:rsidRPr="00D50117" w:rsidRDefault="00FF3E2B" w:rsidP="00787499">
      <w:pPr>
        <w:ind w:firstLine="0"/>
        <w:jc w:val="left"/>
        <w:rPr>
          <w:rFonts w:ascii="Verdana" w:hAnsi="Verdana" w:cs="Times New Roman"/>
          <w:sz w:val="20"/>
          <w:szCs w:val="20"/>
        </w:rPr>
      </w:pPr>
    </w:p>
    <w:p w14:paraId="3A0B527C" w14:textId="77777777" w:rsidR="00FF3E2B" w:rsidRPr="00D50117" w:rsidRDefault="00FF3E2B" w:rsidP="00787499">
      <w:pPr>
        <w:pStyle w:val="1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bookmarkStart w:id="2" w:name="sub_100"/>
      <w:r w:rsidRPr="00D50117">
        <w:rPr>
          <w:rFonts w:ascii="Verdana" w:hAnsi="Verdana" w:cs="Times New Roman"/>
          <w:color w:val="000000" w:themeColor="text1"/>
          <w:sz w:val="20"/>
          <w:szCs w:val="20"/>
        </w:rPr>
        <w:t>1. Общие положения</w:t>
      </w:r>
    </w:p>
    <w:bookmarkEnd w:id="2"/>
    <w:p w14:paraId="4DCC6292" w14:textId="77777777" w:rsidR="00541062" w:rsidRPr="00D50117" w:rsidRDefault="00541062" w:rsidP="008B422F">
      <w:pPr>
        <w:spacing w:line="276" w:lineRule="auto"/>
        <w:ind w:firstLine="0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1FD83863" w14:textId="75F5A453" w:rsidR="00FF3E2B" w:rsidRPr="00D50117" w:rsidRDefault="00FF3E2B" w:rsidP="00D50117">
      <w:pPr>
        <w:pStyle w:val="ad"/>
        <w:numPr>
          <w:ilvl w:val="1"/>
          <w:numId w:val="17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Специалист кросс</w:t>
      </w:r>
      <w:r w:rsidR="00D50117" w:rsidRPr="00D50117">
        <w:rPr>
          <w:rFonts w:ascii="Verdana" w:hAnsi="Verdana" w:cs="Times New Roman"/>
          <w:color w:val="000000" w:themeColor="text1"/>
          <w:sz w:val="20"/>
          <w:szCs w:val="20"/>
        </w:rPr>
        <w:t>-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продаж относится к категории специалисты и непосредственно подчиняется руководителю [</w:t>
      </w:r>
      <w:r w:rsidRPr="00D50117">
        <w:rPr>
          <w:rStyle w:val="a7"/>
          <w:rFonts w:ascii="Verdana" w:hAnsi="Verdana" w:cs="Times New Roman"/>
          <w:color w:val="000000" w:themeColor="text1"/>
          <w:sz w:val="20"/>
          <w:szCs w:val="20"/>
        </w:rPr>
        <w:t>наименование организации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].</w:t>
      </w:r>
    </w:p>
    <w:p w14:paraId="6EF24399" w14:textId="71B9E6DA" w:rsidR="00C94EC1" w:rsidRPr="00D50117" w:rsidRDefault="00FF3E2B" w:rsidP="008B422F">
      <w:pPr>
        <w:pStyle w:val="ad"/>
        <w:numPr>
          <w:ilvl w:val="1"/>
          <w:numId w:val="17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Специалист кросс продаж назначается на должность и освобождается от нее приказом [</w:t>
      </w:r>
      <w:r w:rsidRPr="00D50117">
        <w:rPr>
          <w:rStyle w:val="a7"/>
          <w:rFonts w:ascii="Verdana" w:hAnsi="Verdana" w:cs="Times New Roman"/>
          <w:color w:val="000000" w:themeColor="text1"/>
          <w:sz w:val="20"/>
          <w:szCs w:val="20"/>
        </w:rPr>
        <w:t>наименование должности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].</w:t>
      </w:r>
    </w:p>
    <w:p w14:paraId="66B6E1E7" w14:textId="0E42C692" w:rsidR="00FF3E2B" w:rsidRPr="00D50117" w:rsidRDefault="00FF3E2B" w:rsidP="008B422F">
      <w:pPr>
        <w:pStyle w:val="ad"/>
        <w:numPr>
          <w:ilvl w:val="1"/>
          <w:numId w:val="17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sz w:val="20"/>
          <w:szCs w:val="20"/>
        </w:rPr>
        <w:t xml:space="preserve">На должность </w:t>
      </w:r>
      <w:r w:rsidR="00CE1737" w:rsidRPr="00D50117">
        <w:rPr>
          <w:rFonts w:ascii="Verdana" w:hAnsi="Verdana" w:cs="Times New Roman"/>
          <w:color w:val="000000" w:themeColor="text1"/>
          <w:sz w:val="20"/>
          <w:szCs w:val="20"/>
        </w:rPr>
        <w:t>с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пециалист кросс</w:t>
      </w:r>
      <w:r w:rsidR="00CE1737" w:rsidRPr="00D50117">
        <w:rPr>
          <w:rFonts w:ascii="Verdana" w:hAnsi="Verdana" w:cs="Times New Roman"/>
          <w:color w:val="000000" w:themeColor="text1"/>
          <w:sz w:val="20"/>
          <w:szCs w:val="20"/>
        </w:rPr>
        <w:t>-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продаж </w:t>
      </w:r>
      <w:r w:rsidRPr="00D50117">
        <w:rPr>
          <w:rFonts w:ascii="Verdana" w:hAnsi="Verdana" w:cs="Times New Roman"/>
          <w:sz w:val="20"/>
          <w:szCs w:val="20"/>
        </w:rPr>
        <w:t>назначается лицо, имеющее высшее профессиональное образование без предъявления требований к стажу работы либо среднее специальное образование и стаж работы в должностях, замещаемых специалистами со средним специальным образованием, не менее 6 мес.</w:t>
      </w:r>
    </w:p>
    <w:p w14:paraId="1D250BD0" w14:textId="7CF08482" w:rsidR="00FF3E2B" w:rsidRPr="00D50117" w:rsidRDefault="00FF3E2B" w:rsidP="008B422F">
      <w:pPr>
        <w:pStyle w:val="ad"/>
        <w:numPr>
          <w:ilvl w:val="1"/>
          <w:numId w:val="17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На время отсутствия </w:t>
      </w:r>
      <w:r w:rsidR="00CE1737" w:rsidRPr="00D50117">
        <w:rPr>
          <w:rFonts w:ascii="Verdana" w:hAnsi="Verdana" w:cs="Times New Roman"/>
          <w:color w:val="000000" w:themeColor="text1"/>
          <w:sz w:val="20"/>
          <w:szCs w:val="20"/>
        </w:rPr>
        <w:t>с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пециалиста кросс</w:t>
      </w:r>
      <w:r w:rsidR="00CE1737" w:rsidRPr="00D50117">
        <w:rPr>
          <w:rFonts w:ascii="Verdana" w:hAnsi="Verdana" w:cs="Times New Roman"/>
          <w:color w:val="000000" w:themeColor="text1"/>
          <w:sz w:val="20"/>
          <w:szCs w:val="20"/>
        </w:rPr>
        <w:t>-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продаж его должностные обязанности выполняет [</w:t>
      </w:r>
      <w:r w:rsidRPr="00D50117">
        <w:rPr>
          <w:rStyle w:val="a7"/>
          <w:rFonts w:ascii="Verdana" w:hAnsi="Verdana" w:cs="Times New Roman"/>
          <w:color w:val="000000" w:themeColor="text1"/>
          <w:sz w:val="20"/>
          <w:szCs w:val="20"/>
        </w:rPr>
        <w:t>должность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].</w:t>
      </w:r>
    </w:p>
    <w:p w14:paraId="1232AC38" w14:textId="77777777" w:rsidR="00FF3E2B" w:rsidRPr="00D50117" w:rsidRDefault="00FF3E2B" w:rsidP="00787499">
      <w:pPr>
        <w:spacing w:line="276" w:lineRule="auto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3142EE13" w14:textId="0B016A3B" w:rsidR="00FF3E2B" w:rsidRPr="00D50117" w:rsidRDefault="00FF3E2B" w:rsidP="00787499">
      <w:pPr>
        <w:spacing w:line="276" w:lineRule="auto"/>
        <w:ind w:firstLine="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Специалист кросс</w:t>
      </w:r>
      <w:r w:rsidR="00D50117" w:rsidRPr="00D50117">
        <w:rPr>
          <w:rFonts w:ascii="Verdana" w:hAnsi="Verdana" w:cs="Times New Roman"/>
          <w:color w:val="000000" w:themeColor="text1"/>
          <w:sz w:val="20"/>
          <w:szCs w:val="20"/>
        </w:rPr>
        <w:t>-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продаж должен знать:</w:t>
      </w:r>
    </w:p>
    <w:p w14:paraId="7CF8821C" w14:textId="5764BA97" w:rsidR="00FF3E2B" w:rsidRPr="00D50117" w:rsidRDefault="00FF3E2B" w:rsidP="00C94EC1">
      <w:pPr>
        <w:spacing w:line="276" w:lineRule="auto"/>
        <w:ind w:firstLine="0"/>
        <w:jc w:val="left"/>
        <w:rPr>
          <w:rFonts w:ascii="Verdana" w:hAnsi="Verdana" w:cs="Times New Roman"/>
          <w:sz w:val="20"/>
          <w:szCs w:val="20"/>
        </w:rPr>
      </w:pPr>
    </w:p>
    <w:p w14:paraId="2002F2FA" w14:textId="371274B4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законодательные и нормативные правовые акты, регламентирующие предпринимательскую</w:t>
      </w:r>
      <w:r w:rsidR="00620A41"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и коммерческую деятельность;</w:t>
      </w:r>
    </w:p>
    <w:p w14:paraId="08EB93CD" w14:textId="77777777" w:rsidR="00FF3E2B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подробные характеристики и отличительные особенности услуг компании;</w:t>
      </w:r>
    </w:p>
    <w:p w14:paraId="42ABCAE9" w14:textId="6DC302C2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методы поиска информации об условиях использования и возможностях продаваемых услуг;</w:t>
      </w:r>
    </w:p>
    <w:p w14:paraId="21DC191C" w14:textId="547DD04C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 xml:space="preserve">правила работы в компьютерных программах, базах данных, </w:t>
      </w: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  <w:lang w:val="en-US"/>
        </w:rPr>
        <w:t>CRM</w:t>
      </w:r>
      <w:r w:rsidR="00991C23"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-</w:t>
      </w: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 xml:space="preserve"> системах, платформах;</w:t>
      </w:r>
    </w:p>
    <w:p w14:paraId="6D89B20D" w14:textId="5F184083" w:rsidR="00620A41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назначение и правила использования компьютерного и офисного</w:t>
      </w:r>
    </w:p>
    <w:p w14:paraId="756736C9" w14:textId="406FCC37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оборудования,</w:t>
      </w:r>
      <w:r w:rsidR="00620A41"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 xml:space="preserve"> </w:t>
      </w: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специализированного программного обеспечения;</w:t>
      </w:r>
    </w:p>
    <w:p w14:paraId="0991D8DB" w14:textId="54530FFF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отраслевые и локальные нормативные правовые акты, действующие в организации;</w:t>
      </w:r>
    </w:p>
    <w:p w14:paraId="317E3141" w14:textId="3BC7E703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модели продаж услуг компании;</w:t>
      </w:r>
    </w:p>
    <w:p w14:paraId="56878EC4" w14:textId="7304A73F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принципы эффективной работы системы управления взаимоотношениями с клиентами;</w:t>
      </w:r>
    </w:p>
    <w:p w14:paraId="653C161D" w14:textId="03234307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правила делового этикета, деловой переписки и делового общения.</w:t>
      </w:r>
    </w:p>
    <w:p w14:paraId="17E3F24C" w14:textId="42FB8810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принципы общения с клиентами, установленные в компании;</w:t>
      </w:r>
    </w:p>
    <w:p w14:paraId="16CC1964" w14:textId="1F13FE60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lastRenderedPageBreak/>
        <w:t>инструкции по подготовке, обработке и хранению отчетных материалов;</w:t>
      </w:r>
    </w:p>
    <w:p w14:paraId="49D575DD" w14:textId="4F16D1D9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41B26"/>
          <w:sz w:val="20"/>
          <w:szCs w:val="20"/>
          <w:shd w:val="clear" w:color="auto" w:fill="FFFFFF"/>
        </w:rPr>
        <w:t>методы сопровождения баз данных;</w:t>
      </w:r>
    </w:p>
    <w:p w14:paraId="39D271DC" w14:textId="5DBACDF7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основы </w:t>
      </w:r>
      <w:r w:rsidRPr="00D50117">
        <w:rPr>
          <w:rStyle w:val="a8"/>
          <w:rFonts w:ascii="Verdana" w:hAnsi="Verdana" w:cs="Times New Roman"/>
          <w:color w:val="000000" w:themeColor="text1"/>
          <w:sz w:val="20"/>
          <w:szCs w:val="20"/>
        </w:rPr>
        <w:t>трудового законодательства</w:t>
      </w:r>
      <w:r w:rsidRPr="00D50117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 xml:space="preserve"> 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Российской Федерации;</w:t>
      </w:r>
    </w:p>
    <w:p w14:paraId="12594733" w14:textId="551793E2" w:rsidR="00991C23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правила внутреннего трудового распорядка;</w:t>
      </w:r>
    </w:p>
    <w:p w14:paraId="6E191ADB" w14:textId="77777777" w:rsidR="00FF3E2B" w:rsidRPr="00D50117" w:rsidRDefault="00FF3E2B" w:rsidP="00C94EC1">
      <w:pPr>
        <w:pStyle w:val="ad"/>
        <w:numPr>
          <w:ilvl w:val="0"/>
          <w:numId w:val="3"/>
        </w:numPr>
        <w:spacing w:line="276" w:lineRule="auto"/>
        <w:ind w:left="72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правила и нормы охраны труда.</w:t>
      </w:r>
    </w:p>
    <w:p w14:paraId="62549DDC" w14:textId="77777777" w:rsidR="000865C2" w:rsidRPr="00D50117" w:rsidRDefault="000865C2" w:rsidP="00C94EC1">
      <w:pPr>
        <w:pStyle w:val="1"/>
        <w:spacing w:line="276" w:lineRule="auto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bookmarkStart w:id="3" w:name="sub_200"/>
    </w:p>
    <w:p w14:paraId="0CBE6F2D" w14:textId="6DBC0D3C" w:rsidR="00FF3E2B" w:rsidRPr="00D50117" w:rsidRDefault="00FF3E2B" w:rsidP="00787499">
      <w:pPr>
        <w:pStyle w:val="1"/>
        <w:spacing w:line="276" w:lineRule="auto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2. Должностные обязанности</w:t>
      </w:r>
      <w:bookmarkEnd w:id="3"/>
    </w:p>
    <w:p w14:paraId="00BBD0F7" w14:textId="77777777" w:rsidR="00FF3E2B" w:rsidRPr="00D50117" w:rsidRDefault="00FF3E2B" w:rsidP="008B422F">
      <w:pPr>
        <w:spacing w:line="276" w:lineRule="auto"/>
        <w:ind w:left="680" w:right="283"/>
        <w:rPr>
          <w:rFonts w:ascii="Verdana" w:hAnsi="Verdana" w:cs="Times New Roman"/>
          <w:sz w:val="20"/>
          <w:szCs w:val="20"/>
        </w:rPr>
      </w:pPr>
    </w:p>
    <w:p w14:paraId="11822B2D" w14:textId="29A189B5" w:rsidR="001B6501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 xml:space="preserve">Осуществление поиска клиентов посредством использования разных каналов. 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Осуществление поиска клиентов всеми доступными способами (путем размещения рекламы, участия в выставках, ярмарках, презентациях, направления предложений по средствам коммуникаций, электронной почте, осуществляет расклейку, раздачу листовок). </w:t>
      </w: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>Обработка входящего трафика интереса к организации.</w:t>
      </w:r>
    </w:p>
    <w:p w14:paraId="4390C1E0" w14:textId="7505D393" w:rsidR="00454868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>Анализ рынка предоставляемых компанией услуг, выявление целевой аудитории компании и каждого конкретного продукта или услуги.</w:t>
      </w:r>
    </w:p>
    <w:p w14:paraId="47466B2E" w14:textId="600FB61E" w:rsidR="00454868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>Мониторинг конкурентов.</w:t>
      </w:r>
    </w:p>
    <w:p w14:paraId="28FE8E0F" w14:textId="6BFBEFFE" w:rsidR="00454868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>Привлечение потенциальных клиентов в свою компанию, формирование интереса к ней.</w:t>
      </w:r>
    </w:p>
    <w:p w14:paraId="3B17DCEC" w14:textId="52F29D61" w:rsidR="00454868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Организация и проведение предварительных переговоров с клиентами, заинтересовавшимися предложениями, уточнение потребности каждого конкретного клиента и подготовка предложения, адресованного определенному клиенту.</w:t>
      </w:r>
    </w:p>
    <w:p w14:paraId="4943A3BB" w14:textId="2C61F3D0" w:rsidR="00454868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Поддержание постоянного контакта с существующими клиентами, организация работы с ними по устоявшимся деловым схемам.</w:t>
      </w:r>
    </w:p>
    <w:p w14:paraId="1C7680CC" w14:textId="1E04A73C" w:rsidR="00454868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Налаживание обратной связи с клиентами (изучение их требований к услугам), установление причин неудовлетворенности клиента совместной работой, анализ претензий клиентов и принятие всех мер по их решению и сохранению деловых связей).</w:t>
      </w:r>
    </w:p>
    <w:p w14:paraId="3C2390BE" w14:textId="06F861E2" w:rsidR="00454868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Формирование банка данных о клиентах (клиентской базы), своевременное внесение в нее изменений в </w:t>
      </w:r>
      <w:r w:rsidRPr="00D50117">
        <w:rPr>
          <w:rFonts w:ascii="Verdana" w:hAnsi="Verdana" w:cs="Times New Roman"/>
          <w:color w:val="000000" w:themeColor="text1"/>
          <w:sz w:val="20"/>
          <w:szCs w:val="20"/>
          <w:lang w:val="en-US"/>
        </w:rPr>
        <w:t>CRM</w:t>
      </w:r>
      <w:r w:rsidR="00454868" w:rsidRPr="00D50117">
        <w:rPr>
          <w:rFonts w:ascii="Verdana" w:hAnsi="Verdana" w:cs="Times New Roman"/>
          <w:color w:val="000000" w:themeColor="text1"/>
          <w:sz w:val="20"/>
          <w:szCs w:val="20"/>
        </w:rPr>
        <w:t>.</w:t>
      </w:r>
    </w:p>
    <w:p w14:paraId="029C00DA" w14:textId="52225BB8" w:rsidR="00454868" w:rsidRPr="00D50117" w:rsidRDefault="00FF3E2B" w:rsidP="00882E38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Специалист кросс продаж</w:t>
      </w: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 xml:space="preserve"> продаёт услугу, следит за получением клиентом услуги в полном объёме и оговоренные сроки. Оформляет необходимые документы.</w:t>
      </w:r>
    </w:p>
    <w:p w14:paraId="04FF5ED1" w14:textId="6BCE5F6E" w:rsidR="00454868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Специалист кросс</w:t>
      </w:r>
      <w:r w:rsidR="00CE1737" w:rsidRPr="00D50117">
        <w:rPr>
          <w:rFonts w:ascii="Verdana" w:hAnsi="Verdana" w:cs="Times New Roman"/>
          <w:color w:val="000000" w:themeColor="text1"/>
          <w:sz w:val="20"/>
          <w:szCs w:val="20"/>
        </w:rPr>
        <w:t>-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продаж </w:t>
      </w: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>формирует положительный имидж компании в глазах клиентов. Совершает все необходимые действия, чтобы клиент в следующий раз приобрёл услугу снова у него и его компании.</w:t>
      </w:r>
    </w:p>
    <w:p w14:paraId="4362BDEF" w14:textId="63FE3B38" w:rsidR="001B6501" w:rsidRPr="00D50117" w:rsidRDefault="00FF3E2B" w:rsidP="008B422F">
      <w:pPr>
        <w:pStyle w:val="ad"/>
        <w:numPr>
          <w:ilvl w:val="1"/>
          <w:numId w:val="6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>Специалист</w:t>
      </w:r>
      <w:r w:rsidR="00CE1737" w:rsidRPr="00D50117">
        <w:rPr>
          <w:rFonts w:ascii="Verdana" w:eastAsia="Times New Roman" w:hAnsi="Verdana" w:cs="Times New Roman"/>
          <w:color w:val="333333"/>
          <w:sz w:val="20"/>
          <w:szCs w:val="20"/>
        </w:rPr>
        <w:t xml:space="preserve"> кросс-продаж </w:t>
      </w: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>вправе использовать ресурсы предприятия для</w:t>
      </w:r>
      <w:r w:rsidR="00454868" w:rsidRPr="00D50117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D50117">
        <w:rPr>
          <w:rFonts w:ascii="Verdana" w:eastAsia="Times New Roman" w:hAnsi="Verdana" w:cs="Times New Roman"/>
          <w:color w:val="333333"/>
          <w:sz w:val="20"/>
          <w:szCs w:val="20"/>
        </w:rPr>
        <w:t>достижения профессиональных целей. Для качественной работы специалист должен иметь навыки, знать теорию продаж, разбираться в продуктах и услугах, предлагаемых компанией, быть конкурентоспособным в сравнении со специалистами данного уровня других компаний. В свете этого специалист вправе рассчитывать на периодическое обучение за счёт работодателя.</w:t>
      </w:r>
    </w:p>
    <w:p w14:paraId="1D6E6169" w14:textId="77777777" w:rsidR="00454868" w:rsidRPr="00D50117" w:rsidRDefault="00454868" w:rsidP="00454868">
      <w:pPr>
        <w:pStyle w:val="ad"/>
        <w:spacing w:line="276" w:lineRule="auto"/>
        <w:ind w:left="40" w:firstLine="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533DEE91" w14:textId="505505B7" w:rsidR="000865C2" w:rsidRPr="00D50117" w:rsidRDefault="000865C2" w:rsidP="00787499">
      <w:pPr>
        <w:pStyle w:val="1"/>
        <w:spacing w:line="276" w:lineRule="auto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bookmarkStart w:id="4" w:name="sub_300"/>
      <w:r w:rsidRPr="00D50117">
        <w:rPr>
          <w:rFonts w:ascii="Verdana" w:hAnsi="Verdana" w:cs="Times New Roman"/>
          <w:color w:val="000000" w:themeColor="text1"/>
          <w:sz w:val="20"/>
          <w:szCs w:val="20"/>
        </w:rPr>
        <w:lastRenderedPageBreak/>
        <w:t>3. Права</w:t>
      </w:r>
    </w:p>
    <w:bookmarkEnd w:id="4"/>
    <w:p w14:paraId="4508BC08" w14:textId="2D5970B0" w:rsidR="008A0EFB" w:rsidRPr="00D50117" w:rsidRDefault="008A0EFB" w:rsidP="00CE1737">
      <w:pPr>
        <w:spacing w:line="276" w:lineRule="auto"/>
        <w:ind w:right="283" w:firstLine="0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5847B3C6" w14:textId="18384F96" w:rsidR="00491CF2" w:rsidRPr="00D50117" w:rsidRDefault="008A0EFB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Специалист кросс</w:t>
      </w:r>
      <w:r w:rsidR="00D50117" w:rsidRPr="00D50117">
        <w:rPr>
          <w:rFonts w:ascii="Verdana" w:hAnsi="Verdana" w:cs="Times New Roman"/>
          <w:color w:val="000000" w:themeColor="text1"/>
          <w:sz w:val="20"/>
          <w:szCs w:val="20"/>
        </w:rPr>
        <w:t>-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продаж имеет право, н</w:t>
      </w:r>
      <w:r w:rsidR="000865C2" w:rsidRPr="00D50117">
        <w:rPr>
          <w:rFonts w:ascii="Verdana" w:hAnsi="Verdana" w:cs="Times New Roman"/>
          <w:color w:val="000000" w:themeColor="text1"/>
          <w:sz w:val="20"/>
          <w:szCs w:val="20"/>
        </w:rPr>
        <w:t>а все предусмотренные</w:t>
      </w:r>
      <w:r w:rsidR="008B422F"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 з</w:t>
      </w:r>
      <w:r w:rsidR="000865C2" w:rsidRPr="00D50117">
        <w:rPr>
          <w:rStyle w:val="a8"/>
          <w:rFonts w:ascii="Verdana" w:hAnsi="Verdana" w:cs="Times New Roman"/>
          <w:color w:val="000000" w:themeColor="text1"/>
          <w:sz w:val="20"/>
          <w:szCs w:val="20"/>
        </w:rPr>
        <w:t>аконодательством</w:t>
      </w:r>
      <w:r w:rsidR="000865C2"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 Российской Федерации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="000865C2" w:rsidRPr="00D50117">
        <w:rPr>
          <w:rFonts w:ascii="Verdana" w:hAnsi="Verdana" w:cs="Times New Roman"/>
          <w:color w:val="000000" w:themeColor="text1"/>
          <w:sz w:val="20"/>
          <w:szCs w:val="20"/>
        </w:rPr>
        <w:t>социальные гарантии.</w:t>
      </w:r>
    </w:p>
    <w:p w14:paraId="199E8745" w14:textId="6A793967" w:rsidR="00491CF2" w:rsidRPr="00D50117" w:rsidRDefault="000865C2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Подписывать и визировать документы в пределах своей компетенции.</w:t>
      </w:r>
    </w:p>
    <w:p w14:paraId="40CB6863" w14:textId="26A98142" w:rsidR="00491CF2" w:rsidRPr="00D50117" w:rsidRDefault="000865C2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noProof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Получать необходимую для выполнения функциональных обязанностей информацию о деятельности организации от всех подразделений напрямую или через непосредственного начальника.</w:t>
      </w:r>
      <w:r w:rsidRPr="00D50117">
        <w:rPr>
          <w:rFonts w:ascii="Verdana" w:hAnsi="Verdana" w:cs="Times New Roman"/>
          <w:noProof/>
          <w:sz w:val="20"/>
          <w:szCs w:val="20"/>
        </w:rPr>
        <w:t xml:space="preserve"> </w:t>
      </w:r>
    </w:p>
    <w:p w14:paraId="361DCF93" w14:textId="410EEA74" w:rsidR="00491CF2" w:rsidRPr="00D50117" w:rsidRDefault="000865C2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Представлять руководству предложения по совершенствованию своей работы и работы организации.</w:t>
      </w:r>
    </w:p>
    <w:p w14:paraId="13262E6D" w14:textId="2F30E0F2" w:rsidR="00491CF2" w:rsidRPr="00D50117" w:rsidRDefault="000865C2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Знакомиться с проектами приказов руководства, касающимися его деятельности.</w:t>
      </w:r>
    </w:p>
    <w:p w14:paraId="4DC29A82" w14:textId="63A883AE" w:rsidR="00491CF2" w:rsidRPr="00D50117" w:rsidRDefault="000865C2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Повышать свою профессиональную квалификацию.</w:t>
      </w:r>
    </w:p>
    <w:p w14:paraId="605C7AB1" w14:textId="0BC3E2C1" w:rsidR="00491CF2" w:rsidRPr="00D50117" w:rsidRDefault="000865C2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Сообщать своему непосредственному руководителю о всех выявленных в процессе своей деятельности недостатках и вносить предложения по их устранению.</w:t>
      </w:r>
    </w:p>
    <w:p w14:paraId="49F9AAF3" w14:textId="04DBCABB" w:rsidR="00491CF2" w:rsidRPr="00D50117" w:rsidRDefault="000865C2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Требовать от руководства создания нормальных условий для выполнения служебных обязанностей.</w:t>
      </w:r>
    </w:p>
    <w:p w14:paraId="2CDF88AD" w14:textId="60CE420B" w:rsidR="001B6501" w:rsidRPr="00D50117" w:rsidRDefault="000865C2" w:rsidP="00CE1737">
      <w:pPr>
        <w:pStyle w:val="ad"/>
        <w:numPr>
          <w:ilvl w:val="1"/>
          <w:numId w:val="14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Другие права, предусмотренные </w:t>
      </w:r>
      <w:r w:rsidRPr="00D50117">
        <w:rPr>
          <w:rStyle w:val="a8"/>
          <w:rFonts w:ascii="Verdana" w:hAnsi="Verdana" w:cs="Times New Roman"/>
          <w:b w:val="0"/>
          <w:bCs w:val="0"/>
          <w:color w:val="000000" w:themeColor="text1"/>
          <w:sz w:val="20"/>
          <w:szCs w:val="20"/>
        </w:rPr>
        <w:t>трудовым законодательством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 Российской Федерации.</w:t>
      </w:r>
      <w:bookmarkStart w:id="5" w:name="sub_400"/>
    </w:p>
    <w:p w14:paraId="2194E4E6" w14:textId="24FB1E48" w:rsidR="00004F38" w:rsidRPr="00D50117" w:rsidRDefault="00004F38" w:rsidP="00787499">
      <w:pPr>
        <w:spacing w:line="276" w:lineRule="auto"/>
        <w:ind w:firstLine="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18088552" w14:textId="5E93F927" w:rsidR="000865C2" w:rsidRPr="00D50117" w:rsidRDefault="000865C2" w:rsidP="002D4F79">
      <w:pPr>
        <w:pStyle w:val="1"/>
        <w:spacing w:line="276" w:lineRule="auto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4. Ответственность</w:t>
      </w:r>
      <w:bookmarkEnd w:id="5"/>
    </w:p>
    <w:p w14:paraId="4FDE22EA" w14:textId="7226EFB0" w:rsidR="00491CF2" w:rsidRPr="00D50117" w:rsidRDefault="00491CF2" w:rsidP="008B422F">
      <w:pPr>
        <w:spacing w:line="276" w:lineRule="auto"/>
        <w:ind w:firstLine="0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2C387A78" w14:textId="20851BA5" w:rsidR="00491CF2" w:rsidRPr="00D50117" w:rsidRDefault="000865C2" w:rsidP="008B422F">
      <w:pPr>
        <w:pStyle w:val="ad"/>
        <w:numPr>
          <w:ilvl w:val="1"/>
          <w:numId w:val="20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За неисполнение, ненадлежащее исполнение обязанностей, предусмотренных настоящей инструкцией, в пределах, определенных </w:t>
      </w:r>
      <w:r w:rsidRPr="00D50117">
        <w:rPr>
          <w:rStyle w:val="a8"/>
          <w:rFonts w:ascii="Verdana" w:hAnsi="Verdana" w:cs="Times New Roman"/>
          <w:color w:val="000000" w:themeColor="text1"/>
          <w:sz w:val="20"/>
          <w:szCs w:val="20"/>
        </w:rPr>
        <w:t>трудовым законодательством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 Российской Федерации.</w:t>
      </w:r>
    </w:p>
    <w:p w14:paraId="776FF4FA" w14:textId="0BD5826E" w:rsidR="00491CF2" w:rsidRPr="00D50117" w:rsidRDefault="000865C2" w:rsidP="008B422F">
      <w:pPr>
        <w:pStyle w:val="ad"/>
        <w:numPr>
          <w:ilvl w:val="1"/>
          <w:numId w:val="20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За совершенные в процессе осуществления своей деятельности правонарушения, - в пределах, определенных действующим </w:t>
      </w:r>
      <w:r w:rsidRPr="00D50117">
        <w:rPr>
          <w:rStyle w:val="a8"/>
          <w:rFonts w:ascii="Verdana" w:hAnsi="Verdana" w:cs="Times New Roman"/>
          <w:color w:val="000000" w:themeColor="text1"/>
          <w:sz w:val="20"/>
          <w:szCs w:val="20"/>
        </w:rPr>
        <w:t>административным</w:t>
      </w:r>
      <w:r w:rsidRPr="00D50117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 xml:space="preserve">, </w:t>
      </w:r>
      <w:r w:rsidRPr="00D50117">
        <w:rPr>
          <w:rStyle w:val="a8"/>
          <w:rFonts w:ascii="Verdana" w:hAnsi="Verdana" w:cs="Times New Roman"/>
          <w:color w:val="000000" w:themeColor="text1"/>
          <w:sz w:val="20"/>
          <w:szCs w:val="20"/>
        </w:rPr>
        <w:t>уголовным</w:t>
      </w:r>
      <w:r w:rsidRPr="00D50117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 xml:space="preserve"> 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и</w:t>
      </w:r>
      <w:r w:rsidRPr="00D50117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 xml:space="preserve"> </w:t>
      </w:r>
      <w:r w:rsidRPr="00D50117">
        <w:rPr>
          <w:rStyle w:val="a8"/>
          <w:rFonts w:ascii="Verdana" w:hAnsi="Verdana" w:cs="Times New Roman"/>
          <w:color w:val="000000" w:themeColor="text1"/>
          <w:sz w:val="20"/>
          <w:szCs w:val="20"/>
        </w:rPr>
        <w:t>гражданским законодательством</w:t>
      </w:r>
      <w:r w:rsidRPr="00D50117">
        <w:rPr>
          <w:rFonts w:ascii="Verdana" w:hAnsi="Verdana" w:cs="Times New Roman"/>
          <w:color w:val="000000" w:themeColor="text1"/>
          <w:sz w:val="20"/>
          <w:szCs w:val="20"/>
        </w:rPr>
        <w:t xml:space="preserve"> Российской Федерации.</w:t>
      </w:r>
    </w:p>
    <w:p w14:paraId="7587765F" w14:textId="1D07C338" w:rsidR="00491CF2" w:rsidRPr="00D50117" w:rsidRDefault="000865C2" w:rsidP="008B422F">
      <w:pPr>
        <w:pStyle w:val="ad"/>
        <w:numPr>
          <w:ilvl w:val="1"/>
          <w:numId w:val="20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t>За причинение материального ущерба работодателю - в пределах, определенных действующим трудовым и гражданским законодательством Российской Федерации.</w:t>
      </w:r>
    </w:p>
    <w:p w14:paraId="4F18F6B6" w14:textId="69DE6E5C" w:rsidR="00491CF2" w:rsidRPr="00D50117" w:rsidRDefault="000865C2" w:rsidP="008B422F">
      <w:pPr>
        <w:pStyle w:val="ad"/>
        <w:numPr>
          <w:ilvl w:val="1"/>
          <w:numId w:val="20"/>
        </w:numPr>
        <w:spacing w:line="276" w:lineRule="auto"/>
        <w:ind w:right="283"/>
        <w:rPr>
          <w:rFonts w:ascii="Verdana" w:eastAsia="Times New Roman" w:hAnsi="Verdana" w:cs="Times New Roman"/>
          <w:sz w:val="20"/>
          <w:szCs w:val="20"/>
        </w:rPr>
      </w:pPr>
      <w:r w:rsidRPr="00D50117">
        <w:rPr>
          <w:rFonts w:ascii="Verdana" w:eastAsia="Times New Roman" w:hAnsi="Verdana" w:cs="Times New Roman"/>
          <w:sz w:val="20"/>
          <w:szCs w:val="20"/>
        </w:rPr>
        <w:t>Предоставление недостоверной информации о выполнении полученных заданий и поручений, нарушение сроков их исполнения;</w:t>
      </w:r>
    </w:p>
    <w:p w14:paraId="010E80BD" w14:textId="0B4B3098" w:rsidR="00491CF2" w:rsidRPr="00D50117" w:rsidRDefault="000865C2" w:rsidP="008B422F">
      <w:pPr>
        <w:pStyle w:val="ad"/>
        <w:numPr>
          <w:ilvl w:val="1"/>
          <w:numId w:val="20"/>
        </w:numPr>
        <w:spacing w:line="276" w:lineRule="auto"/>
        <w:ind w:right="283"/>
        <w:rPr>
          <w:rFonts w:ascii="Verdana" w:eastAsia="Times New Roman" w:hAnsi="Verdana" w:cs="Times New Roman"/>
          <w:sz w:val="20"/>
          <w:szCs w:val="20"/>
        </w:rPr>
      </w:pPr>
      <w:r w:rsidRPr="00D50117">
        <w:rPr>
          <w:rFonts w:ascii="Verdana" w:eastAsia="Times New Roman" w:hAnsi="Verdana" w:cs="Times New Roman"/>
          <w:sz w:val="20"/>
          <w:szCs w:val="20"/>
        </w:rPr>
        <w:t>Разглашение конфиденциальной информации, утрату документов, содержащих такую информацию, нарушение установленных правил обращения с конфиденциальной информацией, за передачу посторонним лицам любых документов Работодателя;</w:t>
      </w:r>
    </w:p>
    <w:p w14:paraId="0BC32869" w14:textId="767F2664" w:rsidR="000865C2" w:rsidRPr="00D50117" w:rsidRDefault="000865C2" w:rsidP="008B422F">
      <w:pPr>
        <w:pStyle w:val="ad"/>
        <w:numPr>
          <w:ilvl w:val="1"/>
          <w:numId w:val="20"/>
        </w:numPr>
        <w:spacing w:line="276" w:lineRule="auto"/>
        <w:ind w:right="283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eastAsia="Times New Roman" w:hAnsi="Verdana" w:cs="Times New Roman"/>
          <w:sz w:val="20"/>
          <w:szCs w:val="20"/>
        </w:rPr>
        <w:t>Недобросовестное использование имущества и средств Работодателя в собственных интересах или в интересах, противоположных интересам Работодателя.</w:t>
      </w:r>
    </w:p>
    <w:p w14:paraId="56B2550D" w14:textId="5BD72EE5" w:rsidR="000865C2" w:rsidRPr="00D50117" w:rsidRDefault="000865C2" w:rsidP="00541062">
      <w:pPr>
        <w:spacing w:line="276" w:lineRule="auto"/>
        <w:ind w:firstLine="0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1275C218" w14:textId="59DB1F3A" w:rsidR="000865C2" w:rsidRPr="00D50117" w:rsidRDefault="000865C2" w:rsidP="00787499">
      <w:pPr>
        <w:spacing w:line="276" w:lineRule="auto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4AA3DB8C" w14:textId="493037D7" w:rsidR="000865C2" w:rsidRPr="00D50117" w:rsidRDefault="000865C2" w:rsidP="00787499">
      <w:pPr>
        <w:spacing w:line="276" w:lineRule="auto"/>
        <w:ind w:left="-737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color w:val="000000" w:themeColor="text1"/>
          <w:sz w:val="20"/>
          <w:szCs w:val="20"/>
        </w:rPr>
        <w:lastRenderedPageBreak/>
        <w:t>С инструкцией ознакомлен:</w:t>
      </w:r>
    </w:p>
    <w:p w14:paraId="2A9C6E38" w14:textId="4A671F4A" w:rsidR="00491CF2" w:rsidRPr="00D50117" w:rsidRDefault="00491CF2" w:rsidP="00787499">
      <w:pPr>
        <w:spacing w:line="276" w:lineRule="auto"/>
        <w:ind w:left="-737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71283AD6" w14:textId="0F0074D5" w:rsidR="00491CF2" w:rsidRPr="00D50117" w:rsidRDefault="007B7280" w:rsidP="00787499">
      <w:pPr>
        <w:spacing w:line="276" w:lineRule="auto"/>
        <w:ind w:left="-737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715C1" wp14:editId="5D180A3E">
                <wp:simplePos x="0" y="0"/>
                <wp:positionH relativeFrom="column">
                  <wp:posOffset>-13335</wp:posOffset>
                </wp:positionH>
                <wp:positionV relativeFrom="paragraph">
                  <wp:posOffset>182880</wp:posOffset>
                </wp:positionV>
                <wp:extent cx="29464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3108D" id="Прямая соединительная линия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4.4pt" to="230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VOmQEAAIgDAAAOAAAAZHJzL2Uyb0RvYy54bWysU9uO0zAQfUfiHyy/06TVag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91CF2" w:rsidRPr="00D50117">
        <w:rPr>
          <w:rFonts w:ascii="Verdana" w:hAnsi="Verdana" w:cs="Times New Roman"/>
          <w:color w:val="000000" w:themeColor="text1"/>
          <w:sz w:val="20"/>
          <w:szCs w:val="20"/>
        </w:rPr>
        <w:t>ФИО</w:t>
      </w:r>
      <w:r w:rsidR="001B6501" w:rsidRPr="00D50117">
        <w:rPr>
          <w:rFonts w:ascii="Verdana" w:hAnsi="Verdana" w:cs="Times New Roman"/>
          <w:color w:val="000000" w:themeColor="text1"/>
          <w:sz w:val="20"/>
          <w:szCs w:val="20"/>
        </w:rPr>
        <w:t>:</w:t>
      </w:r>
    </w:p>
    <w:p w14:paraId="278CD7AA" w14:textId="66BD80BB" w:rsidR="00491CF2" w:rsidRPr="00D50117" w:rsidRDefault="00491CF2" w:rsidP="00787499">
      <w:pPr>
        <w:spacing w:line="276" w:lineRule="auto"/>
        <w:ind w:left="-737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19305B14" w14:textId="53B706D5" w:rsidR="00491CF2" w:rsidRPr="00D50117" w:rsidRDefault="00491CF2" w:rsidP="00787499">
      <w:pPr>
        <w:spacing w:line="276" w:lineRule="auto"/>
        <w:ind w:left="-737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3CA5C76C" w14:textId="0B3564B8" w:rsidR="00406ADD" w:rsidRPr="00D50117" w:rsidRDefault="007B7280" w:rsidP="00787499">
      <w:pPr>
        <w:spacing w:line="276" w:lineRule="auto"/>
        <w:ind w:left="-737"/>
        <w:jc w:val="left"/>
        <w:rPr>
          <w:rFonts w:ascii="Verdana" w:hAnsi="Verdana" w:cs="Times New Roman"/>
          <w:color w:val="000000" w:themeColor="text1"/>
          <w:sz w:val="20"/>
          <w:szCs w:val="20"/>
        </w:rPr>
      </w:pPr>
      <w:r w:rsidRPr="00D50117">
        <w:rPr>
          <w:rFonts w:ascii="Verdana" w:hAnsi="Verdana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36343" wp14:editId="4BC37063">
                <wp:simplePos x="0" y="0"/>
                <wp:positionH relativeFrom="column">
                  <wp:posOffset>-7620</wp:posOffset>
                </wp:positionH>
                <wp:positionV relativeFrom="paragraph">
                  <wp:posOffset>182245</wp:posOffset>
                </wp:positionV>
                <wp:extent cx="294576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229093" id="Прямая соединительная линия 1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4.35pt" to="231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50117">
        <w:rPr>
          <w:rFonts w:ascii="Verdana" w:hAnsi="Verdana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C9ED3" wp14:editId="1A659574">
                <wp:simplePos x="0" y="0"/>
                <wp:positionH relativeFrom="column">
                  <wp:posOffset>3122930</wp:posOffset>
                </wp:positionH>
                <wp:positionV relativeFrom="paragraph">
                  <wp:posOffset>181610</wp:posOffset>
                </wp:positionV>
                <wp:extent cx="156845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9E4AE" id="Прямая соединительная линия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14.3pt" to="36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5qmQEAAIgDAAAOAAAAZHJzL2Uyb0RvYy54bWysU8tu2zAQvBfoPxC815KDJg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91CF2" w:rsidRPr="00D50117">
        <w:rPr>
          <w:rFonts w:ascii="Verdana" w:hAnsi="Verdana" w:cs="Times New Roman"/>
          <w:color w:val="000000" w:themeColor="text1"/>
          <w:sz w:val="20"/>
          <w:szCs w:val="20"/>
        </w:rPr>
        <w:t>Подпись</w:t>
      </w:r>
      <w:r w:rsidR="001B6501" w:rsidRPr="00D50117">
        <w:rPr>
          <w:rFonts w:ascii="Verdana" w:hAnsi="Verdana" w:cs="Times New Roman"/>
          <w:color w:val="000000" w:themeColor="text1"/>
          <w:sz w:val="20"/>
          <w:szCs w:val="20"/>
        </w:rPr>
        <w:t>:</w:t>
      </w:r>
      <w:r w:rsidR="00406ADD" w:rsidRPr="00D50117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406ADD" w:rsidRPr="00D50117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406ADD" w:rsidRPr="00D50117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406ADD" w:rsidRPr="00D50117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406ADD" w:rsidRPr="00D50117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406ADD" w:rsidRPr="00D50117">
        <w:rPr>
          <w:rFonts w:ascii="Verdana" w:hAnsi="Verdana" w:cs="Times New Roman"/>
          <w:color w:val="000000" w:themeColor="text1"/>
          <w:sz w:val="20"/>
          <w:szCs w:val="20"/>
        </w:rPr>
        <w:tab/>
        <w:t xml:space="preserve">Дата: </w:t>
      </w:r>
    </w:p>
    <w:sectPr w:rsidR="00406ADD" w:rsidRPr="00D50117" w:rsidSect="00EF2CA1">
      <w:headerReference w:type="default" r:id="rId7"/>
      <w:footerReference w:type="default" r:id="rId8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5B92" w14:textId="77777777" w:rsidR="00667049" w:rsidRDefault="00667049" w:rsidP="00A02C26">
      <w:r>
        <w:separator/>
      </w:r>
    </w:p>
  </w:endnote>
  <w:endnote w:type="continuationSeparator" w:id="0">
    <w:p w14:paraId="3B198402" w14:textId="77777777" w:rsidR="00667049" w:rsidRDefault="00667049" w:rsidP="00A0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7B0D" w14:textId="6C1219F3" w:rsidR="008E50E5" w:rsidRDefault="006350D7" w:rsidP="00C968A4">
    <w:pPr>
      <w:pStyle w:val="a5"/>
      <w:spacing w:before="100" w:beforeAutospacing="1"/>
      <w:ind w:left="-2381"/>
    </w:pPr>
    <w:r>
      <w:rPr>
        <w:noProof/>
      </w:rPr>
      <w:drawing>
        <wp:inline distT="0" distB="0" distL="0" distR="0" wp14:anchorId="673B0705" wp14:editId="5D746162">
          <wp:extent cx="7560000" cy="1195200"/>
          <wp:effectExtent l="0" t="0" r="3175" b="5080"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Рисунок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19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97E0" w14:textId="77777777" w:rsidR="00667049" w:rsidRDefault="00667049" w:rsidP="00A02C26">
      <w:r>
        <w:separator/>
      </w:r>
    </w:p>
  </w:footnote>
  <w:footnote w:type="continuationSeparator" w:id="0">
    <w:p w14:paraId="2ED52897" w14:textId="77777777" w:rsidR="00667049" w:rsidRDefault="00667049" w:rsidP="00A02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C60CC" w14:textId="47163D96" w:rsidR="00A02C26" w:rsidRPr="00A02C26" w:rsidRDefault="007F47E0" w:rsidP="00D93589">
    <w:pPr>
      <w:pStyle w:val="a3"/>
      <w:ind w:left="-1701" w:firstLine="0"/>
      <w:jc w:val="left"/>
    </w:pPr>
    <w:r>
      <w:rPr>
        <w:noProof/>
      </w:rPr>
      <w:drawing>
        <wp:inline distT="0" distB="0" distL="0" distR="0" wp14:anchorId="3B457EE8" wp14:editId="2F9223DA">
          <wp:extent cx="1999615" cy="1466850"/>
          <wp:effectExtent l="0" t="0" r="635" b="0"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3705" cy="1469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B49"/>
    <w:multiLevelType w:val="hybridMultilevel"/>
    <w:tmpl w:val="E4A4F214"/>
    <w:lvl w:ilvl="0" w:tplc="041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1" w15:restartNumberingAfterBreak="0">
    <w:nsid w:val="10EA19B1"/>
    <w:multiLevelType w:val="multilevel"/>
    <w:tmpl w:val="B1827E06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333333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="Times New Roman" w:hint="default"/>
        <w:color w:val="33333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33333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33333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33333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333333"/>
      </w:rPr>
    </w:lvl>
  </w:abstractNum>
  <w:abstractNum w:abstractNumId="2" w15:restartNumberingAfterBreak="0">
    <w:nsid w:val="24B72AA7"/>
    <w:multiLevelType w:val="multilevel"/>
    <w:tmpl w:val="E8F24A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303DC8"/>
    <w:multiLevelType w:val="multilevel"/>
    <w:tmpl w:val="CEBCB2D4"/>
    <w:lvl w:ilvl="0">
      <w:start w:val="2"/>
      <w:numFmt w:val="decimal"/>
      <w:lvlText w:val="%1."/>
      <w:lvlJc w:val="left"/>
      <w:pPr>
        <w:ind w:left="450" w:hanging="450"/>
      </w:pPr>
      <w:rPr>
        <w:rFonts w:eastAsia="Times New Roman" w:hint="default"/>
        <w:color w:val="333333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33333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333333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33333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333333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333333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color w:val="333333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333333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color w:val="333333"/>
      </w:rPr>
    </w:lvl>
  </w:abstractNum>
  <w:abstractNum w:abstractNumId="4" w15:restartNumberingAfterBreak="0">
    <w:nsid w:val="31BC34FB"/>
    <w:multiLevelType w:val="multilevel"/>
    <w:tmpl w:val="90D6F0D6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333333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  <w:color w:val="33333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33333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33333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33333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333333"/>
      </w:rPr>
    </w:lvl>
  </w:abstractNum>
  <w:abstractNum w:abstractNumId="5" w15:restartNumberingAfterBreak="0">
    <w:nsid w:val="39EF510F"/>
    <w:multiLevelType w:val="multilevel"/>
    <w:tmpl w:val="F60E04D2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333333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eastAsia="Times New Roman" w:hint="default"/>
        <w:color w:val="333333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Times New Roman" w:hint="default"/>
        <w:color w:val="333333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eastAsia="Times New Roman" w:hint="default"/>
        <w:color w:val="333333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Times New Roman" w:hint="default"/>
        <w:color w:val="333333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eastAsia="Times New Roman"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Times New Roman"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eastAsia="Times New Roman"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eastAsia="Times New Roman" w:hint="default"/>
        <w:color w:val="333333"/>
      </w:rPr>
    </w:lvl>
  </w:abstractNum>
  <w:abstractNum w:abstractNumId="6" w15:restartNumberingAfterBreak="0">
    <w:nsid w:val="3B2F2816"/>
    <w:multiLevelType w:val="hybridMultilevel"/>
    <w:tmpl w:val="37621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E1A3C"/>
    <w:multiLevelType w:val="multilevel"/>
    <w:tmpl w:val="54A47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42A2EFC"/>
    <w:multiLevelType w:val="multilevel"/>
    <w:tmpl w:val="5BD459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9F3835"/>
    <w:multiLevelType w:val="multilevel"/>
    <w:tmpl w:val="F154A9D2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333333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eastAsia="Times New Roman" w:hint="default"/>
        <w:color w:val="33333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33333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33333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33333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333333"/>
      </w:rPr>
    </w:lvl>
  </w:abstractNum>
  <w:abstractNum w:abstractNumId="10" w15:restartNumberingAfterBreak="0">
    <w:nsid w:val="47AC49FF"/>
    <w:multiLevelType w:val="hybridMultilevel"/>
    <w:tmpl w:val="0E44C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B3CB3"/>
    <w:multiLevelType w:val="hybridMultilevel"/>
    <w:tmpl w:val="E494B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47FA1"/>
    <w:multiLevelType w:val="hybridMultilevel"/>
    <w:tmpl w:val="48BA73CC"/>
    <w:lvl w:ilvl="0" w:tplc="041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13" w15:restartNumberingAfterBreak="0">
    <w:nsid w:val="69261AC5"/>
    <w:multiLevelType w:val="hybridMultilevel"/>
    <w:tmpl w:val="504AB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40DF4"/>
    <w:multiLevelType w:val="multilevel"/>
    <w:tmpl w:val="1D9A065A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333333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eastAsia="Times New Roman" w:hint="default"/>
        <w:color w:val="33333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33333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33333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33333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333333"/>
      </w:rPr>
    </w:lvl>
  </w:abstractNum>
  <w:abstractNum w:abstractNumId="15" w15:restartNumberingAfterBreak="0">
    <w:nsid w:val="726B5505"/>
    <w:multiLevelType w:val="multilevel"/>
    <w:tmpl w:val="BBD466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8836C1"/>
    <w:multiLevelType w:val="hybridMultilevel"/>
    <w:tmpl w:val="A7EA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A5411"/>
    <w:multiLevelType w:val="multilevel"/>
    <w:tmpl w:val="CE60EA8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A030855"/>
    <w:multiLevelType w:val="multilevel"/>
    <w:tmpl w:val="B322C43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CAC1E8E"/>
    <w:multiLevelType w:val="multilevel"/>
    <w:tmpl w:val="C1E27E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46817281">
    <w:abstractNumId w:val="10"/>
  </w:num>
  <w:num w:numId="2" w16cid:durableId="880437691">
    <w:abstractNumId w:val="16"/>
  </w:num>
  <w:num w:numId="3" w16cid:durableId="1919436817">
    <w:abstractNumId w:val="0"/>
  </w:num>
  <w:num w:numId="4" w16cid:durableId="2135102022">
    <w:abstractNumId w:val="12"/>
  </w:num>
  <w:num w:numId="5" w16cid:durableId="1650671009">
    <w:abstractNumId w:val="4"/>
  </w:num>
  <w:num w:numId="6" w16cid:durableId="211816440">
    <w:abstractNumId w:val="3"/>
  </w:num>
  <w:num w:numId="7" w16cid:durableId="88307929">
    <w:abstractNumId w:val="1"/>
  </w:num>
  <w:num w:numId="8" w16cid:durableId="714696361">
    <w:abstractNumId w:val="5"/>
  </w:num>
  <w:num w:numId="9" w16cid:durableId="594481562">
    <w:abstractNumId w:val="9"/>
  </w:num>
  <w:num w:numId="10" w16cid:durableId="1281372590">
    <w:abstractNumId w:val="8"/>
  </w:num>
  <w:num w:numId="11" w16cid:durableId="1110854546">
    <w:abstractNumId w:val="13"/>
  </w:num>
  <w:num w:numId="12" w16cid:durableId="368381286">
    <w:abstractNumId w:val="14"/>
  </w:num>
  <w:num w:numId="13" w16cid:durableId="2031880376">
    <w:abstractNumId w:val="19"/>
  </w:num>
  <w:num w:numId="14" w16cid:durableId="1352336167">
    <w:abstractNumId w:val="15"/>
  </w:num>
  <w:num w:numId="15" w16cid:durableId="978996144">
    <w:abstractNumId w:val="2"/>
  </w:num>
  <w:num w:numId="16" w16cid:durableId="1779250567">
    <w:abstractNumId w:val="6"/>
  </w:num>
  <w:num w:numId="17" w16cid:durableId="867716188">
    <w:abstractNumId w:val="7"/>
  </w:num>
  <w:num w:numId="18" w16cid:durableId="603463843">
    <w:abstractNumId w:val="11"/>
  </w:num>
  <w:num w:numId="19" w16cid:durableId="11534826">
    <w:abstractNumId w:val="18"/>
  </w:num>
  <w:num w:numId="20" w16cid:durableId="1910730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26"/>
    <w:rsid w:val="00004F38"/>
    <w:rsid w:val="000865C2"/>
    <w:rsid w:val="001B6501"/>
    <w:rsid w:val="00272608"/>
    <w:rsid w:val="002D4F79"/>
    <w:rsid w:val="00406ADD"/>
    <w:rsid w:val="00450D3D"/>
    <w:rsid w:val="00454868"/>
    <w:rsid w:val="00491CF2"/>
    <w:rsid w:val="00541062"/>
    <w:rsid w:val="005F58BF"/>
    <w:rsid w:val="00620A41"/>
    <w:rsid w:val="006350D7"/>
    <w:rsid w:val="00667049"/>
    <w:rsid w:val="00730E25"/>
    <w:rsid w:val="00787499"/>
    <w:rsid w:val="00796F95"/>
    <w:rsid w:val="007B7280"/>
    <w:rsid w:val="007F31CA"/>
    <w:rsid w:val="007F47E0"/>
    <w:rsid w:val="00882E38"/>
    <w:rsid w:val="008A0EFB"/>
    <w:rsid w:val="008B422F"/>
    <w:rsid w:val="008E50E5"/>
    <w:rsid w:val="00900A2A"/>
    <w:rsid w:val="00991C23"/>
    <w:rsid w:val="00A02C26"/>
    <w:rsid w:val="00A94E8C"/>
    <w:rsid w:val="00B24848"/>
    <w:rsid w:val="00B728E9"/>
    <w:rsid w:val="00C94EC1"/>
    <w:rsid w:val="00C968A4"/>
    <w:rsid w:val="00CE1737"/>
    <w:rsid w:val="00D02914"/>
    <w:rsid w:val="00D50117"/>
    <w:rsid w:val="00D63D15"/>
    <w:rsid w:val="00D93589"/>
    <w:rsid w:val="00DE7DAD"/>
    <w:rsid w:val="00E35AC4"/>
    <w:rsid w:val="00EF2CA1"/>
    <w:rsid w:val="00F22F54"/>
    <w:rsid w:val="00F73F0E"/>
    <w:rsid w:val="00F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92AD3"/>
  <w15:chartTrackingRefBased/>
  <w15:docId w15:val="{EDB1A239-AF14-4593-A982-1C6C7553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3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F3E2B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C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02C26"/>
  </w:style>
  <w:style w:type="paragraph" w:styleId="a5">
    <w:name w:val="footer"/>
    <w:basedOn w:val="a"/>
    <w:link w:val="a6"/>
    <w:uiPriority w:val="99"/>
    <w:unhideWhenUsed/>
    <w:rsid w:val="00A02C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02C26"/>
  </w:style>
  <w:style w:type="character" w:customStyle="1" w:styleId="a7">
    <w:name w:val="Цветовое выделение"/>
    <w:uiPriority w:val="99"/>
    <w:rsid w:val="00450D3D"/>
    <w:rPr>
      <w:b/>
      <w:bCs/>
      <w:color w:val="26282F"/>
    </w:rPr>
  </w:style>
  <w:style w:type="character" w:customStyle="1" w:styleId="a8">
    <w:name w:val="Гипертекстовая ссылка"/>
    <w:basedOn w:val="a7"/>
    <w:uiPriority w:val="99"/>
    <w:rsid w:val="00450D3D"/>
    <w:rPr>
      <w:b/>
      <w:bCs/>
      <w:color w:val="106BBE"/>
    </w:rPr>
  </w:style>
  <w:style w:type="paragraph" w:customStyle="1" w:styleId="a9">
    <w:name w:val="Нормальный (таблица)"/>
    <w:basedOn w:val="a"/>
    <w:next w:val="a"/>
    <w:uiPriority w:val="99"/>
    <w:rsid w:val="00450D3D"/>
    <w:pPr>
      <w:ind w:firstLine="0"/>
    </w:pPr>
  </w:style>
  <w:style w:type="paragraph" w:customStyle="1" w:styleId="aa">
    <w:name w:val="Прижатый влево"/>
    <w:basedOn w:val="a"/>
    <w:next w:val="a"/>
    <w:uiPriority w:val="99"/>
    <w:rsid w:val="00450D3D"/>
    <w:pPr>
      <w:ind w:firstLine="0"/>
      <w:jc w:val="left"/>
    </w:pPr>
  </w:style>
  <w:style w:type="paragraph" w:styleId="ab">
    <w:name w:val="No Spacing"/>
    <w:link w:val="ac"/>
    <w:uiPriority w:val="1"/>
    <w:qFormat/>
    <w:rsid w:val="00796F95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796F95"/>
    <w:rPr>
      <w:rFonts w:eastAsiaTheme="minorEastAsia"/>
      <w:lang w:eastAsia="ru-RU"/>
    </w:rPr>
  </w:style>
  <w:style w:type="paragraph" w:styleId="ad">
    <w:name w:val="List Paragraph"/>
    <w:basedOn w:val="a"/>
    <w:link w:val="ae"/>
    <w:uiPriority w:val="1"/>
    <w:qFormat/>
    <w:rsid w:val="00C968A4"/>
    <w:pPr>
      <w:ind w:left="720"/>
      <w:contextualSpacing/>
    </w:pPr>
  </w:style>
  <w:style w:type="paragraph" w:customStyle="1" w:styleId="af">
    <w:name w:val="Комментарий"/>
    <w:basedOn w:val="a"/>
    <w:next w:val="a"/>
    <w:uiPriority w:val="99"/>
    <w:rsid w:val="00FF3E2B"/>
    <w:pPr>
      <w:spacing w:before="75"/>
      <w:ind w:left="170" w:firstLine="0"/>
    </w:pPr>
    <w:rPr>
      <w:color w:val="353842"/>
      <w:shd w:val="clear" w:color="auto" w:fill="F0F0F0"/>
    </w:rPr>
  </w:style>
  <w:style w:type="character" w:customStyle="1" w:styleId="10">
    <w:name w:val="Заголовок 1 Знак"/>
    <w:basedOn w:val="a0"/>
    <w:link w:val="1"/>
    <w:uiPriority w:val="9"/>
    <w:rsid w:val="00FF3E2B"/>
    <w:rPr>
      <w:rFonts w:ascii="Arial" w:eastAsiaTheme="minorEastAsia" w:hAnsi="Arial" w:cs="Arial"/>
      <w:b/>
      <w:bCs/>
      <w:color w:val="26282F"/>
      <w:sz w:val="24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1"/>
    <w:rsid w:val="00FF3E2B"/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perspektiva24</dc:creator>
  <cp:keywords/>
  <dc:description/>
  <cp:lastModifiedBy>Perspectiva</cp:lastModifiedBy>
  <cp:revision>2</cp:revision>
  <cp:lastPrinted>2022-08-30T07:17:00Z</cp:lastPrinted>
  <dcterms:created xsi:type="dcterms:W3CDTF">2022-08-30T07:38:00Z</dcterms:created>
  <dcterms:modified xsi:type="dcterms:W3CDTF">2022-08-30T07:38:00Z</dcterms:modified>
</cp:coreProperties>
</file>