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90D0E" w14:textId="77777777" w:rsidR="002362ED" w:rsidRDefault="00434C08">
      <w:r>
        <w:rPr>
          <w:noProof/>
          <w:lang w:eastAsia="en-GB"/>
        </w:rPr>
        <mc:AlternateContent>
          <mc:Choice Requires="wps">
            <w:drawing>
              <wp:anchor distT="0" distB="0" distL="114300" distR="114300" simplePos="0" relativeHeight="251659264" behindDoc="0" locked="0" layoutInCell="1" allowOverlap="1" wp14:anchorId="78790D7B" wp14:editId="78790D7C">
                <wp:simplePos x="0" y="0"/>
                <wp:positionH relativeFrom="column">
                  <wp:posOffset>-590550</wp:posOffset>
                </wp:positionH>
                <wp:positionV relativeFrom="paragraph">
                  <wp:posOffset>7620</wp:posOffset>
                </wp:positionV>
                <wp:extent cx="247650" cy="8515350"/>
                <wp:effectExtent l="0" t="0" r="0" b="0"/>
                <wp:wrapNone/>
                <wp:docPr id="115" name="Rectangle 115"/>
                <wp:cNvGraphicFramePr/>
                <a:graphic xmlns:a="http://schemas.openxmlformats.org/drawingml/2006/main">
                  <a:graphicData uri="http://schemas.microsoft.com/office/word/2010/wordprocessingShape">
                    <wps:wsp>
                      <wps:cNvSpPr/>
                      <wps:spPr>
                        <a:xfrm>
                          <a:off x="0" y="0"/>
                          <a:ext cx="247650" cy="8515350"/>
                        </a:xfrm>
                        <a:prstGeom prst="rect">
                          <a:avLst/>
                        </a:prstGeom>
                        <a:solidFill>
                          <a:srgbClr val="C60C3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5DA55B" id="Rectangle 115" o:spid="_x0000_s1026" style="position:absolute;margin-left:-46.5pt;margin-top:.6pt;width:19.5pt;height:67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5P8aQIAAMwEAAAOAAAAZHJzL2Uyb0RvYy54bWysVMFu2zAMvQ/YPwi6r3bSpO2MJkWQosOA&#10;og3WDj0zsmwLkERNUuJ0Xz9Kdtqu22lYDgopUqTe06Mvrw5Gs730QaFd8MlJyZm0Amtl2wX//njz&#10;6YKzEMHWoNHKBX+WgV8tP3647F0lp9ihrqVnVMSGqncL3sXoqqIIopMGwgk6aSnYoDcQyfVtUXvo&#10;qbrRxbQsz4oefe08ChkC7V4PQb7M9ZtGinjfNEFGphec7hbz6vO6TWuxvISq9eA6JcZrwD/cwoCy&#10;1PSl1DVEYDuv/ihllPAYsIknAk2BTaOEzBgIzaR8h+ahAyczFiInuBeawv8rK+72G89UTW83mXNm&#10;wdAjfSPawLZasrRJFPUuVJT54DZ+9AKZCe+h8Sb9ExJ2yLQ+v9AqD5EJ2pzOzs/mRL6g0MV8Mj8l&#10;h8oUr6edD/GLRMOSseCe+mc2YX8b4pB6TEnNAmpV3yits+Pb7Vp7tgd64vVZuT49Vv8tTVvWE8jp&#10;eZluAiS1RkMk0zgCH2zLGeiWNCyiz70tpg7UHKrU+xpCN/TIZQfhGBVJvVoZAlam34hL23RMZv2N&#10;CBKFA2nJ2mL9TLx7HAQZnLhR1OQWQtyAJwXSJWmq4j0tjUa6OY4WZx36n3/bT/kkDIpy1pOiCdWP&#10;HXjJmf5qSTKfJ7NZGoHszObnU3L828j2bcTuzBqJ0QnNrxPZTPlRH83Go3mi4VulrhQCK6j3wN/o&#10;rOMwaTS+Qq5WOY1k7yDe2gcnUvEjvY+HJ/BufP9IyrnDo/qheieDITedtLjaRWxU1sgrr6St5NDI&#10;ZJWN451m8q2fs14/QstfAAAA//8DAFBLAwQUAAYACAAAACEAYvHxft0AAAAKAQAADwAAAGRycy9k&#10;b3ducmV2LnhtbEyPQU+EMBCF7yb+h2ZMvBi2yK5EkbJRoyfDwXX1PNAKRDolbXfBf+94Wo9f3uTN&#10;98rtYkdxND4MjhRcr1IQhlqnB+oU7N9fklsQISJpHB0ZBT8mwLY6Pyux0G6mN3PcxU5wCYUCFfQx&#10;ToWUoe2NxbBykyHOvpy3GBl9J7XHmcvtKLM0zaXFgfhDj5N56k37vTtYBXm8qlvqc/yoP5/D67yv&#10;H30Tlbq8WB7uQUSzxNMx/OmzOlTs1LgD6SBGBcndmrdEDjIQnCc3G+aGeb3JMpBVKf9PqH4BAAD/&#10;/wMAUEsBAi0AFAAGAAgAAAAhALaDOJL+AAAA4QEAABMAAAAAAAAAAAAAAAAAAAAAAFtDb250ZW50&#10;X1R5cGVzXS54bWxQSwECLQAUAAYACAAAACEAOP0h/9YAAACUAQAACwAAAAAAAAAAAAAAAAAvAQAA&#10;X3JlbHMvLnJlbHNQSwECLQAUAAYACAAAACEAsROT/GkCAADMBAAADgAAAAAAAAAAAAAAAAAuAgAA&#10;ZHJzL2Uyb0RvYy54bWxQSwECLQAUAAYACAAAACEAYvHxft0AAAAKAQAADwAAAAAAAAAAAAAAAADD&#10;BAAAZHJzL2Rvd25yZXYueG1sUEsFBgAAAAAEAAQA8wAAAM0FAAAAAA==&#10;" fillcolor="#c60c30" stroked="f" strokeweight="1pt"/>
            </w:pict>
          </mc:Fallback>
        </mc:AlternateContent>
      </w:r>
    </w:p>
    <w:p w14:paraId="78790D0F" w14:textId="77777777" w:rsidR="00EC4073" w:rsidRDefault="00EC4073"/>
    <w:p w14:paraId="78790D10" w14:textId="77777777" w:rsidR="00EC4073" w:rsidRDefault="00EC4073"/>
    <w:p w14:paraId="78790D11" w14:textId="77777777" w:rsidR="00EC4073" w:rsidRDefault="00EC4073"/>
    <w:p w14:paraId="78790D12" w14:textId="77777777" w:rsidR="00EC4073" w:rsidRDefault="00EC4073"/>
    <w:p w14:paraId="78790D13" w14:textId="77777777" w:rsidR="00EC4073" w:rsidRDefault="00EC4073"/>
    <w:p w14:paraId="78790D14" w14:textId="77777777" w:rsidR="00EC4073" w:rsidRDefault="00EC4073"/>
    <w:p w14:paraId="78790D15" w14:textId="77777777" w:rsidR="00EC4073" w:rsidRDefault="00EC4073"/>
    <w:p w14:paraId="78790D16" w14:textId="77777777" w:rsidR="00EC4073" w:rsidRDefault="00EC4073"/>
    <w:p w14:paraId="78790D17" w14:textId="77777777" w:rsidR="00EC4073" w:rsidRDefault="00EC4073"/>
    <w:p w14:paraId="78790D18" w14:textId="77777777" w:rsidR="00EC4073" w:rsidRDefault="00EC4073"/>
    <w:p w14:paraId="78790D19" w14:textId="071858E4" w:rsidR="00EC4073" w:rsidRPr="00434C08" w:rsidRDefault="00B60879">
      <w:pPr>
        <w:rPr>
          <w:color w:val="C60C30"/>
          <w:sz w:val="72"/>
          <w:szCs w:val="72"/>
        </w:rPr>
      </w:pPr>
      <w:r>
        <w:rPr>
          <w:color w:val="C60C30"/>
          <w:sz w:val="72"/>
          <w:szCs w:val="72"/>
        </w:rPr>
        <w:t>Work Request</w:t>
      </w:r>
    </w:p>
    <w:p w14:paraId="78790D1B" w14:textId="0A5D0AF5" w:rsidR="00EC4073" w:rsidRDefault="002C3F7A">
      <w:r>
        <w:rPr>
          <w:color w:val="C60C30"/>
          <w:sz w:val="48"/>
          <w:szCs w:val="48"/>
        </w:rPr>
        <w:t>0108</w:t>
      </w:r>
      <w:r w:rsidR="00434C08">
        <w:rPr>
          <w:color w:val="C60C30"/>
          <w:sz w:val="48"/>
          <w:szCs w:val="48"/>
        </w:rPr>
        <w:t xml:space="preserve"> </w:t>
      </w:r>
      <w:r w:rsidR="00907D07" w:rsidRPr="00907D07">
        <w:rPr>
          <w:color w:val="C60C30"/>
          <w:sz w:val="48"/>
          <w:szCs w:val="48"/>
        </w:rPr>
        <w:t>Partner College E-resource Access</w:t>
      </w:r>
    </w:p>
    <w:p w14:paraId="78790D1C" w14:textId="77777777" w:rsidR="00EC4073" w:rsidRDefault="00EC4073"/>
    <w:p w14:paraId="78790D1D" w14:textId="77777777" w:rsidR="00EC4073" w:rsidRDefault="00EC4073"/>
    <w:p w14:paraId="78790D1E" w14:textId="77777777" w:rsidR="00EC4073" w:rsidRDefault="00EC4073"/>
    <w:p w14:paraId="78790D1F" w14:textId="77777777" w:rsidR="00EC4073" w:rsidRDefault="00EC4073"/>
    <w:p w14:paraId="78790D20" w14:textId="77777777" w:rsidR="00EC4073" w:rsidRDefault="00EC4073"/>
    <w:p w14:paraId="78790D21" w14:textId="77777777" w:rsidR="00EC4073" w:rsidRDefault="00EC4073"/>
    <w:p w14:paraId="78790D22" w14:textId="77777777" w:rsidR="00EC4073" w:rsidRDefault="00EC4073"/>
    <w:p w14:paraId="78790D23" w14:textId="77777777" w:rsidR="00EC4073" w:rsidRDefault="00EC4073"/>
    <w:p w14:paraId="78790D24" w14:textId="77777777" w:rsidR="00EC4073" w:rsidRDefault="00EC4073"/>
    <w:p w14:paraId="78790D25" w14:textId="77777777" w:rsidR="00EC4073" w:rsidRDefault="00EC4073"/>
    <w:p w14:paraId="78790D26" w14:textId="73240216" w:rsidR="00EC4073" w:rsidRDefault="002C1AD2" w:rsidP="002C1AD2">
      <w:pPr>
        <w:jc w:val="right"/>
      </w:pPr>
      <w:r>
        <w:t xml:space="preserve">Prepared By: </w:t>
      </w:r>
      <w:sdt>
        <w:sdtPr>
          <w:alias w:val="Author"/>
          <w:tag w:val=""/>
          <w:id w:val="1111937811"/>
          <w:placeholder>
            <w:docPart w:val="B3F58413EE7C4E1D827F0C82CFEB0F65"/>
          </w:placeholder>
          <w:dataBinding w:prefixMappings="xmlns:ns0='http://purl.org/dc/elements/1.1/' xmlns:ns1='http://schemas.openxmlformats.org/package/2006/metadata/core-properties' " w:xpath="/ns1:coreProperties[1]/ns0:creator[1]" w:storeItemID="{6C3C8BC8-F283-45AE-878A-BAB7291924A1}"/>
          <w:text/>
        </w:sdtPr>
        <w:sdtEndPr/>
        <w:sdtContent>
          <w:r w:rsidR="002C3F7A">
            <w:t>Angela Walker</w:t>
          </w:r>
        </w:sdtContent>
      </w:sdt>
    </w:p>
    <w:p w14:paraId="78790D27" w14:textId="7C855E0D" w:rsidR="002C1AD2" w:rsidRDefault="002C1AD2" w:rsidP="002C1AD2">
      <w:pPr>
        <w:jc w:val="right"/>
      </w:pPr>
      <w:r>
        <w:t xml:space="preserve">Version Number: </w:t>
      </w:r>
      <w:sdt>
        <w:sdtPr>
          <w:alias w:val="Label"/>
          <w:tag w:val="DLCPolicyLabelValue"/>
          <w:id w:val="1153724113"/>
          <w:lock w:val="contentLocked"/>
          <w:placeholder>
            <w:docPart w:val="78C99AC094CE4DEB95A879BBE30B10C7"/>
          </w:placeholder>
          <w:dataBinding w:prefixMappings="xmlns:ns0='http://schemas.microsoft.com/office/2006/metadata/properties' xmlns:ns1='http://www.w3.org/2001/XMLSchema-instance' xmlns:ns2='http://schemas.microsoft.com/office/infopath/2007/PartnerControls' xmlns:ns3='23da5e5e-a858-4344-b310-4cb922be976c' xmlns:ns4='9841eb81-209e-4abb-a480-47efb64f5269' " w:xpath="/ns0:properties[1]/documentManagement[1]/ns3:DLCPolicyLabelValue[1]" w:storeItemID="{E4563427-B1DB-4B7B-8141-9AA234BDFB2A}"/>
          <w:text w:multiLine="1"/>
        </w:sdtPr>
        <w:sdtEndPr/>
        <w:sdtContent>
          <w:r w:rsidR="00EB7F95">
            <w:t>2.0</w:t>
          </w:r>
        </w:sdtContent>
      </w:sdt>
    </w:p>
    <w:p w14:paraId="78790D28" w14:textId="5276D451" w:rsidR="002C1AD2" w:rsidRDefault="002C1AD2" w:rsidP="002C1AD2">
      <w:pPr>
        <w:jc w:val="right"/>
      </w:pPr>
      <w:r>
        <w:t xml:space="preserve">Date Saved: </w:t>
      </w:r>
      <w:r>
        <w:fldChar w:fldCharType="begin"/>
      </w:r>
      <w:r>
        <w:instrText xml:space="preserve"> SAVEDATE  \@ "dd/MM/yyyy"  \* MERGEFORMAT </w:instrText>
      </w:r>
      <w:r>
        <w:fldChar w:fldCharType="separate"/>
      </w:r>
      <w:r w:rsidR="009A1647">
        <w:rPr>
          <w:noProof/>
        </w:rPr>
        <w:t>15/05/2018</w:t>
      </w:r>
      <w:r>
        <w:fldChar w:fldCharType="end"/>
      </w:r>
    </w:p>
    <w:p w14:paraId="78790D29" w14:textId="77777777" w:rsidR="00EC4073" w:rsidRDefault="00EC4073"/>
    <w:sdt>
      <w:sdtPr>
        <w:rPr>
          <w:rFonts w:asciiTheme="minorHAnsi" w:eastAsiaTheme="minorHAnsi" w:hAnsiTheme="minorHAnsi" w:cstheme="minorBidi"/>
          <w:color w:val="auto"/>
          <w:sz w:val="22"/>
          <w:szCs w:val="22"/>
          <w:lang w:val="en-GB"/>
        </w:rPr>
        <w:id w:val="-1276482123"/>
        <w:docPartObj>
          <w:docPartGallery w:val="Table of Contents"/>
          <w:docPartUnique/>
        </w:docPartObj>
      </w:sdtPr>
      <w:sdtEndPr>
        <w:rPr>
          <w:b/>
          <w:bCs/>
          <w:noProof/>
        </w:rPr>
      </w:sdtEndPr>
      <w:sdtContent>
        <w:p w14:paraId="78790D2A" w14:textId="77777777" w:rsidR="009B7E85" w:rsidRDefault="009B7E85">
          <w:pPr>
            <w:pStyle w:val="TOCHeading"/>
          </w:pPr>
          <w:r>
            <w:t>Contents</w:t>
          </w:r>
        </w:p>
        <w:p w14:paraId="1AB95EA0" w14:textId="3512823F" w:rsidR="002A4923" w:rsidRDefault="00E86D4C">
          <w:pPr>
            <w:pStyle w:val="TOC1"/>
            <w:tabs>
              <w:tab w:val="left" w:pos="440"/>
              <w:tab w:val="right" w:leader="dot" w:pos="9016"/>
            </w:tabs>
            <w:rPr>
              <w:rFonts w:eastAsiaTheme="minorEastAsia"/>
              <w:noProof/>
              <w:lang w:eastAsia="en-GB"/>
            </w:rPr>
          </w:pPr>
          <w:r>
            <w:fldChar w:fldCharType="begin"/>
          </w:r>
          <w:r>
            <w:instrText xml:space="preserve"> TOC \o "1-6" \h \z \u </w:instrText>
          </w:r>
          <w:r>
            <w:fldChar w:fldCharType="separate"/>
          </w:r>
          <w:hyperlink w:anchor="_Toc513203885" w:history="1">
            <w:r w:rsidR="002A4923" w:rsidRPr="00C31C78">
              <w:rPr>
                <w:rStyle w:val="Hyperlink"/>
                <w:noProof/>
              </w:rPr>
              <w:t>1</w:t>
            </w:r>
            <w:r w:rsidR="002A4923">
              <w:rPr>
                <w:rFonts w:eastAsiaTheme="minorEastAsia"/>
                <w:noProof/>
                <w:lang w:eastAsia="en-GB"/>
              </w:rPr>
              <w:tab/>
            </w:r>
            <w:r w:rsidR="002A4923" w:rsidRPr="00C31C78">
              <w:rPr>
                <w:rStyle w:val="Hyperlink"/>
                <w:noProof/>
              </w:rPr>
              <w:t>Document Purpose</w:t>
            </w:r>
            <w:r w:rsidR="002A4923">
              <w:rPr>
                <w:noProof/>
                <w:webHidden/>
              </w:rPr>
              <w:tab/>
            </w:r>
            <w:r w:rsidR="002A4923">
              <w:rPr>
                <w:noProof/>
                <w:webHidden/>
              </w:rPr>
              <w:fldChar w:fldCharType="begin"/>
            </w:r>
            <w:r w:rsidR="002A4923">
              <w:rPr>
                <w:noProof/>
                <w:webHidden/>
              </w:rPr>
              <w:instrText xml:space="preserve"> PAGEREF _Toc513203885 \h </w:instrText>
            </w:r>
            <w:r w:rsidR="002A4923">
              <w:rPr>
                <w:noProof/>
                <w:webHidden/>
              </w:rPr>
            </w:r>
            <w:r w:rsidR="002A4923">
              <w:rPr>
                <w:noProof/>
                <w:webHidden/>
              </w:rPr>
              <w:fldChar w:fldCharType="separate"/>
            </w:r>
            <w:r w:rsidR="006434F6">
              <w:rPr>
                <w:noProof/>
                <w:webHidden/>
              </w:rPr>
              <w:t>3</w:t>
            </w:r>
            <w:r w:rsidR="002A4923">
              <w:rPr>
                <w:noProof/>
                <w:webHidden/>
              </w:rPr>
              <w:fldChar w:fldCharType="end"/>
            </w:r>
          </w:hyperlink>
        </w:p>
        <w:p w14:paraId="546FD5B3" w14:textId="13585569" w:rsidR="002A4923" w:rsidRDefault="00CE1FAD">
          <w:pPr>
            <w:pStyle w:val="TOC1"/>
            <w:tabs>
              <w:tab w:val="left" w:pos="440"/>
              <w:tab w:val="right" w:leader="dot" w:pos="9016"/>
            </w:tabs>
            <w:rPr>
              <w:rFonts w:eastAsiaTheme="minorEastAsia"/>
              <w:noProof/>
              <w:lang w:eastAsia="en-GB"/>
            </w:rPr>
          </w:pPr>
          <w:hyperlink w:anchor="_Toc513203886" w:history="1">
            <w:r w:rsidR="002A4923" w:rsidRPr="00C31C78">
              <w:rPr>
                <w:rStyle w:val="Hyperlink"/>
                <w:noProof/>
              </w:rPr>
              <w:t>2</w:t>
            </w:r>
            <w:r w:rsidR="002A4923">
              <w:rPr>
                <w:rFonts w:eastAsiaTheme="minorEastAsia"/>
                <w:noProof/>
                <w:lang w:eastAsia="en-GB"/>
              </w:rPr>
              <w:tab/>
            </w:r>
            <w:r w:rsidR="002A4923" w:rsidRPr="00C31C78">
              <w:rPr>
                <w:rStyle w:val="Hyperlink"/>
                <w:noProof/>
              </w:rPr>
              <w:t>Your Details</w:t>
            </w:r>
            <w:r w:rsidR="002A4923">
              <w:rPr>
                <w:noProof/>
                <w:webHidden/>
              </w:rPr>
              <w:tab/>
            </w:r>
            <w:r w:rsidR="002A4923">
              <w:rPr>
                <w:noProof/>
                <w:webHidden/>
              </w:rPr>
              <w:fldChar w:fldCharType="begin"/>
            </w:r>
            <w:r w:rsidR="002A4923">
              <w:rPr>
                <w:noProof/>
                <w:webHidden/>
              </w:rPr>
              <w:instrText xml:space="preserve"> PAGEREF _Toc513203886 \h </w:instrText>
            </w:r>
            <w:r w:rsidR="002A4923">
              <w:rPr>
                <w:noProof/>
                <w:webHidden/>
              </w:rPr>
            </w:r>
            <w:r w:rsidR="002A4923">
              <w:rPr>
                <w:noProof/>
                <w:webHidden/>
              </w:rPr>
              <w:fldChar w:fldCharType="separate"/>
            </w:r>
            <w:r w:rsidR="006434F6">
              <w:rPr>
                <w:noProof/>
                <w:webHidden/>
              </w:rPr>
              <w:t>3</w:t>
            </w:r>
            <w:r w:rsidR="002A4923">
              <w:rPr>
                <w:noProof/>
                <w:webHidden/>
              </w:rPr>
              <w:fldChar w:fldCharType="end"/>
            </w:r>
          </w:hyperlink>
        </w:p>
        <w:p w14:paraId="616608FF" w14:textId="0172F9E4" w:rsidR="002A4923" w:rsidRDefault="00CE1FAD">
          <w:pPr>
            <w:pStyle w:val="TOC2"/>
            <w:tabs>
              <w:tab w:val="left" w:pos="880"/>
              <w:tab w:val="right" w:leader="dot" w:pos="9016"/>
            </w:tabs>
            <w:rPr>
              <w:rFonts w:eastAsiaTheme="minorEastAsia"/>
              <w:noProof/>
              <w:lang w:eastAsia="en-GB"/>
            </w:rPr>
          </w:pPr>
          <w:hyperlink w:anchor="_Toc513203887" w:history="1">
            <w:r w:rsidR="002A4923" w:rsidRPr="00C31C78">
              <w:rPr>
                <w:rStyle w:val="Hyperlink"/>
                <w:noProof/>
              </w:rPr>
              <w:t>2.1</w:t>
            </w:r>
            <w:r w:rsidR="002A4923">
              <w:rPr>
                <w:rFonts w:eastAsiaTheme="minorEastAsia"/>
                <w:noProof/>
                <w:lang w:eastAsia="en-GB"/>
              </w:rPr>
              <w:tab/>
            </w:r>
            <w:r w:rsidR="002A4923" w:rsidRPr="00C31C78">
              <w:rPr>
                <w:rStyle w:val="Hyperlink"/>
                <w:noProof/>
              </w:rPr>
              <w:t>Background (As-Is)</w:t>
            </w:r>
            <w:r w:rsidR="002A4923">
              <w:rPr>
                <w:noProof/>
                <w:webHidden/>
              </w:rPr>
              <w:tab/>
            </w:r>
            <w:r w:rsidR="002A4923">
              <w:rPr>
                <w:noProof/>
                <w:webHidden/>
              </w:rPr>
              <w:fldChar w:fldCharType="begin"/>
            </w:r>
            <w:r w:rsidR="002A4923">
              <w:rPr>
                <w:noProof/>
                <w:webHidden/>
              </w:rPr>
              <w:instrText xml:space="preserve"> PAGEREF _Toc513203887 \h </w:instrText>
            </w:r>
            <w:r w:rsidR="002A4923">
              <w:rPr>
                <w:noProof/>
                <w:webHidden/>
              </w:rPr>
            </w:r>
            <w:r w:rsidR="002A4923">
              <w:rPr>
                <w:noProof/>
                <w:webHidden/>
              </w:rPr>
              <w:fldChar w:fldCharType="separate"/>
            </w:r>
            <w:r w:rsidR="006434F6">
              <w:rPr>
                <w:noProof/>
                <w:webHidden/>
              </w:rPr>
              <w:t>3</w:t>
            </w:r>
            <w:r w:rsidR="002A4923">
              <w:rPr>
                <w:noProof/>
                <w:webHidden/>
              </w:rPr>
              <w:fldChar w:fldCharType="end"/>
            </w:r>
          </w:hyperlink>
        </w:p>
        <w:p w14:paraId="2273F7BB" w14:textId="3CCBC1E6" w:rsidR="002A4923" w:rsidRDefault="00CE1FAD">
          <w:pPr>
            <w:pStyle w:val="TOC2"/>
            <w:tabs>
              <w:tab w:val="left" w:pos="880"/>
              <w:tab w:val="right" w:leader="dot" w:pos="9016"/>
            </w:tabs>
            <w:rPr>
              <w:rFonts w:eastAsiaTheme="minorEastAsia"/>
              <w:noProof/>
              <w:lang w:eastAsia="en-GB"/>
            </w:rPr>
          </w:pPr>
          <w:hyperlink w:anchor="_Toc513203888" w:history="1">
            <w:r w:rsidR="002A4923" w:rsidRPr="00C31C78">
              <w:rPr>
                <w:rStyle w:val="Hyperlink"/>
                <w:noProof/>
              </w:rPr>
              <w:t>2.2</w:t>
            </w:r>
            <w:r w:rsidR="002A4923">
              <w:rPr>
                <w:rFonts w:eastAsiaTheme="minorEastAsia"/>
                <w:noProof/>
                <w:lang w:eastAsia="en-GB"/>
              </w:rPr>
              <w:tab/>
            </w:r>
            <w:r w:rsidR="002A4923" w:rsidRPr="00C31C78">
              <w:rPr>
                <w:rStyle w:val="Hyperlink"/>
                <w:noProof/>
              </w:rPr>
              <w:t>To-Be</w:t>
            </w:r>
            <w:r w:rsidR="002A4923">
              <w:rPr>
                <w:noProof/>
                <w:webHidden/>
              </w:rPr>
              <w:tab/>
            </w:r>
            <w:r w:rsidR="002A4923">
              <w:rPr>
                <w:noProof/>
                <w:webHidden/>
              </w:rPr>
              <w:fldChar w:fldCharType="begin"/>
            </w:r>
            <w:r w:rsidR="002A4923">
              <w:rPr>
                <w:noProof/>
                <w:webHidden/>
              </w:rPr>
              <w:instrText xml:space="preserve"> PAGEREF _Toc513203888 \h </w:instrText>
            </w:r>
            <w:r w:rsidR="002A4923">
              <w:rPr>
                <w:noProof/>
                <w:webHidden/>
              </w:rPr>
            </w:r>
            <w:r w:rsidR="002A4923">
              <w:rPr>
                <w:noProof/>
                <w:webHidden/>
              </w:rPr>
              <w:fldChar w:fldCharType="separate"/>
            </w:r>
            <w:r w:rsidR="006434F6">
              <w:rPr>
                <w:noProof/>
                <w:webHidden/>
              </w:rPr>
              <w:t>4</w:t>
            </w:r>
            <w:r w:rsidR="002A4923">
              <w:rPr>
                <w:noProof/>
                <w:webHidden/>
              </w:rPr>
              <w:fldChar w:fldCharType="end"/>
            </w:r>
          </w:hyperlink>
        </w:p>
        <w:p w14:paraId="55F37349" w14:textId="26394363" w:rsidR="002A4923" w:rsidRDefault="00CE1FAD">
          <w:pPr>
            <w:pStyle w:val="TOC2"/>
            <w:tabs>
              <w:tab w:val="left" w:pos="880"/>
              <w:tab w:val="right" w:leader="dot" w:pos="9016"/>
            </w:tabs>
            <w:rPr>
              <w:rFonts w:eastAsiaTheme="minorEastAsia"/>
              <w:noProof/>
              <w:lang w:eastAsia="en-GB"/>
            </w:rPr>
          </w:pPr>
          <w:hyperlink w:anchor="_Toc513203889" w:history="1">
            <w:r w:rsidR="002A4923" w:rsidRPr="00C31C78">
              <w:rPr>
                <w:rStyle w:val="Hyperlink"/>
                <w:noProof/>
              </w:rPr>
              <w:t>2.3</w:t>
            </w:r>
            <w:r w:rsidR="002A4923">
              <w:rPr>
                <w:rFonts w:eastAsiaTheme="minorEastAsia"/>
                <w:noProof/>
                <w:lang w:eastAsia="en-GB"/>
              </w:rPr>
              <w:tab/>
            </w:r>
            <w:r w:rsidR="002A4923" w:rsidRPr="00C31C78">
              <w:rPr>
                <w:rStyle w:val="Hyperlink"/>
                <w:noProof/>
              </w:rPr>
              <w:t>Benefits</w:t>
            </w:r>
            <w:r w:rsidR="002A4923">
              <w:rPr>
                <w:noProof/>
                <w:webHidden/>
              </w:rPr>
              <w:tab/>
            </w:r>
            <w:r w:rsidR="002A4923">
              <w:rPr>
                <w:noProof/>
                <w:webHidden/>
              </w:rPr>
              <w:fldChar w:fldCharType="begin"/>
            </w:r>
            <w:r w:rsidR="002A4923">
              <w:rPr>
                <w:noProof/>
                <w:webHidden/>
              </w:rPr>
              <w:instrText xml:space="preserve"> PAGEREF _Toc513203889 \h </w:instrText>
            </w:r>
            <w:r w:rsidR="002A4923">
              <w:rPr>
                <w:noProof/>
                <w:webHidden/>
              </w:rPr>
            </w:r>
            <w:r w:rsidR="002A4923">
              <w:rPr>
                <w:noProof/>
                <w:webHidden/>
              </w:rPr>
              <w:fldChar w:fldCharType="separate"/>
            </w:r>
            <w:r w:rsidR="006434F6">
              <w:rPr>
                <w:noProof/>
                <w:webHidden/>
              </w:rPr>
              <w:t>5</w:t>
            </w:r>
            <w:r w:rsidR="002A4923">
              <w:rPr>
                <w:noProof/>
                <w:webHidden/>
              </w:rPr>
              <w:fldChar w:fldCharType="end"/>
            </w:r>
          </w:hyperlink>
        </w:p>
        <w:p w14:paraId="779A93C1" w14:textId="56AC5DFD" w:rsidR="002A4923" w:rsidRDefault="00CE1FAD">
          <w:pPr>
            <w:pStyle w:val="TOC2"/>
            <w:tabs>
              <w:tab w:val="left" w:pos="880"/>
              <w:tab w:val="right" w:leader="dot" w:pos="9016"/>
            </w:tabs>
            <w:rPr>
              <w:rFonts w:eastAsiaTheme="minorEastAsia"/>
              <w:noProof/>
              <w:lang w:eastAsia="en-GB"/>
            </w:rPr>
          </w:pPr>
          <w:hyperlink w:anchor="_Toc513203890" w:history="1">
            <w:r w:rsidR="002A4923" w:rsidRPr="00C31C78">
              <w:rPr>
                <w:rStyle w:val="Hyperlink"/>
                <w:noProof/>
              </w:rPr>
              <w:t>2.4</w:t>
            </w:r>
            <w:r w:rsidR="002A4923">
              <w:rPr>
                <w:rFonts w:eastAsiaTheme="minorEastAsia"/>
                <w:noProof/>
                <w:lang w:eastAsia="en-GB"/>
              </w:rPr>
              <w:tab/>
            </w:r>
            <w:r w:rsidR="002A4923" w:rsidRPr="00C31C78">
              <w:rPr>
                <w:rStyle w:val="Hyperlink"/>
                <w:noProof/>
              </w:rPr>
              <w:t>Constraints</w:t>
            </w:r>
            <w:r w:rsidR="002A4923">
              <w:rPr>
                <w:noProof/>
                <w:webHidden/>
              </w:rPr>
              <w:tab/>
            </w:r>
            <w:r w:rsidR="002A4923">
              <w:rPr>
                <w:noProof/>
                <w:webHidden/>
              </w:rPr>
              <w:fldChar w:fldCharType="begin"/>
            </w:r>
            <w:r w:rsidR="002A4923">
              <w:rPr>
                <w:noProof/>
                <w:webHidden/>
              </w:rPr>
              <w:instrText xml:space="preserve"> PAGEREF _Toc513203890 \h </w:instrText>
            </w:r>
            <w:r w:rsidR="002A4923">
              <w:rPr>
                <w:noProof/>
                <w:webHidden/>
              </w:rPr>
            </w:r>
            <w:r w:rsidR="002A4923">
              <w:rPr>
                <w:noProof/>
                <w:webHidden/>
              </w:rPr>
              <w:fldChar w:fldCharType="separate"/>
            </w:r>
            <w:r w:rsidR="006434F6">
              <w:rPr>
                <w:noProof/>
                <w:webHidden/>
              </w:rPr>
              <w:t>6</w:t>
            </w:r>
            <w:r w:rsidR="002A4923">
              <w:rPr>
                <w:noProof/>
                <w:webHidden/>
              </w:rPr>
              <w:fldChar w:fldCharType="end"/>
            </w:r>
          </w:hyperlink>
        </w:p>
        <w:p w14:paraId="002343F6" w14:textId="710EFE50" w:rsidR="002A4923" w:rsidRDefault="00CE1FAD">
          <w:pPr>
            <w:pStyle w:val="TOC2"/>
            <w:tabs>
              <w:tab w:val="left" w:pos="880"/>
              <w:tab w:val="right" w:leader="dot" w:pos="9016"/>
            </w:tabs>
            <w:rPr>
              <w:rFonts w:eastAsiaTheme="minorEastAsia"/>
              <w:noProof/>
              <w:lang w:eastAsia="en-GB"/>
            </w:rPr>
          </w:pPr>
          <w:hyperlink w:anchor="_Toc513203891" w:history="1">
            <w:r w:rsidR="002A4923" w:rsidRPr="00C31C78">
              <w:rPr>
                <w:rStyle w:val="Hyperlink"/>
                <w:noProof/>
              </w:rPr>
              <w:t>2.5</w:t>
            </w:r>
            <w:r w:rsidR="002A4923">
              <w:rPr>
                <w:rFonts w:eastAsiaTheme="minorEastAsia"/>
                <w:noProof/>
                <w:lang w:eastAsia="en-GB"/>
              </w:rPr>
              <w:tab/>
            </w:r>
            <w:r w:rsidR="002A4923" w:rsidRPr="00C31C78">
              <w:rPr>
                <w:rStyle w:val="Hyperlink"/>
                <w:noProof/>
              </w:rPr>
              <w:t>Additional Information from the B</w:t>
            </w:r>
            <w:r w:rsidR="00B3332D">
              <w:rPr>
                <w:rStyle w:val="Hyperlink"/>
                <w:noProof/>
              </w:rPr>
              <w:t>US</w:t>
            </w:r>
            <w:r w:rsidR="002A4923" w:rsidRPr="00C31C78">
              <w:rPr>
                <w:rStyle w:val="Hyperlink"/>
                <w:noProof/>
              </w:rPr>
              <w:t>iness (D.Clay, 03/11/17)</w:t>
            </w:r>
            <w:r w:rsidR="002A4923">
              <w:rPr>
                <w:noProof/>
                <w:webHidden/>
              </w:rPr>
              <w:tab/>
            </w:r>
            <w:r w:rsidR="002A4923">
              <w:rPr>
                <w:noProof/>
                <w:webHidden/>
              </w:rPr>
              <w:fldChar w:fldCharType="begin"/>
            </w:r>
            <w:r w:rsidR="002A4923">
              <w:rPr>
                <w:noProof/>
                <w:webHidden/>
              </w:rPr>
              <w:instrText xml:space="preserve"> PAGEREF _Toc513203891 \h </w:instrText>
            </w:r>
            <w:r w:rsidR="002A4923">
              <w:rPr>
                <w:noProof/>
                <w:webHidden/>
              </w:rPr>
            </w:r>
            <w:r w:rsidR="002A4923">
              <w:rPr>
                <w:noProof/>
                <w:webHidden/>
              </w:rPr>
              <w:fldChar w:fldCharType="separate"/>
            </w:r>
            <w:r w:rsidR="006434F6">
              <w:rPr>
                <w:noProof/>
                <w:webHidden/>
              </w:rPr>
              <w:t>7</w:t>
            </w:r>
            <w:r w:rsidR="002A4923">
              <w:rPr>
                <w:noProof/>
                <w:webHidden/>
              </w:rPr>
              <w:fldChar w:fldCharType="end"/>
            </w:r>
          </w:hyperlink>
        </w:p>
        <w:p w14:paraId="63F2D6C2" w14:textId="505635BF" w:rsidR="002A4923" w:rsidRDefault="00CE1FAD">
          <w:pPr>
            <w:pStyle w:val="TOC1"/>
            <w:tabs>
              <w:tab w:val="left" w:pos="440"/>
              <w:tab w:val="right" w:leader="dot" w:pos="9016"/>
            </w:tabs>
            <w:rPr>
              <w:rFonts w:eastAsiaTheme="minorEastAsia"/>
              <w:noProof/>
              <w:lang w:eastAsia="en-GB"/>
            </w:rPr>
          </w:pPr>
          <w:hyperlink w:anchor="_Toc513203892" w:history="1">
            <w:r w:rsidR="002A4923" w:rsidRPr="00C31C78">
              <w:rPr>
                <w:rStyle w:val="Hyperlink"/>
                <w:noProof/>
              </w:rPr>
              <w:t>3</w:t>
            </w:r>
            <w:r w:rsidR="002A4923">
              <w:rPr>
                <w:rFonts w:eastAsiaTheme="minorEastAsia"/>
                <w:noProof/>
                <w:lang w:eastAsia="en-GB"/>
              </w:rPr>
              <w:tab/>
            </w:r>
            <w:r w:rsidR="002A4923" w:rsidRPr="00C31C78">
              <w:rPr>
                <w:rStyle w:val="Hyperlink"/>
                <w:noProof/>
              </w:rPr>
              <w:t>Triage Meeting Recommendation</w:t>
            </w:r>
            <w:r w:rsidR="002A4923">
              <w:rPr>
                <w:noProof/>
                <w:webHidden/>
              </w:rPr>
              <w:tab/>
            </w:r>
            <w:r w:rsidR="002A4923">
              <w:rPr>
                <w:noProof/>
                <w:webHidden/>
              </w:rPr>
              <w:fldChar w:fldCharType="begin"/>
            </w:r>
            <w:r w:rsidR="002A4923">
              <w:rPr>
                <w:noProof/>
                <w:webHidden/>
              </w:rPr>
              <w:instrText xml:space="preserve"> PAGEREF _Toc513203892 \h </w:instrText>
            </w:r>
            <w:r w:rsidR="002A4923">
              <w:rPr>
                <w:noProof/>
                <w:webHidden/>
              </w:rPr>
            </w:r>
            <w:r w:rsidR="002A4923">
              <w:rPr>
                <w:noProof/>
                <w:webHidden/>
              </w:rPr>
              <w:fldChar w:fldCharType="separate"/>
            </w:r>
            <w:r w:rsidR="006434F6">
              <w:rPr>
                <w:noProof/>
                <w:webHidden/>
              </w:rPr>
              <w:t>7</w:t>
            </w:r>
            <w:r w:rsidR="002A4923">
              <w:rPr>
                <w:noProof/>
                <w:webHidden/>
              </w:rPr>
              <w:fldChar w:fldCharType="end"/>
            </w:r>
          </w:hyperlink>
        </w:p>
        <w:p w14:paraId="7625B8A0" w14:textId="660C87CF" w:rsidR="002A4923" w:rsidRDefault="00CE1FAD">
          <w:pPr>
            <w:pStyle w:val="TOC1"/>
            <w:tabs>
              <w:tab w:val="left" w:pos="440"/>
              <w:tab w:val="right" w:leader="dot" w:pos="9016"/>
            </w:tabs>
            <w:rPr>
              <w:rFonts w:eastAsiaTheme="minorEastAsia"/>
              <w:noProof/>
              <w:lang w:eastAsia="en-GB"/>
            </w:rPr>
          </w:pPr>
          <w:hyperlink w:anchor="_Toc513203893" w:history="1">
            <w:r w:rsidR="002A4923" w:rsidRPr="00C31C78">
              <w:rPr>
                <w:rStyle w:val="Hyperlink"/>
                <w:noProof/>
              </w:rPr>
              <w:t>4</w:t>
            </w:r>
            <w:r w:rsidR="002A4923">
              <w:rPr>
                <w:rFonts w:eastAsiaTheme="minorEastAsia"/>
                <w:noProof/>
                <w:lang w:eastAsia="en-GB"/>
              </w:rPr>
              <w:tab/>
            </w:r>
            <w:r w:rsidR="002A4923" w:rsidRPr="00C31C78">
              <w:rPr>
                <w:rStyle w:val="Hyperlink"/>
                <w:noProof/>
              </w:rPr>
              <w:t>Stakeholder Update Meeting</w:t>
            </w:r>
            <w:r w:rsidR="002A4923">
              <w:rPr>
                <w:noProof/>
                <w:webHidden/>
              </w:rPr>
              <w:tab/>
            </w:r>
            <w:r w:rsidR="002A4923">
              <w:rPr>
                <w:noProof/>
                <w:webHidden/>
              </w:rPr>
              <w:fldChar w:fldCharType="begin"/>
            </w:r>
            <w:r w:rsidR="002A4923">
              <w:rPr>
                <w:noProof/>
                <w:webHidden/>
              </w:rPr>
              <w:instrText xml:space="preserve"> PAGEREF _Toc513203893 \h </w:instrText>
            </w:r>
            <w:r w:rsidR="002A4923">
              <w:rPr>
                <w:noProof/>
                <w:webHidden/>
              </w:rPr>
            </w:r>
            <w:r w:rsidR="002A4923">
              <w:rPr>
                <w:noProof/>
                <w:webHidden/>
              </w:rPr>
              <w:fldChar w:fldCharType="separate"/>
            </w:r>
            <w:r w:rsidR="006434F6">
              <w:rPr>
                <w:noProof/>
                <w:webHidden/>
              </w:rPr>
              <w:t>8</w:t>
            </w:r>
            <w:r w:rsidR="002A4923">
              <w:rPr>
                <w:noProof/>
                <w:webHidden/>
              </w:rPr>
              <w:fldChar w:fldCharType="end"/>
            </w:r>
          </w:hyperlink>
        </w:p>
        <w:p w14:paraId="2028CCC9" w14:textId="17038303" w:rsidR="002A4923" w:rsidRDefault="00CE1FAD">
          <w:pPr>
            <w:pStyle w:val="TOC1"/>
            <w:tabs>
              <w:tab w:val="left" w:pos="440"/>
              <w:tab w:val="right" w:leader="dot" w:pos="9016"/>
            </w:tabs>
            <w:rPr>
              <w:rFonts w:eastAsiaTheme="minorEastAsia"/>
              <w:noProof/>
              <w:lang w:eastAsia="en-GB"/>
            </w:rPr>
          </w:pPr>
          <w:hyperlink w:anchor="_Toc513203894" w:history="1">
            <w:r w:rsidR="002A4923" w:rsidRPr="00C31C78">
              <w:rPr>
                <w:rStyle w:val="Hyperlink"/>
                <w:noProof/>
              </w:rPr>
              <w:t>5</w:t>
            </w:r>
            <w:r w:rsidR="002A4923">
              <w:rPr>
                <w:rFonts w:eastAsiaTheme="minorEastAsia"/>
                <w:noProof/>
                <w:lang w:eastAsia="en-GB"/>
              </w:rPr>
              <w:tab/>
            </w:r>
            <w:r w:rsidR="002A4923" w:rsidRPr="00C31C78">
              <w:rPr>
                <w:rStyle w:val="Hyperlink"/>
                <w:noProof/>
              </w:rPr>
              <w:t>Appendix</w:t>
            </w:r>
            <w:r w:rsidR="002A4923">
              <w:rPr>
                <w:noProof/>
                <w:webHidden/>
              </w:rPr>
              <w:tab/>
            </w:r>
            <w:r w:rsidR="002A4923">
              <w:rPr>
                <w:noProof/>
                <w:webHidden/>
              </w:rPr>
              <w:fldChar w:fldCharType="begin"/>
            </w:r>
            <w:r w:rsidR="002A4923">
              <w:rPr>
                <w:noProof/>
                <w:webHidden/>
              </w:rPr>
              <w:instrText xml:space="preserve"> PAGEREF _Toc513203894 \h </w:instrText>
            </w:r>
            <w:r w:rsidR="002A4923">
              <w:rPr>
                <w:noProof/>
                <w:webHidden/>
              </w:rPr>
            </w:r>
            <w:r w:rsidR="002A4923">
              <w:rPr>
                <w:noProof/>
                <w:webHidden/>
              </w:rPr>
              <w:fldChar w:fldCharType="separate"/>
            </w:r>
            <w:r w:rsidR="006434F6">
              <w:rPr>
                <w:noProof/>
                <w:webHidden/>
              </w:rPr>
              <w:t>9</w:t>
            </w:r>
            <w:r w:rsidR="002A4923">
              <w:rPr>
                <w:noProof/>
                <w:webHidden/>
              </w:rPr>
              <w:fldChar w:fldCharType="end"/>
            </w:r>
          </w:hyperlink>
        </w:p>
        <w:p w14:paraId="5844FBD5" w14:textId="4BA11758" w:rsidR="002A4923" w:rsidRDefault="00CE1FAD">
          <w:pPr>
            <w:pStyle w:val="TOC2"/>
            <w:tabs>
              <w:tab w:val="left" w:pos="880"/>
              <w:tab w:val="right" w:leader="dot" w:pos="9016"/>
            </w:tabs>
            <w:rPr>
              <w:rFonts w:eastAsiaTheme="minorEastAsia"/>
              <w:noProof/>
              <w:lang w:eastAsia="en-GB"/>
            </w:rPr>
          </w:pPr>
          <w:hyperlink w:anchor="_Toc513203895" w:history="1">
            <w:r w:rsidR="002A4923" w:rsidRPr="00C31C78">
              <w:rPr>
                <w:rStyle w:val="Hyperlink"/>
                <w:noProof/>
              </w:rPr>
              <w:t>5.1</w:t>
            </w:r>
            <w:r w:rsidR="002A4923">
              <w:rPr>
                <w:rFonts w:eastAsiaTheme="minorEastAsia"/>
                <w:noProof/>
                <w:lang w:eastAsia="en-GB"/>
              </w:rPr>
              <w:tab/>
            </w:r>
            <w:r w:rsidR="002A4923" w:rsidRPr="00C31C78">
              <w:rPr>
                <w:rStyle w:val="Hyperlink"/>
                <w:noProof/>
              </w:rPr>
              <w:t>Test Plan provided by Andy Bourne 3/5/18</w:t>
            </w:r>
            <w:r w:rsidR="002A4923">
              <w:rPr>
                <w:noProof/>
                <w:webHidden/>
              </w:rPr>
              <w:tab/>
            </w:r>
            <w:r w:rsidR="002A4923">
              <w:rPr>
                <w:noProof/>
                <w:webHidden/>
              </w:rPr>
              <w:fldChar w:fldCharType="begin"/>
            </w:r>
            <w:r w:rsidR="002A4923">
              <w:rPr>
                <w:noProof/>
                <w:webHidden/>
              </w:rPr>
              <w:instrText xml:space="preserve"> PAGEREF _Toc513203895 \h </w:instrText>
            </w:r>
            <w:r w:rsidR="002A4923">
              <w:rPr>
                <w:noProof/>
                <w:webHidden/>
              </w:rPr>
            </w:r>
            <w:r w:rsidR="002A4923">
              <w:rPr>
                <w:noProof/>
                <w:webHidden/>
              </w:rPr>
              <w:fldChar w:fldCharType="separate"/>
            </w:r>
            <w:r w:rsidR="006434F6">
              <w:rPr>
                <w:noProof/>
                <w:webHidden/>
              </w:rPr>
              <w:t>9</w:t>
            </w:r>
            <w:r w:rsidR="002A4923">
              <w:rPr>
                <w:noProof/>
                <w:webHidden/>
              </w:rPr>
              <w:fldChar w:fldCharType="end"/>
            </w:r>
          </w:hyperlink>
        </w:p>
        <w:p w14:paraId="78790D36" w14:textId="7BF5AB4B" w:rsidR="009B7E85" w:rsidRDefault="00E86D4C" w:rsidP="00E86D4C">
          <w:pPr>
            <w:pStyle w:val="TOC1"/>
            <w:tabs>
              <w:tab w:val="left" w:pos="440"/>
              <w:tab w:val="right" w:leader="dot" w:pos="9016"/>
            </w:tabs>
          </w:pPr>
          <w:r>
            <w:fldChar w:fldCharType="end"/>
          </w:r>
        </w:p>
      </w:sdtContent>
    </w:sdt>
    <w:p w14:paraId="78790D37" w14:textId="77777777" w:rsidR="00EC4073" w:rsidRDefault="00EC4073"/>
    <w:p w14:paraId="78790D38" w14:textId="77777777" w:rsidR="00EC4073" w:rsidRDefault="00EC4073"/>
    <w:p w14:paraId="78790D39" w14:textId="77777777" w:rsidR="00EC4073" w:rsidRDefault="00EC4073"/>
    <w:p w14:paraId="78790D3A" w14:textId="77777777" w:rsidR="00EC4073" w:rsidRDefault="00EC4073"/>
    <w:p w14:paraId="78790D3B" w14:textId="77777777" w:rsidR="00EC4073" w:rsidRDefault="00EC4073"/>
    <w:p w14:paraId="78790D3C" w14:textId="77777777" w:rsidR="00EC4073" w:rsidRDefault="00EC4073"/>
    <w:p w14:paraId="78790D3D" w14:textId="77777777" w:rsidR="00EC4073" w:rsidRDefault="00EC4073"/>
    <w:p w14:paraId="78790D3E" w14:textId="77777777" w:rsidR="00EC4073" w:rsidRDefault="00EC4073"/>
    <w:p w14:paraId="78790D3F" w14:textId="77777777" w:rsidR="00EC4073" w:rsidRDefault="00EC4073"/>
    <w:p w14:paraId="78790D40" w14:textId="77777777" w:rsidR="00EC4073" w:rsidRDefault="00EC4073"/>
    <w:p w14:paraId="78790D41" w14:textId="77777777" w:rsidR="00EC4073" w:rsidRDefault="00EC4073"/>
    <w:p w14:paraId="78790D42" w14:textId="77777777" w:rsidR="00EC4073" w:rsidRDefault="00EC4073"/>
    <w:p w14:paraId="78790D43" w14:textId="77777777" w:rsidR="00EC4073" w:rsidRDefault="00EC4073"/>
    <w:p w14:paraId="78790D44" w14:textId="77777777" w:rsidR="00EC4073" w:rsidRDefault="00EC4073"/>
    <w:p w14:paraId="78790D45" w14:textId="77777777" w:rsidR="00EC4073" w:rsidRDefault="00EC4073"/>
    <w:p w14:paraId="78790D46" w14:textId="77777777" w:rsidR="00EC4073" w:rsidRDefault="00EC4073"/>
    <w:p w14:paraId="39F76EAE" w14:textId="77777777" w:rsidR="00B4246F" w:rsidRDefault="00B4246F"/>
    <w:p w14:paraId="645DE67F" w14:textId="77777777" w:rsidR="00B4246F" w:rsidRDefault="00B4246F"/>
    <w:p w14:paraId="01607573" w14:textId="77777777" w:rsidR="00B4246F" w:rsidRDefault="00B4246F"/>
    <w:p w14:paraId="78790D47" w14:textId="77777777" w:rsidR="00EC4073" w:rsidRDefault="00EC4073"/>
    <w:p w14:paraId="78790D48" w14:textId="77777777" w:rsidR="00EC4073" w:rsidRDefault="00EC4073"/>
    <w:p w14:paraId="78790D49" w14:textId="77777777" w:rsidR="00EC4073" w:rsidRDefault="00EC4073"/>
    <w:p w14:paraId="78790D4A" w14:textId="77777777" w:rsidR="00EC4073" w:rsidRDefault="00EC4073"/>
    <w:p w14:paraId="78790D4B" w14:textId="20FD78F8" w:rsidR="00EC4073" w:rsidRDefault="00B60879" w:rsidP="00EC4073">
      <w:pPr>
        <w:pStyle w:val="Heading1"/>
      </w:pPr>
      <w:bookmarkStart w:id="0" w:name="_Toc513203885"/>
      <w:r>
        <w:t>Document Purpose</w:t>
      </w:r>
      <w:bookmarkEnd w:id="0"/>
    </w:p>
    <w:p w14:paraId="0EAD4994" w14:textId="4414CE7D" w:rsidR="00B60879" w:rsidRDefault="00B60879" w:rsidP="00432B97">
      <w:r w:rsidRPr="00B60879">
        <w:t xml:space="preserve">The purpose of this document is to formally </w:t>
      </w:r>
      <w:r w:rsidR="002C3F7A">
        <w:t>request project work involving Digital IT</w:t>
      </w:r>
      <w:r w:rsidRPr="00B60879">
        <w:t>. You should complete as much as you can on this form, including as much detail a</w:t>
      </w:r>
      <w:r w:rsidR="002C3F7A">
        <w:t>s you can. This will allow the DIT</w:t>
      </w:r>
      <w:r w:rsidRPr="00B60879">
        <w:t xml:space="preserve"> Programme Management Office to carry out an Impact Assessment on your request. If further information is required, someone from </w:t>
      </w:r>
      <w:r w:rsidR="002C3F7A">
        <w:t>DIT</w:t>
      </w:r>
      <w:r w:rsidRPr="00B60879">
        <w:t xml:space="preserve"> will be in touch.   </w:t>
      </w:r>
    </w:p>
    <w:p w14:paraId="3C91D3BB" w14:textId="3034D6A7" w:rsidR="00B60879" w:rsidRDefault="00B60879" w:rsidP="00B60879">
      <w:pPr>
        <w:pStyle w:val="Heading1"/>
      </w:pPr>
      <w:bookmarkStart w:id="1" w:name="_Toc513203886"/>
      <w:r>
        <w:t>Your Details</w:t>
      </w:r>
      <w:bookmarkEnd w:id="1"/>
    </w:p>
    <w:tbl>
      <w:tblPr>
        <w:tblStyle w:val="TableGrid"/>
        <w:tblW w:w="9067" w:type="dxa"/>
        <w:tblLook w:val="04A0" w:firstRow="1" w:lastRow="0" w:firstColumn="1" w:lastColumn="0" w:noHBand="0" w:noVBand="1"/>
      </w:tblPr>
      <w:tblGrid>
        <w:gridCol w:w="2263"/>
        <w:gridCol w:w="6804"/>
      </w:tblGrid>
      <w:tr w:rsidR="00B60879" w14:paraId="3D367708" w14:textId="77777777" w:rsidTr="00B60879">
        <w:tc>
          <w:tcPr>
            <w:tcW w:w="2263" w:type="dxa"/>
            <w:shd w:val="clear" w:color="auto" w:fill="B4C6E7" w:themeFill="accent5" w:themeFillTint="66"/>
          </w:tcPr>
          <w:p w14:paraId="2913EF89" w14:textId="7A5973B2" w:rsidR="00B60879" w:rsidRDefault="00B60879" w:rsidP="00B60879">
            <w:r>
              <w:t>Your Name</w:t>
            </w:r>
          </w:p>
        </w:tc>
        <w:tc>
          <w:tcPr>
            <w:tcW w:w="6804" w:type="dxa"/>
          </w:tcPr>
          <w:p w14:paraId="36AFB6A6" w14:textId="74481AAE" w:rsidR="00B60879" w:rsidRDefault="00907D07" w:rsidP="00B60879">
            <w:r>
              <w:t>Andy Bourne / Jenny McNally</w:t>
            </w:r>
          </w:p>
        </w:tc>
      </w:tr>
      <w:tr w:rsidR="00B60879" w14:paraId="44604907" w14:textId="77777777" w:rsidTr="00B60879">
        <w:tc>
          <w:tcPr>
            <w:tcW w:w="2263" w:type="dxa"/>
            <w:shd w:val="clear" w:color="auto" w:fill="B4C6E7" w:themeFill="accent5" w:themeFillTint="66"/>
          </w:tcPr>
          <w:p w14:paraId="442309C1" w14:textId="3FEF03AD" w:rsidR="00B60879" w:rsidRDefault="00B60879" w:rsidP="00B60879">
            <w:r>
              <w:t>Contact Number</w:t>
            </w:r>
          </w:p>
        </w:tc>
        <w:tc>
          <w:tcPr>
            <w:tcW w:w="6804" w:type="dxa"/>
          </w:tcPr>
          <w:p w14:paraId="1539CA16" w14:textId="0D346C8A" w:rsidR="00B60879" w:rsidRDefault="00907D07" w:rsidP="00B60879">
            <w:r>
              <w:t>56646</w:t>
            </w:r>
          </w:p>
        </w:tc>
      </w:tr>
      <w:tr w:rsidR="00B60879" w14:paraId="63F92288" w14:textId="77777777" w:rsidTr="00B60879">
        <w:tc>
          <w:tcPr>
            <w:tcW w:w="2263" w:type="dxa"/>
            <w:shd w:val="clear" w:color="auto" w:fill="B4C6E7" w:themeFill="accent5" w:themeFillTint="66"/>
          </w:tcPr>
          <w:p w14:paraId="340F9170" w14:textId="1E509CCF" w:rsidR="00B60879" w:rsidRDefault="00B60879" w:rsidP="00B60879">
            <w:r>
              <w:t>Email address</w:t>
            </w:r>
          </w:p>
        </w:tc>
        <w:tc>
          <w:tcPr>
            <w:tcW w:w="6804" w:type="dxa"/>
          </w:tcPr>
          <w:p w14:paraId="3B18284B" w14:textId="443AD9B3" w:rsidR="00B60879" w:rsidRDefault="00B613D2" w:rsidP="00B60879">
            <w:r>
              <w:t>Mc</w:t>
            </w:r>
            <w:r w:rsidR="00907D07">
              <w:t>Nally-Bourne@salford.ac.uk</w:t>
            </w:r>
          </w:p>
        </w:tc>
      </w:tr>
      <w:tr w:rsidR="00B60879" w14:paraId="5DEB862F" w14:textId="77777777" w:rsidTr="00B60879">
        <w:tc>
          <w:tcPr>
            <w:tcW w:w="2263" w:type="dxa"/>
            <w:shd w:val="clear" w:color="auto" w:fill="B4C6E7" w:themeFill="accent5" w:themeFillTint="66"/>
          </w:tcPr>
          <w:p w14:paraId="023D3128" w14:textId="2F87980C" w:rsidR="00B60879" w:rsidRDefault="00B60879" w:rsidP="00B60879">
            <w:r>
              <w:t>Role</w:t>
            </w:r>
          </w:p>
        </w:tc>
        <w:tc>
          <w:tcPr>
            <w:tcW w:w="6804" w:type="dxa"/>
          </w:tcPr>
          <w:p w14:paraId="1CCF75EB" w14:textId="13581B46" w:rsidR="00B60879" w:rsidRDefault="00907D07" w:rsidP="00B60879">
            <w:r>
              <w:t>Digital Librarian</w:t>
            </w:r>
          </w:p>
        </w:tc>
      </w:tr>
      <w:tr w:rsidR="00B60879" w14:paraId="6FA93CAA" w14:textId="77777777" w:rsidTr="00B60879">
        <w:tc>
          <w:tcPr>
            <w:tcW w:w="2263" w:type="dxa"/>
            <w:shd w:val="clear" w:color="auto" w:fill="B4C6E7" w:themeFill="accent5" w:themeFillTint="66"/>
          </w:tcPr>
          <w:p w14:paraId="7F6D8450" w14:textId="4A893D45" w:rsidR="00B60879" w:rsidRDefault="00B60879" w:rsidP="00B60879">
            <w:r>
              <w:t>Department</w:t>
            </w:r>
          </w:p>
        </w:tc>
        <w:tc>
          <w:tcPr>
            <w:tcW w:w="6804" w:type="dxa"/>
          </w:tcPr>
          <w:p w14:paraId="7A00116B" w14:textId="361B0D3E" w:rsidR="00B60879" w:rsidRDefault="00907D07" w:rsidP="00B60879">
            <w:r>
              <w:t>Library</w:t>
            </w:r>
          </w:p>
        </w:tc>
      </w:tr>
      <w:tr w:rsidR="00C47CFC" w14:paraId="33B7EBBF" w14:textId="77777777" w:rsidTr="00B60879">
        <w:tc>
          <w:tcPr>
            <w:tcW w:w="2263" w:type="dxa"/>
            <w:shd w:val="clear" w:color="auto" w:fill="B4C6E7" w:themeFill="accent5" w:themeFillTint="66"/>
          </w:tcPr>
          <w:p w14:paraId="21774424" w14:textId="31DBC558" w:rsidR="00C47CFC" w:rsidRDefault="00C47CFC" w:rsidP="00B60879">
            <w:r>
              <w:t>Sponsor Name</w:t>
            </w:r>
          </w:p>
        </w:tc>
        <w:tc>
          <w:tcPr>
            <w:tcW w:w="6804" w:type="dxa"/>
          </w:tcPr>
          <w:p w14:paraId="777DE49A" w14:textId="2D0ABA13" w:rsidR="00C47CFC" w:rsidRPr="00907D07" w:rsidRDefault="00907D07" w:rsidP="00C47CFC">
            <w:r w:rsidRPr="00907D07">
              <w:t>David Clay</w:t>
            </w:r>
            <w:r w:rsidR="009A1647">
              <w:t xml:space="preserve"> &amp; Jo Purves </w:t>
            </w:r>
            <w:r w:rsidR="009A1647">
              <w:rPr>
                <w:rFonts w:ascii="Arial" w:hAnsi="Arial" w:cs="Arial"/>
                <w:color w:val="333333"/>
                <w:sz w:val="17"/>
                <w:szCs w:val="17"/>
                <w:shd w:val="clear" w:color="auto" w:fill="E1E1E1"/>
              </w:rPr>
              <w:t>PVC International &amp; Regional Partnerships</w:t>
            </w:r>
            <w:r w:rsidR="009A1647">
              <w:rPr>
                <w:rFonts w:ascii="Arial" w:hAnsi="Arial" w:cs="Arial"/>
                <w:color w:val="333333"/>
                <w:sz w:val="17"/>
                <w:szCs w:val="17"/>
                <w:shd w:val="clear" w:color="auto" w:fill="E1E1E1"/>
              </w:rPr>
              <w:t xml:space="preserve"> RKC</w:t>
            </w:r>
            <w:bookmarkStart w:id="2" w:name="_GoBack"/>
            <w:bookmarkEnd w:id="2"/>
          </w:p>
        </w:tc>
      </w:tr>
      <w:tr w:rsidR="00B60879" w14:paraId="758524BF" w14:textId="77777777" w:rsidTr="00B60879">
        <w:tc>
          <w:tcPr>
            <w:tcW w:w="2263" w:type="dxa"/>
            <w:shd w:val="clear" w:color="auto" w:fill="B4C6E7" w:themeFill="accent5" w:themeFillTint="66"/>
          </w:tcPr>
          <w:p w14:paraId="5FDFEE42" w14:textId="0FDFAF65" w:rsidR="00B60879" w:rsidRDefault="00B60879" w:rsidP="00B60879">
            <w:r>
              <w:t>LANDesk Reference</w:t>
            </w:r>
          </w:p>
        </w:tc>
        <w:tc>
          <w:tcPr>
            <w:tcW w:w="6804" w:type="dxa"/>
          </w:tcPr>
          <w:p w14:paraId="6BF6C8E0" w14:textId="03E4BF6D" w:rsidR="00B60879" w:rsidRDefault="001334EB" w:rsidP="00B60879">
            <w:r>
              <w:t xml:space="preserve">Originally </w:t>
            </w:r>
            <w:r w:rsidR="00907D07">
              <w:t>REQ/76000</w:t>
            </w:r>
            <w:r>
              <w:t xml:space="preserve"> – replaced by NSSR REQ/76003</w:t>
            </w:r>
          </w:p>
        </w:tc>
      </w:tr>
      <w:tr w:rsidR="00B60879" w14:paraId="4F03A732" w14:textId="77777777" w:rsidTr="00B60879">
        <w:tc>
          <w:tcPr>
            <w:tcW w:w="2263" w:type="dxa"/>
            <w:shd w:val="clear" w:color="auto" w:fill="B4C6E7" w:themeFill="accent5" w:themeFillTint="66"/>
          </w:tcPr>
          <w:p w14:paraId="77E57C3F" w14:textId="5A321B5A" w:rsidR="00B60879" w:rsidRDefault="00B60879" w:rsidP="00B60879">
            <w:r>
              <w:t>Request Name</w:t>
            </w:r>
          </w:p>
        </w:tc>
        <w:tc>
          <w:tcPr>
            <w:tcW w:w="6804" w:type="dxa"/>
          </w:tcPr>
          <w:p w14:paraId="658F8C3B" w14:textId="76EE3D81" w:rsidR="00B60879" w:rsidRDefault="00907D07" w:rsidP="00B60879">
            <w:r w:rsidRPr="00907D07">
              <w:t>Partner College E-resource Access</w:t>
            </w:r>
          </w:p>
        </w:tc>
      </w:tr>
    </w:tbl>
    <w:p w14:paraId="417492E9" w14:textId="77777777" w:rsidR="00B60879" w:rsidRDefault="00B60879" w:rsidP="00432B97"/>
    <w:p w14:paraId="761B8E9F" w14:textId="33EA80F6" w:rsidR="00B60879" w:rsidRDefault="00B60879" w:rsidP="00B60879">
      <w:pPr>
        <w:pStyle w:val="Heading2"/>
      </w:pPr>
      <w:bookmarkStart w:id="3" w:name="_Toc513203887"/>
      <w:r>
        <w:t>Background (As-Is)</w:t>
      </w:r>
      <w:bookmarkEnd w:id="3"/>
    </w:p>
    <w:p w14:paraId="20106527" w14:textId="77777777" w:rsidR="00907D07" w:rsidRDefault="00907D07" w:rsidP="00B60879">
      <w:pPr>
        <w:spacing w:after="0" w:line="240" w:lineRule="auto"/>
      </w:pPr>
    </w:p>
    <w:p w14:paraId="14FF9281" w14:textId="76C1D269" w:rsidR="00C44232" w:rsidRDefault="00364BF0" w:rsidP="00B60879">
      <w:pPr>
        <w:spacing w:after="0" w:line="240" w:lineRule="auto"/>
      </w:pPr>
      <w:r w:rsidRPr="00364BF0">
        <w:t>The Library is asked to provide access to</w:t>
      </w:r>
      <w:r w:rsidR="00DF1DAE">
        <w:t xml:space="preserve"> </w:t>
      </w:r>
      <w:r w:rsidR="00DF1DAE" w:rsidRPr="00F052A8">
        <w:t>University library services</w:t>
      </w:r>
      <w:r w:rsidR="00DF1DAE">
        <w:t xml:space="preserve"> and </w:t>
      </w:r>
      <w:r w:rsidRPr="00364BF0">
        <w:t>resources for students on partner programmes and for partner staff</w:t>
      </w:r>
      <w:r w:rsidR="00C44232">
        <w:t>.</w:t>
      </w:r>
      <w:r w:rsidR="00B51B21">
        <w:t xml:space="preserve"> </w:t>
      </w:r>
      <w:r w:rsidRPr="004F7494">
        <w:t xml:space="preserve">Where a specific set of resource requirements have been identified as part of a partnership arrangement and are to be provided by University of Salford, we are currently technically unable to deliver access to </w:t>
      </w:r>
      <w:r w:rsidR="00A71990" w:rsidRPr="004F7494">
        <w:t>j</w:t>
      </w:r>
      <w:r w:rsidR="00A71990">
        <w:t>us</w:t>
      </w:r>
      <w:r w:rsidR="00A71990" w:rsidRPr="004F7494">
        <w:t>t</w:t>
      </w:r>
      <w:r w:rsidRPr="004F7494">
        <w:t xml:space="preserve"> those selected resources.  </w:t>
      </w:r>
    </w:p>
    <w:p w14:paraId="32B1F2B0" w14:textId="77777777" w:rsidR="00272009" w:rsidRDefault="00272009" w:rsidP="00B60879">
      <w:pPr>
        <w:spacing w:after="0" w:line="240" w:lineRule="auto"/>
      </w:pPr>
    </w:p>
    <w:p w14:paraId="303F3F56" w14:textId="30BD3EC9" w:rsidR="002E57E3" w:rsidRDefault="000A3D98" w:rsidP="00B60879">
      <w:pPr>
        <w:spacing w:after="0" w:line="240" w:lineRule="auto"/>
      </w:pPr>
      <w:r>
        <w:t xml:space="preserve">The </w:t>
      </w:r>
      <w:r w:rsidR="00316745">
        <w:t xml:space="preserve">University strategy </w:t>
      </w:r>
      <w:r w:rsidR="0089536E">
        <w:t xml:space="preserve">is </w:t>
      </w:r>
      <w:r w:rsidR="00316745">
        <w:t>to grow</w:t>
      </w:r>
      <w:r w:rsidR="0089536E">
        <w:t>ing</w:t>
      </w:r>
      <w:r w:rsidR="00316745">
        <w:t xml:space="preserve"> and diversify</w:t>
      </w:r>
      <w:r w:rsidR="0089536E">
        <w:t>ing</w:t>
      </w:r>
      <w:r w:rsidR="00316745">
        <w:t xml:space="preserve"> its international activity by developing international strategic partnerships </w:t>
      </w:r>
      <w:r w:rsidR="0089536E">
        <w:t xml:space="preserve">and programmes </w:t>
      </w:r>
      <w:r w:rsidR="00316745">
        <w:t xml:space="preserve">that will </w:t>
      </w:r>
      <w:r w:rsidR="000E711C">
        <w:t xml:space="preserve">enable the </w:t>
      </w:r>
      <w:r w:rsidR="00316745">
        <w:t>grow</w:t>
      </w:r>
      <w:r w:rsidR="000E711C">
        <w:t>th of</w:t>
      </w:r>
      <w:r w:rsidR="00316745">
        <w:t xml:space="preserve"> student numbers. </w:t>
      </w:r>
      <w:r w:rsidR="000E711C">
        <w:t xml:space="preserve">We are seeing an increasing number of partnership </w:t>
      </w:r>
      <w:r w:rsidR="00284DDD">
        <w:t>programmes</w:t>
      </w:r>
      <w:r w:rsidR="000E711C">
        <w:t xml:space="preserve">, </w:t>
      </w:r>
      <w:r w:rsidR="00D12520">
        <w:t xml:space="preserve">and the University is committed to </w:t>
      </w:r>
      <w:r w:rsidR="00A71990">
        <w:t>su</w:t>
      </w:r>
      <w:r w:rsidR="00D12520">
        <w:t xml:space="preserve">pporting students on these programmes to </w:t>
      </w:r>
      <w:r w:rsidR="00A71990">
        <w:t>su</w:t>
      </w:r>
      <w:r w:rsidR="00D12520">
        <w:t xml:space="preserve">cceed in their studies.  </w:t>
      </w:r>
    </w:p>
    <w:p w14:paraId="056DA4A8" w14:textId="77777777" w:rsidR="002E57E3" w:rsidRDefault="002E57E3" w:rsidP="00B60879">
      <w:pPr>
        <w:spacing w:after="0" w:line="240" w:lineRule="auto"/>
      </w:pPr>
    </w:p>
    <w:p w14:paraId="296D2FB0" w14:textId="51B74966" w:rsidR="001D4185" w:rsidRDefault="000268EC" w:rsidP="00B60879">
      <w:pPr>
        <w:spacing w:after="0" w:line="240" w:lineRule="auto"/>
      </w:pPr>
      <w:r w:rsidRPr="000268EC">
        <w:t xml:space="preserve">Without this development, we are unable to provide access to information resources for programmes delivered with partner </w:t>
      </w:r>
      <w:r w:rsidR="00284DDD" w:rsidRPr="000268EC">
        <w:t>organisations.</w:t>
      </w:r>
      <w:r w:rsidR="00284DDD">
        <w:t xml:space="preserve"> These</w:t>
      </w:r>
      <w:r w:rsidR="00217009">
        <w:t xml:space="preserve"> students </w:t>
      </w:r>
      <w:r>
        <w:t>are</w:t>
      </w:r>
      <w:r w:rsidR="00217009">
        <w:t xml:space="preserve"> based off </w:t>
      </w:r>
      <w:r w:rsidR="00A71990">
        <w:t>campus</w:t>
      </w:r>
      <w:r w:rsidR="00217009">
        <w:t xml:space="preserve">, and will </w:t>
      </w:r>
      <w:r w:rsidR="000E711C">
        <w:t xml:space="preserve">be </w:t>
      </w:r>
      <w:r w:rsidR="00217009">
        <w:t>accessing the resources for their studies electronically</w:t>
      </w:r>
      <w:r w:rsidR="00DB3B73">
        <w:t xml:space="preserve">.  </w:t>
      </w:r>
      <w:r w:rsidR="001D4185">
        <w:t>These resources are licensed from publishers</w:t>
      </w:r>
      <w:r w:rsidR="006029C0">
        <w:t>, for</w:t>
      </w:r>
      <w:r w:rsidR="00120103">
        <w:t xml:space="preserve"> </w:t>
      </w:r>
      <w:r w:rsidR="00A71990">
        <w:t>us</w:t>
      </w:r>
      <w:r w:rsidR="00120103">
        <w:t xml:space="preserve">e by </w:t>
      </w:r>
      <w:r w:rsidR="001D4185">
        <w:t>staff and students of the Univer</w:t>
      </w:r>
      <w:r>
        <w:t>s</w:t>
      </w:r>
      <w:r w:rsidR="001D4185">
        <w:t>ity of Salford from within the UK.  Staff and students on affiliated or franchised programmes, delivered with partner institutions, by the University of Salford from satellite camp</w:t>
      </w:r>
      <w:r w:rsidR="00A71990">
        <w:t>us</w:t>
      </w:r>
      <w:r w:rsidR="001D4185">
        <w:t>es in the UK and internationally</w:t>
      </w:r>
      <w:r w:rsidR="00132862">
        <w:t xml:space="preserve"> ar</w:t>
      </w:r>
      <w:r w:rsidR="001D4185">
        <w:t>e</w:t>
      </w:r>
      <w:r w:rsidR="00132862">
        <w:t xml:space="preserve"> </w:t>
      </w:r>
      <w:r w:rsidR="001D4185">
        <w:t>excluded</w:t>
      </w:r>
      <w:r w:rsidR="00132862">
        <w:t>.</w:t>
      </w:r>
    </w:p>
    <w:p w14:paraId="06A490BC" w14:textId="77777777" w:rsidR="00982C9D" w:rsidRDefault="00982C9D" w:rsidP="00B60879">
      <w:pPr>
        <w:spacing w:after="0" w:line="240" w:lineRule="auto"/>
      </w:pPr>
    </w:p>
    <w:p w14:paraId="2EAE3B98" w14:textId="71885E31" w:rsidR="00982C9D" w:rsidRDefault="00982C9D" w:rsidP="00982C9D">
      <w:pPr>
        <w:spacing w:after="0" w:line="240" w:lineRule="auto"/>
      </w:pPr>
      <w:r>
        <w:t xml:space="preserve">Where we are able to </w:t>
      </w:r>
      <w:r w:rsidR="00120103">
        <w:t xml:space="preserve">negotiate </w:t>
      </w:r>
      <w:r w:rsidR="00806E3F">
        <w:t xml:space="preserve">and pay for </w:t>
      </w:r>
      <w:r>
        <w:t xml:space="preserve">secure access to a </w:t>
      </w:r>
      <w:r w:rsidR="00A71990">
        <w:t>subset</w:t>
      </w:r>
      <w:r>
        <w:t xml:space="preserve"> of electronic resources</w:t>
      </w:r>
      <w:r w:rsidR="004B71C9">
        <w:t xml:space="preserve"> in </w:t>
      </w:r>
      <w:r w:rsidR="00A71990">
        <w:t>support</w:t>
      </w:r>
      <w:r w:rsidR="004B71C9">
        <w:t xml:space="preserve"> of a partnership arrangement</w:t>
      </w:r>
      <w:r>
        <w:t>, a technical solution is required in order to control access to th</w:t>
      </w:r>
      <w:r w:rsidR="00BE4242">
        <w:t>e</w:t>
      </w:r>
      <w:r>
        <w:t xml:space="preserve">m, and </w:t>
      </w:r>
      <w:r w:rsidR="00A71990">
        <w:t>ensure</w:t>
      </w:r>
      <w:r>
        <w:t xml:space="preserve"> that we remain within the terms of the licence agreements.</w:t>
      </w:r>
    </w:p>
    <w:p w14:paraId="75F71A70" w14:textId="77777777" w:rsidR="00803644" w:rsidRDefault="00803644" w:rsidP="00B60879">
      <w:pPr>
        <w:spacing w:after="0" w:line="240" w:lineRule="auto"/>
      </w:pPr>
    </w:p>
    <w:p w14:paraId="1426ABCF" w14:textId="0547F956" w:rsidR="00BE4242" w:rsidRDefault="00C662A1" w:rsidP="00BE4242">
      <w:pPr>
        <w:spacing w:after="0" w:line="240" w:lineRule="auto"/>
      </w:pPr>
      <w:r>
        <w:t xml:space="preserve">Access to the library’s electronic resources is controlled through Open Athens, the University’s single sign on solution.  Open Athens has not been configured to provide granularity of access to resources, and we are therefore in a position that these students will be either provided with access to all the </w:t>
      </w:r>
      <w:r>
        <w:lastRenderedPageBreak/>
        <w:t xml:space="preserve">Library’s electronic resources or none of them, rather than a </w:t>
      </w:r>
      <w:r w:rsidR="00A71990">
        <w:t>subset</w:t>
      </w:r>
      <w:r>
        <w:t xml:space="preserve"> which we </w:t>
      </w:r>
      <w:r w:rsidR="00573D31">
        <w:t xml:space="preserve">could </w:t>
      </w:r>
      <w:r>
        <w:t xml:space="preserve">have agreements in place for.  </w:t>
      </w:r>
      <w:r w:rsidR="00982C9D">
        <w:t>There is functionality with</w:t>
      </w:r>
      <w:r w:rsidR="00467CE1">
        <w:t>in</w:t>
      </w:r>
      <w:r w:rsidR="00982C9D">
        <w:t xml:space="preserve"> the Open Athens systems which would allow control of access to resources for different </w:t>
      </w:r>
      <w:r w:rsidR="00A71990">
        <w:t>User</w:t>
      </w:r>
      <w:r w:rsidR="00982C9D">
        <w:t xml:space="preserve"> groups, but in order for this to be implemented, development work would be required by Digital IT.</w:t>
      </w:r>
    </w:p>
    <w:p w14:paraId="6495D22E" w14:textId="77777777" w:rsidR="00BE4242" w:rsidRDefault="00BE4242" w:rsidP="00BE4242">
      <w:pPr>
        <w:spacing w:after="0" w:line="240" w:lineRule="auto"/>
      </w:pPr>
    </w:p>
    <w:p w14:paraId="461191AA" w14:textId="25C0B22F" w:rsidR="00DB3B73" w:rsidRPr="00A84769" w:rsidRDefault="00BE4242" w:rsidP="00BE4242">
      <w:pPr>
        <w:spacing w:after="0" w:line="240" w:lineRule="auto"/>
      </w:pPr>
      <w:r>
        <w:t>Scho</w:t>
      </w:r>
      <w:r w:rsidR="00DB3B73">
        <w:t xml:space="preserve">ols </w:t>
      </w:r>
      <w:r w:rsidR="00F06614">
        <w:t xml:space="preserve">involved in the partnerships are very keen that we are able to offer </w:t>
      </w:r>
      <w:r w:rsidR="00DB3B73">
        <w:t>library resources offered to partners</w:t>
      </w:r>
      <w:r w:rsidR="007C5937">
        <w:t xml:space="preserve"> and are </w:t>
      </w:r>
      <w:commentRangeStart w:id="4"/>
      <w:r w:rsidR="007C5937" w:rsidRPr="006F0A69">
        <w:t>driving this change</w:t>
      </w:r>
      <w:commentRangeEnd w:id="4"/>
      <w:r w:rsidR="006F0A69">
        <w:rPr>
          <w:rStyle w:val="CommentReference"/>
        </w:rPr>
        <w:commentReference w:id="4"/>
      </w:r>
      <w:r w:rsidR="00F06614" w:rsidRPr="006F0A69">
        <w:t>,</w:t>
      </w:r>
      <w:r w:rsidR="00F06614">
        <w:t xml:space="preserve"> however, t</w:t>
      </w:r>
      <w:r w:rsidR="00DB3B73">
        <w:t xml:space="preserve">here will be no access to library resources to students </w:t>
      </w:r>
      <w:r w:rsidR="00171055">
        <w:t xml:space="preserve">or staff </w:t>
      </w:r>
      <w:r w:rsidR="00DB3B73">
        <w:t>on the vast majority of partner programmes unless this work is delivered.</w:t>
      </w:r>
    </w:p>
    <w:p w14:paraId="11F35605" w14:textId="77777777" w:rsidR="0089536E" w:rsidRDefault="0089536E" w:rsidP="00B613D2">
      <w:pPr>
        <w:spacing w:after="0" w:line="240" w:lineRule="auto"/>
      </w:pPr>
    </w:p>
    <w:p w14:paraId="535617F1" w14:textId="77777777" w:rsidR="00FB49B6" w:rsidRPr="00AA6C6D" w:rsidRDefault="00FB49B6" w:rsidP="00907D07">
      <w:pPr>
        <w:spacing w:after="0" w:line="240" w:lineRule="auto"/>
      </w:pPr>
    </w:p>
    <w:p w14:paraId="2F7013CE" w14:textId="77777777" w:rsidR="00907D07" w:rsidRPr="00AA6C6D" w:rsidRDefault="00907D07" w:rsidP="00907D07">
      <w:pPr>
        <w:spacing w:after="0" w:line="240" w:lineRule="auto"/>
        <w:rPr>
          <w:b/>
        </w:rPr>
      </w:pPr>
      <w:r w:rsidRPr="00AA6C6D">
        <w:rPr>
          <w:b/>
        </w:rPr>
        <w:t>Impact/constraints</w:t>
      </w:r>
    </w:p>
    <w:p w14:paraId="1705479D" w14:textId="77777777" w:rsidR="00276096" w:rsidRDefault="00276096" w:rsidP="003700D3"/>
    <w:p w14:paraId="208450C1" w14:textId="11D7EFD3" w:rsidR="00D523E4" w:rsidRDefault="00D523E4" w:rsidP="003700D3">
      <w:r>
        <w:t>Without a solution in place, the library is una</w:t>
      </w:r>
      <w:r w:rsidR="009F39F6">
        <w:t>b</w:t>
      </w:r>
      <w:r>
        <w:t xml:space="preserve">le to </w:t>
      </w:r>
      <w:r w:rsidR="00A71990">
        <w:t>support</w:t>
      </w:r>
      <w:r>
        <w:t xml:space="preserve"> the University’s strategy to grow and diversify </w:t>
      </w:r>
      <w:r w:rsidR="006029C0">
        <w:t>its</w:t>
      </w:r>
      <w:r>
        <w:t xml:space="preserve"> global offering.  This impacts the University’s ability to retain </w:t>
      </w:r>
      <w:r w:rsidR="009F39F6">
        <w:t>global partnerships and increase international student numbers.</w:t>
      </w:r>
    </w:p>
    <w:p w14:paraId="2AD60EE3" w14:textId="5F073424" w:rsidR="00BE4242" w:rsidRDefault="00907D07" w:rsidP="003700D3">
      <w:r w:rsidRPr="00AA6C6D">
        <w:t xml:space="preserve">We </w:t>
      </w:r>
      <w:r w:rsidR="00B161A7" w:rsidRPr="00AA6C6D">
        <w:t>need to reduce the risk of</w:t>
      </w:r>
      <w:r w:rsidRPr="00AA6C6D">
        <w:t xml:space="preserve"> breach</w:t>
      </w:r>
      <w:r w:rsidR="00B161A7" w:rsidRPr="00AA6C6D">
        <w:t>ing</w:t>
      </w:r>
      <w:r w:rsidRPr="00AA6C6D">
        <w:t xml:space="preserve"> </w:t>
      </w:r>
      <w:commentRangeStart w:id="5"/>
      <w:r w:rsidR="00B161A7" w:rsidRPr="00AA6C6D">
        <w:t xml:space="preserve">our </w:t>
      </w:r>
      <w:r w:rsidRPr="00AA6C6D">
        <w:t xml:space="preserve">licence agreements </w:t>
      </w:r>
      <w:commentRangeEnd w:id="5"/>
      <w:r w:rsidR="00876C90">
        <w:rPr>
          <w:rStyle w:val="CommentReference"/>
        </w:rPr>
        <w:commentReference w:id="5"/>
      </w:r>
      <w:r w:rsidR="00B161A7" w:rsidRPr="00AA6C6D">
        <w:t>with</w:t>
      </w:r>
      <w:r w:rsidR="00161848" w:rsidRPr="00AA6C6D">
        <w:t xml:space="preserve"> e-resource providers.</w:t>
      </w:r>
      <w:r w:rsidR="00BE4242">
        <w:t xml:space="preserve">  </w:t>
      </w:r>
      <w:r w:rsidR="00616B30" w:rsidRPr="00AA6C6D">
        <w:t xml:space="preserve">If </w:t>
      </w:r>
      <w:r w:rsidR="00467CE1">
        <w:t xml:space="preserve">we </w:t>
      </w:r>
      <w:r w:rsidR="006D00CB">
        <w:t>do not provide granular access, we are in a position of offering an all or nothing service.  If we do provide access to all e-</w:t>
      </w:r>
      <w:r w:rsidR="006029C0">
        <w:t>resources</w:t>
      </w:r>
      <w:r w:rsidR="006D00CB">
        <w:t xml:space="preserve"> to partner students then we will be in breach of our licence agreements and there is a risk tha</w:t>
      </w:r>
      <w:r w:rsidR="009F39F6">
        <w:t>t</w:t>
      </w:r>
      <w:r w:rsidR="006D00CB">
        <w:t xml:space="preserve"> </w:t>
      </w:r>
      <w:r w:rsidR="00616B30" w:rsidRPr="00AA6C6D">
        <w:t xml:space="preserve">a publisher </w:t>
      </w:r>
      <w:r w:rsidR="006D00CB">
        <w:t xml:space="preserve">will </w:t>
      </w:r>
      <w:r w:rsidR="00616B30" w:rsidRPr="00AA6C6D">
        <w:t>switch off access to e-resource</w:t>
      </w:r>
      <w:r w:rsidR="00467CE1">
        <w:t>s</w:t>
      </w:r>
      <w:r w:rsidR="006D00CB">
        <w:t>.  T</w:t>
      </w:r>
      <w:r w:rsidR="00616B30" w:rsidRPr="00AA6C6D">
        <w:t>his w</w:t>
      </w:r>
      <w:r w:rsidR="006D00CB">
        <w:t>ould</w:t>
      </w:r>
      <w:r w:rsidR="00616B30" w:rsidRPr="00AA6C6D">
        <w:t xml:space="preserve"> impact all students, not </w:t>
      </w:r>
      <w:r w:rsidR="00A71990" w:rsidRPr="00AA6C6D">
        <w:t>j</w:t>
      </w:r>
      <w:r w:rsidR="00A71990">
        <w:t>ust</w:t>
      </w:r>
      <w:r w:rsidR="006D00CB">
        <w:t xml:space="preserve"> students at partner college</w:t>
      </w:r>
      <w:r w:rsidR="00467CE1">
        <w:t>s</w:t>
      </w:r>
      <w:r w:rsidR="006D00CB">
        <w:t>, and would have an effect on the student experience.</w:t>
      </w:r>
    </w:p>
    <w:p w14:paraId="28E15BE8" w14:textId="77777777" w:rsidR="00FB49B6" w:rsidRPr="00AA6C6D" w:rsidRDefault="00FB49B6" w:rsidP="00907D07">
      <w:pPr>
        <w:spacing w:after="0" w:line="240" w:lineRule="auto"/>
      </w:pPr>
    </w:p>
    <w:p w14:paraId="1261C8DC" w14:textId="77777777" w:rsidR="00907D07" w:rsidRPr="00AA6C6D" w:rsidRDefault="00907D07" w:rsidP="00907D07">
      <w:pPr>
        <w:spacing w:after="0" w:line="240" w:lineRule="auto"/>
        <w:rPr>
          <w:b/>
        </w:rPr>
      </w:pPr>
      <w:r w:rsidRPr="00AA6C6D">
        <w:rPr>
          <w:b/>
        </w:rPr>
        <w:t>Opportunities lost / consequential losses</w:t>
      </w:r>
    </w:p>
    <w:p w14:paraId="621D581E" w14:textId="77777777" w:rsidR="003700D3" w:rsidRPr="00AA6C6D" w:rsidRDefault="003700D3" w:rsidP="00907D07">
      <w:pPr>
        <w:spacing w:after="0" w:line="240" w:lineRule="auto"/>
        <w:rPr>
          <w:b/>
        </w:rPr>
      </w:pPr>
    </w:p>
    <w:p w14:paraId="32CCCD71" w14:textId="78F9E4FE" w:rsidR="001062CD" w:rsidRPr="00AA6C6D" w:rsidRDefault="001062CD" w:rsidP="001062CD">
      <w:pPr>
        <w:spacing w:after="0" w:line="240" w:lineRule="auto"/>
      </w:pPr>
      <w:r w:rsidRPr="00AA6C6D">
        <w:t xml:space="preserve">We will </w:t>
      </w:r>
      <w:r w:rsidR="00D416B8">
        <w:t>be unable</w:t>
      </w:r>
      <w:r w:rsidRPr="00AA6C6D">
        <w:t xml:space="preserve"> to provide access to resources and services for students</w:t>
      </w:r>
      <w:r w:rsidR="00171055">
        <w:t xml:space="preserve"> and staff</w:t>
      </w:r>
      <w:r w:rsidRPr="00AA6C6D">
        <w:t xml:space="preserve"> on programmes delivered with partner organisations, there will be no enrichment of the experience of students studying of</w:t>
      </w:r>
      <w:r>
        <w:t>f</w:t>
      </w:r>
      <w:r w:rsidRPr="00AA6C6D">
        <w:t xml:space="preserve"> </w:t>
      </w:r>
      <w:r w:rsidR="00A71990" w:rsidRPr="00AA6C6D">
        <w:t>camp</w:t>
      </w:r>
      <w:r w:rsidR="00A71990">
        <w:t>us</w:t>
      </w:r>
      <w:r w:rsidRPr="00AA6C6D">
        <w:t xml:space="preserve"> by providing them with access to learning materials</w:t>
      </w:r>
      <w:r w:rsidR="00D416B8">
        <w:t>.  The university’s</w:t>
      </w:r>
      <w:r w:rsidRPr="00AA6C6D">
        <w:t xml:space="preserve"> capability to deliver distance and blended learning will be severely impaired as will our ability to attract partners</w:t>
      </w:r>
    </w:p>
    <w:p w14:paraId="399ED913" w14:textId="77777777" w:rsidR="008C1E2E" w:rsidRDefault="008C1E2E" w:rsidP="00907D07">
      <w:pPr>
        <w:spacing w:after="0" w:line="240" w:lineRule="auto"/>
      </w:pPr>
    </w:p>
    <w:p w14:paraId="049B40B9" w14:textId="32692F38" w:rsidR="00907D07" w:rsidRPr="00AA6C6D" w:rsidRDefault="008C1E2E" w:rsidP="00907D07">
      <w:pPr>
        <w:spacing w:after="0" w:line="240" w:lineRule="auto"/>
      </w:pPr>
      <w:r>
        <w:t xml:space="preserve">If we were found to be in </w:t>
      </w:r>
      <w:commentRangeStart w:id="6"/>
      <w:r>
        <w:t>breach of</w:t>
      </w:r>
      <w:r w:rsidR="00907D07" w:rsidRPr="00AA6C6D">
        <w:t xml:space="preserve"> o</w:t>
      </w:r>
      <w:r w:rsidR="00B161A7" w:rsidRPr="00AA6C6D">
        <w:t>ur</w:t>
      </w:r>
      <w:r w:rsidR="00907D07" w:rsidRPr="00AA6C6D">
        <w:t xml:space="preserve"> licence agreements</w:t>
      </w:r>
      <w:commentRangeEnd w:id="6"/>
      <w:r w:rsidR="000F6F3C">
        <w:rPr>
          <w:rStyle w:val="CommentReference"/>
        </w:rPr>
        <w:commentReference w:id="6"/>
      </w:r>
      <w:r>
        <w:t xml:space="preserve">, we may incur a </w:t>
      </w:r>
      <w:r w:rsidR="00907D07" w:rsidRPr="00AA6C6D">
        <w:t xml:space="preserve">penalty.  This could consist of a financial penalty, or </w:t>
      </w:r>
      <w:r>
        <w:t xml:space="preserve">may </w:t>
      </w:r>
      <w:r w:rsidR="00A71990">
        <w:t>result</w:t>
      </w:r>
      <w:r>
        <w:t xml:space="preserve"> in the</w:t>
      </w:r>
      <w:r w:rsidR="00907D07" w:rsidRPr="00AA6C6D">
        <w:t xml:space="preserve"> services </w:t>
      </w:r>
      <w:r>
        <w:t>provided by</w:t>
      </w:r>
      <w:r w:rsidR="00907D07" w:rsidRPr="00AA6C6D">
        <w:t xml:space="preserve"> e-resource </w:t>
      </w:r>
      <w:r w:rsidR="00A71990">
        <w:t>suppliers</w:t>
      </w:r>
      <w:r>
        <w:t xml:space="preserve"> </w:t>
      </w:r>
      <w:r w:rsidR="00907D07" w:rsidRPr="00AA6C6D">
        <w:t xml:space="preserve">being restricted </w:t>
      </w:r>
      <w:r>
        <w:t>or removed</w:t>
      </w:r>
      <w:r w:rsidR="00616B30" w:rsidRPr="00AA6C6D">
        <w:rPr>
          <w:i/>
        </w:rPr>
        <w:t>, for all students</w:t>
      </w:r>
      <w:r>
        <w:t xml:space="preserve">.  This would bring reputational damage to the University as well as </w:t>
      </w:r>
      <w:r w:rsidR="006029C0">
        <w:t>impacting our</w:t>
      </w:r>
      <w:r>
        <w:t xml:space="preserve"> whole student population.</w:t>
      </w:r>
    </w:p>
    <w:p w14:paraId="65443756" w14:textId="2EDE0114" w:rsidR="003700D3" w:rsidRPr="003700D3" w:rsidRDefault="003700D3" w:rsidP="00907D07">
      <w:pPr>
        <w:spacing w:after="0" w:line="240" w:lineRule="auto"/>
        <w:rPr>
          <w:color w:val="FF0000"/>
        </w:rPr>
      </w:pPr>
    </w:p>
    <w:p w14:paraId="28EC7CA6" w14:textId="6676BE88" w:rsidR="00B60879" w:rsidRDefault="00B60879" w:rsidP="00B60879">
      <w:pPr>
        <w:pStyle w:val="Heading2"/>
      </w:pPr>
      <w:bookmarkStart w:id="7" w:name="_Toc513203888"/>
      <w:r>
        <w:t>To-Be</w:t>
      </w:r>
      <w:bookmarkEnd w:id="7"/>
    </w:p>
    <w:p w14:paraId="6C208221" w14:textId="77777777" w:rsidR="008C10BA" w:rsidRDefault="008C10BA" w:rsidP="00907D07">
      <w:pPr>
        <w:spacing w:after="0" w:line="240" w:lineRule="auto"/>
      </w:pPr>
    </w:p>
    <w:p w14:paraId="7802DCA0" w14:textId="7AC9C7BE" w:rsidR="00A30E8D" w:rsidRPr="00A30E8D" w:rsidRDefault="00A30E8D" w:rsidP="00907D07">
      <w:pPr>
        <w:spacing w:after="0" w:line="240" w:lineRule="auto"/>
      </w:pPr>
      <w:r>
        <w:t>To implement changes to the SSO</w:t>
      </w:r>
      <w:r w:rsidR="00AC46D9">
        <w:t xml:space="preserve"> (Single </w:t>
      </w:r>
      <w:r w:rsidR="00A71990">
        <w:t>sign</w:t>
      </w:r>
      <w:r w:rsidR="00AC46D9">
        <w:t xml:space="preserve"> </w:t>
      </w:r>
      <w:proofErr w:type="gramStart"/>
      <w:r w:rsidR="00AC46D9">
        <w:t>On</w:t>
      </w:r>
      <w:proofErr w:type="gramEnd"/>
      <w:r w:rsidR="00AC46D9">
        <w:t>)</w:t>
      </w:r>
      <w:r>
        <w:t xml:space="preserve"> solution which will allow the library to provide e-resource access to partner institutions.  This will enable </w:t>
      </w:r>
      <w:r w:rsidR="00B3332D">
        <w:t>US</w:t>
      </w:r>
      <w:r>
        <w:t xml:space="preserve"> to be responsive to the University’s International Strategy to grow and diversify its international recruitment, and provide an excellent </w:t>
      </w:r>
      <w:r w:rsidR="00A71990">
        <w:t>customer</w:t>
      </w:r>
      <w:r>
        <w:t xml:space="preserve"> experience.</w:t>
      </w:r>
    </w:p>
    <w:p w14:paraId="20D6CCDB" w14:textId="77777777" w:rsidR="00A30E8D" w:rsidRDefault="00A30E8D" w:rsidP="00907D07">
      <w:pPr>
        <w:spacing w:after="0" w:line="240" w:lineRule="auto"/>
        <w:rPr>
          <w:b/>
        </w:rPr>
      </w:pPr>
    </w:p>
    <w:p w14:paraId="3118427B" w14:textId="77777777" w:rsidR="00907D07" w:rsidRPr="00FD14E8" w:rsidRDefault="00907D07" w:rsidP="00907D07">
      <w:pPr>
        <w:spacing w:after="0" w:line="240" w:lineRule="auto"/>
        <w:rPr>
          <w:b/>
        </w:rPr>
      </w:pPr>
      <w:r w:rsidRPr="00FD14E8">
        <w:rPr>
          <w:b/>
        </w:rPr>
        <w:t>Th</w:t>
      </w:r>
      <w:r>
        <w:rPr>
          <w:b/>
        </w:rPr>
        <w:t>e</w:t>
      </w:r>
      <w:r w:rsidRPr="00FD14E8">
        <w:rPr>
          <w:b/>
        </w:rPr>
        <w:t xml:space="preserve"> proposed change</w:t>
      </w:r>
    </w:p>
    <w:p w14:paraId="5C4C0ACD" w14:textId="77777777" w:rsidR="00B613D2" w:rsidRDefault="00B613D2" w:rsidP="00B60879">
      <w:pPr>
        <w:spacing w:after="0" w:line="240" w:lineRule="auto"/>
      </w:pPr>
    </w:p>
    <w:p w14:paraId="3577C25A" w14:textId="08E448FD" w:rsidR="00B613D2" w:rsidRDefault="00B613D2" w:rsidP="00B613D2">
      <w:pPr>
        <w:spacing w:after="0" w:line="240" w:lineRule="auto"/>
      </w:pPr>
      <w:r>
        <w:t xml:space="preserve">The change to </w:t>
      </w:r>
      <w:r w:rsidR="00A71990">
        <w:t>support</w:t>
      </w:r>
      <w:r>
        <w:t xml:space="preserve"> this would involve configuring </w:t>
      </w:r>
      <w:commentRangeStart w:id="8"/>
      <w:proofErr w:type="spellStart"/>
      <w:r w:rsidRPr="00D83748">
        <w:t>OpenAthens</w:t>
      </w:r>
      <w:proofErr w:type="spellEnd"/>
      <w:r w:rsidRPr="00D83748">
        <w:t xml:space="preserve"> to </w:t>
      </w:r>
      <w:r w:rsidR="00A71990">
        <w:t>Us</w:t>
      </w:r>
      <w:r w:rsidR="00A71990" w:rsidRPr="00D83748">
        <w:t>e</w:t>
      </w:r>
      <w:r w:rsidRPr="00D83748">
        <w:t xml:space="preserve"> information from Accman or LDAP</w:t>
      </w:r>
      <w:r>
        <w:t xml:space="preserve"> </w:t>
      </w:r>
      <w:commentRangeEnd w:id="8"/>
      <w:r w:rsidR="00D83748">
        <w:rPr>
          <w:rStyle w:val="CommentReference"/>
        </w:rPr>
        <w:commentReference w:id="8"/>
      </w:r>
      <w:r>
        <w:t xml:space="preserve">to determine whether a </w:t>
      </w:r>
      <w:r w:rsidR="00A71990">
        <w:t>Username</w:t>
      </w:r>
      <w:r>
        <w:t xml:space="preserve"> belongs to a partner college, then</w:t>
      </w:r>
    </w:p>
    <w:p w14:paraId="4E67D541" w14:textId="77777777" w:rsidR="00B613D2" w:rsidRDefault="00B613D2" w:rsidP="00B613D2">
      <w:pPr>
        <w:pStyle w:val="ListParagraph"/>
        <w:numPr>
          <w:ilvl w:val="0"/>
          <w:numId w:val="19"/>
        </w:numPr>
        <w:spacing w:after="0" w:line="240" w:lineRule="auto"/>
      </w:pPr>
      <w:r>
        <w:t>Deny access to e-resources via Ezproxy</w:t>
      </w:r>
    </w:p>
    <w:p w14:paraId="006D014C" w14:textId="77777777" w:rsidR="00B613D2" w:rsidRDefault="00B613D2" w:rsidP="00B613D2">
      <w:pPr>
        <w:pStyle w:val="ListParagraph"/>
        <w:numPr>
          <w:ilvl w:val="0"/>
          <w:numId w:val="19"/>
        </w:numPr>
        <w:spacing w:after="0" w:line="240" w:lineRule="auto"/>
      </w:pPr>
      <w:r>
        <w:t>Deny direct access to all e-resources by default</w:t>
      </w:r>
    </w:p>
    <w:p w14:paraId="70D77C8D" w14:textId="221BA1F3" w:rsidR="00B613D2" w:rsidRDefault="00B613D2" w:rsidP="00B613D2">
      <w:pPr>
        <w:pStyle w:val="ListParagraph"/>
        <w:numPr>
          <w:ilvl w:val="0"/>
          <w:numId w:val="19"/>
        </w:numPr>
        <w:spacing w:after="0" w:line="240" w:lineRule="auto"/>
      </w:pPr>
      <w:r>
        <w:lastRenderedPageBreak/>
        <w:t xml:space="preserve">Pass an “affiliation” attribute if the login request is for a specific e-resource provider.  The e-resource provider will </w:t>
      </w:r>
      <w:r w:rsidR="00A71990">
        <w:t>us</w:t>
      </w:r>
      <w:r>
        <w:t xml:space="preserve">e the affiliation attribute to allow or deny access to specific </w:t>
      </w:r>
      <w:r w:rsidR="00A71990">
        <w:t>sub</w:t>
      </w:r>
      <w:r>
        <w:t>-sets of its services.</w:t>
      </w:r>
    </w:p>
    <w:p w14:paraId="15D2130E" w14:textId="77777777" w:rsidR="00B613D2" w:rsidRDefault="00B613D2" w:rsidP="00B613D2">
      <w:pPr>
        <w:pStyle w:val="ListParagraph"/>
        <w:spacing w:after="0" w:line="240" w:lineRule="auto"/>
      </w:pPr>
      <w:r>
        <w:t xml:space="preserve"> </w:t>
      </w:r>
    </w:p>
    <w:p w14:paraId="003F2D75" w14:textId="3E624D54" w:rsidR="00FB49B6" w:rsidRDefault="00B613D2" w:rsidP="00B613D2">
      <w:pPr>
        <w:spacing w:after="0" w:line="240" w:lineRule="auto"/>
      </w:pPr>
      <w:r>
        <w:t xml:space="preserve">This means that OpenAthens needs to be able to access information from LDAP or Accman in order </w:t>
      </w:r>
      <w:r w:rsidR="00B362B5">
        <w:t xml:space="preserve">to </w:t>
      </w:r>
      <w:r>
        <w:t>recognise that a stud</w:t>
      </w:r>
      <w:r w:rsidR="0047318E">
        <w:t>ent is from a partner college and recognise the student’s programme.</w:t>
      </w:r>
    </w:p>
    <w:p w14:paraId="5A9814CC" w14:textId="77777777" w:rsidR="00FB49B6" w:rsidRDefault="00FB49B6" w:rsidP="00B613D2">
      <w:pPr>
        <w:spacing w:after="0" w:line="240" w:lineRule="auto"/>
      </w:pPr>
    </w:p>
    <w:p w14:paraId="3731B968" w14:textId="106DF162" w:rsidR="00B613D2" w:rsidRDefault="000964CC" w:rsidP="00B613D2">
      <w:pPr>
        <w:spacing w:after="0" w:line="240" w:lineRule="auto"/>
      </w:pPr>
      <w:r>
        <w:t xml:space="preserve">To make this information available to OpenAthens, </w:t>
      </w:r>
      <w:r w:rsidR="00B613D2">
        <w:t xml:space="preserve">Accman would need to be able to </w:t>
      </w:r>
      <w:r w:rsidR="00A71990">
        <w:t>us</w:t>
      </w:r>
      <w:r w:rsidR="00B613D2">
        <w:t>e Banner data to identify members of partner colleges</w:t>
      </w:r>
      <w:r w:rsidR="002F7CFC">
        <w:t>; specifically, we understand that there is a “</w:t>
      </w:r>
      <w:r w:rsidR="00A71990">
        <w:t>Campus</w:t>
      </w:r>
      <w:r w:rsidR="002F7CFC">
        <w:t xml:space="preserve">” field that is set to </w:t>
      </w:r>
      <w:r w:rsidR="00FB49B6">
        <w:t>a specific code for each partner college (and is blank if the student is not from a partner college)</w:t>
      </w:r>
      <w:r w:rsidR="0047318E">
        <w:t>, we would also need the programme code from Banner.</w:t>
      </w:r>
    </w:p>
    <w:p w14:paraId="78E0AC7A" w14:textId="77777777" w:rsidR="00171055" w:rsidRDefault="00171055" w:rsidP="00B613D2">
      <w:pPr>
        <w:spacing w:after="0" w:line="240" w:lineRule="auto"/>
      </w:pPr>
    </w:p>
    <w:p w14:paraId="5E45CD10" w14:textId="07191F98" w:rsidR="00171055" w:rsidRDefault="00171055" w:rsidP="00B613D2">
      <w:pPr>
        <w:spacing w:after="0" w:line="240" w:lineRule="auto"/>
      </w:pPr>
      <w:r>
        <w:t xml:space="preserve">There would need to be an additional piece of work to </w:t>
      </w:r>
      <w:commentRangeStart w:id="9"/>
      <w:r>
        <w:t>identify the staff from the partner institution</w:t>
      </w:r>
      <w:r w:rsidR="004E120C">
        <w:t>s</w:t>
      </w:r>
      <w:commentRangeEnd w:id="9"/>
      <w:r w:rsidR="000F6F3C">
        <w:rPr>
          <w:rStyle w:val="CommentReference"/>
        </w:rPr>
        <w:commentReference w:id="9"/>
      </w:r>
      <w:r>
        <w:t>.</w:t>
      </w:r>
    </w:p>
    <w:p w14:paraId="1111C473" w14:textId="77777777" w:rsidR="00BB504D" w:rsidRDefault="00BB504D" w:rsidP="00B613D2">
      <w:pPr>
        <w:spacing w:after="0" w:line="240" w:lineRule="auto"/>
      </w:pPr>
    </w:p>
    <w:p w14:paraId="71AA3A1B" w14:textId="5EB5B164" w:rsidR="00BB504D" w:rsidRPr="00716A29" w:rsidRDefault="00BB504D" w:rsidP="00B613D2">
      <w:pPr>
        <w:spacing w:after="0" w:line="240" w:lineRule="auto"/>
        <w:rPr>
          <w:b/>
        </w:rPr>
      </w:pPr>
      <w:r w:rsidRPr="00716A29">
        <w:rPr>
          <w:b/>
        </w:rPr>
        <w:t>On-going maintenance and service</w:t>
      </w:r>
      <w:r w:rsidR="00C0752C">
        <w:rPr>
          <w:b/>
        </w:rPr>
        <w:t xml:space="preserve"> delivery</w:t>
      </w:r>
    </w:p>
    <w:p w14:paraId="2A8415D8" w14:textId="77777777" w:rsidR="00BB504D" w:rsidRDefault="00BB504D" w:rsidP="00B613D2">
      <w:pPr>
        <w:spacing w:after="0" w:line="240" w:lineRule="auto"/>
      </w:pPr>
    </w:p>
    <w:p w14:paraId="178D4B79" w14:textId="5AB596B8" w:rsidR="00FB49B6" w:rsidRDefault="00FB49B6" w:rsidP="00BB504D">
      <w:pPr>
        <w:spacing w:after="0" w:line="240" w:lineRule="auto"/>
      </w:pPr>
      <w:r>
        <w:t>B</w:t>
      </w:r>
      <w:r w:rsidR="00BB504D">
        <w:t xml:space="preserve">esides the technical changes to Accman and OpenAthens, we would like to have a standard service request defined which would allow the Library to place a request via </w:t>
      </w:r>
      <w:r>
        <w:t xml:space="preserve">the </w:t>
      </w:r>
      <w:r w:rsidR="00BB504D">
        <w:t>ITS Service Desk whenever a new College/</w:t>
      </w:r>
      <w:r w:rsidR="0047318E">
        <w:t>Programme/</w:t>
      </w:r>
      <w:r w:rsidR="006F6EEC">
        <w:t>E-</w:t>
      </w:r>
      <w:r w:rsidR="00BB504D">
        <w:t>Resource combination needs to be added or deleted.</w:t>
      </w:r>
      <w:r w:rsidR="004B2CD5">
        <w:t xml:space="preserve">  </w:t>
      </w:r>
    </w:p>
    <w:p w14:paraId="4B4F22BB" w14:textId="77777777" w:rsidR="00FB49B6" w:rsidRDefault="00FB49B6" w:rsidP="00BB504D">
      <w:pPr>
        <w:spacing w:after="0" w:line="240" w:lineRule="auto"/>
      </w:pPr>
    </w:p>
    <w:p w14:paraId="179EC653" w14:textId="31E14477" w:rsidR="00BB504D" w:rsidRDefault="004B2CD5" w:rsidP="00BB504D">
      <w:pPr>
        <w:spacing w:after="0" w:line="240" w:lineRule="auto"/>
      </w:pPr>
      <w:r>
        <w:t xml:space="preserve">The request </w:t>
      </w:r>
      <w:r w:rsidR="006F6EEC">
        <w:t>w</w:t>
      </w:r>
      <w:r>
        <w:t xml:space="preserve">ould </w:t>
      </w:r>
      <w:r w:rsidR="00A71990">
        <w:t>just</w:t>
      </w:r>
      <w:r>
        <w:t xml:space="preserve"> need to include the name of the</w:t>
      </w:r>
      <w:r w:rsidR="00D00810">
        <w:t xml:space="preserve"> partner</w:t>
      </w:r>
      <w:r>
        <w:t xml:space="preserve"> college, the corresponding Banner ‘</w:t>
      </w:r>
      <w:r w:rsidR="00A71990">
        <w:t>Campus</w:t>
      </w:r>
      <w:r>
        <w:t xml:space="preserve"> Code’ value, </w:t>
      </w:r>
      <w:r w:rsidR="009D67E3">
        <w:t xml:space="preserve">‘Programme Code’ </w:t>
      </w:r>
      <w:r>
        <w:t xml:space="preserve">and the EntityID of the e-resource </w:t>
      </w:r>
      <w:r w:rsidR="00A71990">
        <w:t>supplier’s</w:t>
      </w:r>
      <w:r>
        <w:t xml:space="preserve"> SAML SP system.  The configuration change would consist of adding a set of extra OpenAthens attribute release rules following </w:t>
      </w:r>
      <w:r w:rsidR="00D00810">
        <w:t>the</w:t>
      </w:r>
      <w:r w:rsidR="00FB49B6">
        <w:t xml:space="preserve"> set pattern</w:t>
      </w:r>
      <w:r w:rsidR="00D00810">
        <w:t xml:space="preserve"> described above</w:t>
      </w:r>
      <w:r w:rsidR="00FB49B6">
        <w:t>.</w:t>
      </w:r>
    </w:p>
    <w:p w14:paraId="53A8994E" w14:textId="77777777" w:rsidR="00BB504D" w:rsidRDefault="00BB504D" w:rsidP="00B613D2">
      <w:pPr>
        <w:spacing w:after="0" w:line="240" w:lineRule="auto"/>
      </w:pPr>
    </w:p>
    <w:p w14:paraId="38B96AE9" w14:textId="486F9C98" w:rsidR="00706698" w:rsidRDefault="00706698" w:rsidP="00B613D2">
      <w:pPr>
        <w:spacing w:after="0" w:line="240" w:lineRule="auto"/>
      </w:pPr>
      <w:r>
        <w:t xml:space="preserve">The development should be scalable to include other </w:t>
      </w:r>
      <w:commentRangeStart w:id="10"/>
      <w:r>
        <w:t xml:space="preserve">affiliated groups in the future i.e. Alumni, </w:t>
      </w:r>
      <w:proofErr w:type="spellStart"/>
      <w:r>
        <w:t>Sconul</w:t>
      </w:r>
      <w:proofErr w:type="spellEnd"/>
      <w:r>
        <w:t xml:space="preserve"> </w:t>
      </w:r>
      <w:r w:rsidR="00A71990">
        <w:t>Users</w:t>
      </w:r>
      <w:r>
        <w:t>, Community Access</w:t>
      </w:r>
      <w:commentRangeEnd w:id="10"/>
      <w:r w:rsidR="000F6F3C">
        <w:rPr>
          <w:rStyle w:val="CommentReference"/>
        </w:rPr>
        <w:commentReference w:id="10"/>
      </w:r>
    </w:p>
    <w:p w14:paraId="075A7CF0" w14:textId="77777777" w:rsidR="00B613D2" w:rsidRDefault="00B613D2" w:rsidP="00B60879">
      <w:pPr>
        <w:spacing w:after="0" w:line="240" w:lineRule="auto"/>
      </w:pPr>
    </w:p>
    <w:p w14:paraId="1376A388" w14:textId="64F887F7" w:rsidR="00B60879" w:rsidRDefault="00B60879" w:rsidP="00B60879">
      <w:pPr>
        <w:pStyle w:val="Heading2"/>
      </w:pPr>
      <w:bookmarkStart w:id="11" w:name="_Toc513203889"/>
      <w:r>
        <w:t>Benefits</w:t>
      </w:r>
      <w:bookmarkEnd w:id="11"/>
    </w:p>
    <w:p w14:paraId="2936FCD8" w14:textId="77777777" w:rsidR="00907D07" w:rsidRPr="00F966CD" w:rsidRDefault="00907D07" w:rsidP="00907D07">
      <w:pPr>
        <w:rPr>
          <w:b/>
        </w:rPr>
      </w:pPr>
      <w:r w:rsidRPr="00F966CD">
        <w:rPr>
          <w:b/>
        </w:rPr>
        <w:t>Non-financial benefits</w:t>
      </w:r>
    </w:p>
    <w:p w14:paraId="245B5720" w14:textId="4BDAE13B" w:rsidR="003700D3" w:rsidRDefault="003700D3" w:rsidP="00907D07">
      <w:pPr>
        <w:pStyle w:val="ListParagraph"/>
        <w:numPr>
          <w:ilvl w:val="0"/>
          <w:numId w:val="16"/>
        </w:numPr>
      </w:pPr>
      <w:r w:rsidRPr="00AA6C6D">
        <w:t xml:space="preserve">We will be able to </w:t>
      </w:r>
      <w:r w:rsidR="00A71990">
        <w:t>su</w:t>
      </w:r>
      <w:r w:rsidR="00A71990" w:rsidRPr="00AA6C6D">
        <w:t>pport</w:t>
      </w:r>
      <w:r w:rsidRPr="00AA6C6D">
        <w:t xml:space="preserve"> the International Delivery Plan </w:t>
      </w:r>
    </w:p>
    <w:p w14:paraId="014A1647" w14:textId="6F5E0488" w:rsidR="00467CE1" w:rsidRPr="00AA6C6D" w:rsidRDefault="00A71990" w:rsidP="00467CE1">
      <w:pPr>
        <w:pStyle w:val="ListParagraph"/>
        <w:numPr>
          <w:ilvl w:val="0"/>
          <w:numId w:val="16"/>
        </w:numPr>
      </w:pPr>
      <w:r>
        <w:t>Avoids SU</w:t>
      </w:r>
      <w:r w:rsidR="00467CE1" w:rsidRPr="00AA6C6D">
        <w:t xml:space="preserve"> being in breach of e-resource licence agreements</w:t>
      </w:r>
    </w:p>
    <w:p w14:paraId="22D39238" w14:textId="1F866D01" w:rsidR="00665E6C" w:rsidRPr="00AA6C6D" w:rsidRDefault="00665E6C" w:rsidP="00907D07">
      <w:pPr>
        <w:pStyle w:val="ListParagraph"/>
        <w:numPr>
          <w:ilvl w:val="0"/>
          <w:numId w:val="16"/>
        </w:numPr>
      </w:pPr>
      <w:r w:rsidRPr="00AA6C6D">
        <w:t xml:space="preserve">We will be able to </w:t>
      </w:r>
      <w:r w:rsidR="00A71990">
        <w:t>su</w:t>
      </w:r>
      <w:r w:rsidR="00A71990" w:rsidRPr="00AA6C6D">
        <w:t>pport</w:t>
      </w:r>
      <w:r w:rsidRPr="00AA6C6D">
        <w:t xml:space="preserve"> the ICZ ready curriculum</w:t>
      </w:r>
    </w:p>
    <w:p w14:paraId="7183450B" w14:textId="582BC811" w:rsidR="003700D3" w:rsidRDefault="003700D3" w:rsidP="00907D07">
      <w:pPr>
        <w:pStyle w:val="ListParagraph"/>
        <w:numPr>
          <w:ilvl w:val="0"/>
          <w:numId w:val="16"/>
        </w:numPr>
      </w:pPr>
      <w:r w:rsidRPr="00AA6C6D">
        <w:t>We will be able to attract and grow our offer to partner institutions</w:t>
      </w:r>
    </w:p>
    <w:p w14:paraId="22A713A3" w14:textId="28C3AE32" w:rsidR="0094501A" w:rsidRPr="00AA6C6D" w:rsidRDefault="0094501A" w:rsidP="0094501A">
      <w:pPr>
        <w:pStyle w:val="ListParagraph"/>
        <w:numPr>
          <w:ilvl w:val="0"/>
          <w:numId w:val="16"/>
        </w:numPr>
      </w:pPr>
      <w:r>
        <w:t>The university’s capability to deliver distance and blended learning</w:t>
      </w:r>
    </w:p>
    <w:p w14:paraId="6096FEC9" w14:textId="13142AA0" w:rsidR="003700D3" w:rsidRDefault="003700D3" w:rsidP="00907D07">
      <w:pPr>
        <w:pStyle w:val="ListParagraph"/>
        <w:numPr>
          <w:ilvl w:val="0"/>
          <w:numId w:val="16"/>
        </w:numPr>
      </w:pPr>
      <w:r w:rsidRPr="00AA6C6D">
        <w:t xml:space="preserve">We will enrich the student experience for our off </w:t>
      </w:r>
      <w:r w:rsidR="00A71990" w:rsidRPr="00AA6C6D">
        <w:t>camp</w:t>
      </w:r>
      <w:r w:rsidR="00A71990">
        <w:t>us</w:t>
      </w:r>
      <w:r w:rsidRPr="00AA6C6D">
        <w:t xml:space="preserve"> and distance learners</w:t>
      </w:r>
      <w:r w:rsidR="0094501A" w:rsidRPr="0094501A">
        <w:t xml:space="preserve"> </w:t>
      </w:r>
      <w:r w:rsidR="0094501A">
        <w:t>by providing them with access to learning materials</w:t>
      </w:r>
    </w:p>
    <w:p w14:paraId="086F6F6B" w14:textId="4CDEE5CE" w:rsidR="00706698" w:rsidRDefault="00706698" w:rsidP="00907D07">
      <w:pPr>
        <w:pStyle w:val="ListParagraph"/>
        <w:numPr>
          <w:ilvl w:val="0"/>
          <w:numId w:val="16"/>
        </w:numPr>
      </w:pPr>
      <w:r>
        <w:t xml:space="preserve">A scalable solution which will enable </w:t>
      </w:r>
      <w:r w:rsidR="00B3332D">
        <w:t>US</w:t>
      </w:r>
      <w:r>
        <w:t xml:space="preserve"> to </w:t>
      </w:r>
      <w:r w:rsidR="0086244C">
        <w:t>engage</w:t>
      </w:r>
      <w:r>
        <w:t xml:space="preserve"> with partners </w:t>
      </w:r>
      <w:r w:rsidR="00A71990">
        <w:t>such</w:t>
      </w:r>
      <w:r>
        <w:t xml:space="preserve"> as Alumni and the local community</w:t>
      </w:r>
    </w:p>
    <w:p w14:paraId="7142ACC1" w14:textId="299A9699" w:rsidR="006B2076" w:rsidRDefault="006B2076" w:rsidP="006B2076">
      <w:pPr>
        <w:pStyle w:val="ListParagraph"/>
        <w:numPr>
          <w:ilvl w:val="0"/>
          <w:numId w:val="16"/>
        </w:numPr>
      </w:pPr>
      <w:r>
        <w:t>We will increase the growth of student numbers through international strategic partnerships and programmes</w:t>
      </w:r>
    </w:p>
    <w:p w14:paraId="29589903" w14:textId="77777777" w:rsidR="00907D07" w:rsidRPr="0015696D" w:rsidRDefault="00907D07" w:rsidP="00907D07">
      <w:pPr>
        <w:pStyle w:val="ListParagraph"/>
        <w:rPr>
          <w:i/>
        </w:rPr>
      </w:pPr>
    </w:p>
    <w:p w14:paraId="46F2C30F" w14:textId="1F764773" w:rsidR="00907D07" w:rsidRPr="00F966CD" w:rsidRDefault="00907D07" w:rsidP="00907D07">
      <w:pPr>
        <w:rPr>
          <w:b/>
        </w:rPr>
      </w:pPr>
      <w:r w:rsidRPr="00F966CD">
        <w:rPr>
          <w:b/>
        </w:rPr>
        <w:t xml:space="preserve">Financial </w:t>
      </w:r>
      <w:r w:rsidR="00324E44" w:rsidRPr="00F966CD">
        <w:rPr>
          <w:b/>
        </w:rPr>
        <w:t>benefits</w:t>
      </w:r>
      <w:r w:rsidRPr="00F966CD">
        <w:rPr>
          <w:b/>
        </w:rPr>
        <w:t xml:space="preserve"> </w:t>
      </w:r>
    </w:p>
    <w:p w14:paraId="4FB4406D" w14:textId="4686004C" w:rsidR="00AE5933" w:rsidRDefault="003921A7" w:rsidP="00907D07">
      <w:pPr>
        <w:pStyle w:val="ListParagraph"/>
        <w:numPr>
          <w:ilvl w:val="0"/>
          <w:numId w:val="16"/>
        </w:numPr>
      </w:pPr>
      <w:r>
        <w:t xml:space="preserve">Avoids the significant cost of providing access to </w:t>
      </w:r>
      <w:r w:rsidRPr="00716A29">
        <w:rPr>
          <w:i/>
        </w:rPr>
        <w:t>all</w:t>
      </w:r>
      <w:r>
        <w:t xml:space="preserve"> e-resources for students at a partner institution </w:t>
      </w:r>
      <w:r w:rsidR="005C01B5">
        <w:t xml:space="preserve"> (possibly 500k)</w:t>
      </w:r>
    </w:p>
    <w:p w14:paraId="0351C2BE" w14:textId="3D8FD29B" w:rsidR="00F46093" w:rsidRDefault="00F46093" w:rsidP="00907D07">
      <w:pPr>
        <w:pStyle w:val="ListParagraph"/>
        <w:numPr>
          <w:ilvl w:val="0"/>
          <w:numId w:val="16"/>
        </w:numPr>
      </w:pPr>
      <w:r>
        <w:t>Removes a potential liability to financial penalties</w:t>
      </w:r>
      <w:r w:rsidR="002F7CFC">
        <w:t xml:space="preserve"> or increased licensing costs.</w:t>
      </w:r>
    </w:p>
    <w:p w14:paraId="518F51DC" w14:textId="6C710B60" w:rsidR="0078492C" w:rsidRDefault="0078492C" w:rsidP="0078492C">
      <w:pPr>
        <w:pStyle w:val="ListParagraph"/>
      </w:pPr>
    </w:p>
    <w:p w14:paraId="47CE5809" w14:textId="146E1788" w:rsidR="0078492C" w:rsidRDefault="0078492C" w:rsidP="0078492C">
      <w:pPr>
        <w:pStyle w:val="ListParagraph"/>
        <w:rPr>
          <w:color w:val="0070C0"/>
        </w:rPr>
      </w:pPr>
      <w:r>
        <w:rPr>
          <w:color w:val="0070C0"/>
        </w:rPr>
        <w:lastRenderedPageBreak/>
        <w:t xml:space="preserve">8/5/18 – </w:t>
      </w:r>
      <w:r w:rsidR="00107E0E">
        <w:rPr>
          <w:color w:val="0070C0"/>
        </w:rPr>
        <w:t xml:space="preserve">PM, </w:t>
      </w:r>
      <w:r>
        <w:rPr>
          <w:color w:val="0070C0"/>
        </w:rPr>
        <w:t>Update from Angela Walker</w:t>
      </w:r>
    </w:p>
    <w:p w14:paraId="032778F0" w14:textId="093E61C7" w:rsidR="0078492C" w:rsidRDefault="0078492C" w:rsidP="0078492C">
      <w:pPr>
        <w:pStyle w:val="ListParagraph"/>
        <w:rPr>
          <w:color w:val="0070C0"/>
        </w:rPr>
      </w:pPr>
    </w:p>
    <w:p w14:paraId="48EF2400" w14:textId="41EE9851" w:rsidR="0078492C" w:rsidRPr="0078492C" w:rsidRDefault="0078492C" w:rsidP="0078492C">
      <w:pPr>
        <w:pStyle w:val="ListParagraph"/>
        <w:rPr>
          <w:color w:val="0070C0"/>
        </w:rPr>
      </w:pPr>
      <w:r w:rsidRPr="0078492C">
        <w:rPr>
          <w:color w:val="0070C0"/>
        </w:rPr>
        <w:t xml:space="preserve">I have been passed the following figures on the 3 partnership programmes which are due to start in September.  The figures shown represent the income that the University is set to gain from the partnerships.  Without the technical solution in place, this income is at risk, as well as the reputational damage that would be </w:t>
      </w:r>
      <w:r w:rsidR="00A71990" w:rsidRPr="0078492C">
        <w:rPr>
          <w:color w:val="0070C0"/>
        </w:rPr>
        <w:t>ca</w:t>
      </w:r>
      <w:r w:rsidR="00A71990">
        <w:rPr>
          <w:color w:val="0070C0"/>
        </w:rPr>
        <w:t>us</w:t>
      </w:r>
      <w:r w:rsidR="00A71990" w:rsidRPr="0078492C">
        <w:rPr>
          <w:color w:val="0070C0"/>
        </w:rPr>
        <w:t>ed</w:t>
      </w:r>
      <w:r w:rsidRPr="0078492C">
        <w:rPr>
          <w:color w:val="0070C0"/>
        </w:rPr>
        <w:t>:</w:t>
      </w:r>
    </w:p>
    <w:p w14:paraId="1944F662" w14:textId="77777777" w:rsidR="0078492C" w:rsidRPr="0078492C" w:rsidRDefault="0078492C" w:rsidP="0078492C">
      <w:pPr>
        <w:pStyle w:val="ListParagraph"/>
        <w:rPr>
          <w:color w:val="0070C0"/>
        </w:rPr>
      </w:pPr>
    </w:p>
    <w:p w14:paraId="05ACD40A" w14:textId="7E389DC0" w:rsidR="0078492C" w:rsidRPr="0078492C" w:rsidRDefault="0078492C" w:rsidP="0078492C">
      <w:pPr>
        <w:pStyle w:val="ListParagraph"/>
        <w:numPr>
          <w:ilvl w:val="0"/>
          <w:numId w:val="29"/>
        </w:numPr>
        <w:rPr>
          <w:color w:val="0070C0"/>
        </w:rPr>
      </w:pPr>
      <w:r w:rsidRPr="0078492C">
        <w:rPr>
          <w:color w:val="0070C0"/>
        </w:rPr>
        <w:t xml:space="preserve">RKC, YMCA (Singapore) and ICE (MSC Dental Implantology) are the 3 new partnership arrangements that would make </w:t>
      </w:r>
      <w:r w:rsidR="00A71990">
        <w:rPr>
          <w:color w:val="0070C0"/>
        </w:rPr>
        <w:t>us</w:t>
      </w:r>
      <w:r w:rsidRPr="0078492C">
        <w:rPr>
          <w:color w:val="0070C0"/>
        </w:rPr>
        <w:t xml:space="preserve">e of the IT solution immediately. </w:t>
      </w:r>
    </w:p>
    <w:p w14:paraId="524F2D38" w14:textId="55507669" w:rsidR="0078492C" w:rsidRPr="0078492C" w:rsidRDefault="0078492C" w:rsidP="0078492C">
      <w:pPr>
        <w:pStyle w:val="ListParagraph"/>
        <w:numPr>
          <w:ilvl w:val="0"/>
          <w:numId w:val="29"/>
        </w:numPr>
        <w:rPr>
          <w:color w:val="0070C0"/>
        </w:rPr>
      </w:pPr>
      <w:r w:rsidRPr="0078492C">
        <w:rPr>
          <w:color w:val="0070C0"/>
        </w:rPr>
        <w:t>RKC approx. 2,000 students@ £3.5k per student   £7,000,000</w:t>
      </w:r>
    </w:p>
    <w:p w14:paraId="42868FEA" w14:textId="1A4373DE" w:rsidR="0078492C" w:rsidRPr="0078492C" w:rsidRDefault="0078492C" w:rsidP="0078492C">
      <w:pPr>
        <w:pStyle w:val="ListParagraph"/>
        <w:numPr>
          <w:ilvl w:val="0"/>
          <w:numId w:val="29"/>
        </w:numPr>
        <w:rPr>
          <w:color w:val="0070C0"/>
        </w:rPr>
      </w:pPr>
      <w:r w:rsidRPr="0078492C">
        <w:rPr>
          <w:color w:val="0070C0"/>
        </w:rPr>
        <w:t xml:space="preserve">ICE (Dental Implantology).  Programme will have 50 students and £185k income (by Yr 4) </w:t>
      </w:r>
    </w:p>
    <w:p w14:paraId="3F4BE44B" w14:textId="6202ED13" w:rsidR="0078492C" w:rsidRPr="0078492C" w:rsidRDefault="0078492C" w:rsidP="0078492C">
      <w:pPr>
        <w:pStyle w:val="ListParagraph"/>
        <w:numPr>
          <w:ilvl w:val="0"/>
          <w:numId w:val="29"/>
        </w:numPr>
        <w:rPr>
          <w:color w:val="0070C0"/>
        </w:rPr>
      </w:pPr>
      <w:r w:rsidRPr="0078492C">
        <w:rPr>
          <w:color w:val="0070C0"/>
        </w:rPr>
        <w:t>YMCA (Singapore) will have up to 50 students @ £3.5k per student £175k</w:t>
      </w:r>
    </w:p>
    <w:p w14:paraId="5D81D461" w14:textId="77777777" w:rsidR="0078492C" w:rsidRPr="0078492C" w:rsidRDefault="0078492C" w:rsidP="0078492C">
      <w:pPr>
        <w:pStyle w:val="ListParagraph"/>
        <w:rPr>
          <w:color w:val="0070C0"/>
        </w:rPr>
      </w:pPr>
    </w:p>
    <w:p w14:paraId="3939B309" w14:textId="75A42F26" w:rsidR="0078492C" w:rsidRDefault="0078492C" w:rsidP="0078492C">
      <w:pPr>
        <w:pStyle w:val="ListParagraph"/>
        <w:rPr>
          <w:color w:val="0070C0"/>
        </w:rPr>
      </w:pPr>
      <w:r w:rsidRPr="0078492C">
        <w:rPr>
          <w:color w:val="0070C0"/>
        </w:rPr>
        <w:t>Aside from these programmes, there are around 500 students on current University partnership arrangements that would move over to the new IT solution as soon as the existing partnership comes up for renewal. There are also a number of new partnerships in development, with programmes for approval during 2018/19</w:t>
      </w:r>
    </w:p>
    <w:p w14:paraId="36B1BFEA" w14:textId="77777777" w:rsidR="0078492C" w:rsidRPr="0078492C" w:rsidRDefault="0078492C" w:rsidP="0078492C">
      <w:pPr>
        <w:pStyle w:val="ListParagraph"/>
        <w:rPr>
          <w:color w:val="0070C0"/>
        </w:rPr>
      </w:pPr>
    </w:p>
    <w:p w14:paraId="26E0496E" w14:textId="693B8C0D" w:rsidR="00B60879" w:rsidRDefault="00B4246F" w:rsidP="00B4246F">
      <w:pPr>
        <w:pStyle w:val="Heading2"/>
      </w:pPr>
      <w:bookmarkStart w:id="12" w:name="_Toc513203890"/>
      <w:r>
        <w:t>Constraints</w:t>
      </w:r>
      <w:bookmarkEnd w:id="12"/>
    </w:p>
    <w:p w14:paraId="1FE332F1" w14:textId="77777777" w:rsidR="00907D07" w:rsidRDefault="00907D07" w:rsidP="00907D07">
      <w:pPr>
        <w:spacing w:after="0" w:line="240" w:lineRule="auto"/>
      </w:pPr>
    </w:p>
    <w:p w14:paraId="36A2847B" w14:textId="7D62C269" w:rsidR="0076500D" w:rsidRPr="0076500D" w:rsidRDefault="0076500D" w:rsidP="00907D07">
      <w:pPr>
        <w:spacing w:after="0" w:line="240" w:lineRule="auto"/>
        <w:rPr>
          <w:b/>
        </w:rPr>
      </w:pPr>
      <w:r w:rsidRPr="0076500D">
        <w:rPr>
          <w:b/>
        </w:rPr>
        <w:t xml:space="preserve">Mandatory </w:t>
      </w:r>
    </w:p>
    <w:p w14:paraId="478258DD" w14:textId="1E0B7AE0" w:rsidR="00CE69FC" w:rsidRDefault="00CE69FC" w:rsidP="00907D07">
      <w:pPr>
        <w:spacing w:after="0" w:line="240" w:lineRule="auto"/>
      </w:pPr>
      <w:r>
        <w:t xml:space="preserve">Partner colleges are often not covered by our existing licences, but we have a need to allow them selective access.  We need the proposed solution in order to do this while still meeting all legal and licensing requirements as specified by </w:t>
      </w:r>
      <w:r w:rsidR="005D6AC4">
        <w:t>the</w:t>
      </w:r>
      <w:r>
        <w:t xml:space="preserve"> contracts</w:t>
      </w:r>
      <w:r w:rsidR="00D00810">
        <w:t xml:space="preserve"> that</w:t>
      </w:r>
      <w:r>
        <w:t xml:space="preserve"> </w:t>
      </w:r>
      <w:r w:rsidR="005D6AC4">
        <w:t xml:space="preserve">we have </w:t>
      </w:r>
      <w:r>
        <w:t>with our e-resource providers.</w:t>
      </w:r>
    </w:p>
    <w:p w14:paraId="13C13C4D" w14:textId="77777777" w:rsidR="0076500D" w:rsidRDefault="0076500D" w:rsidP="00907D07">
      <w:pPr>
        <w:spacing w:after="0" w:line="240" w:lineRule="auto"/>
      </w:pPr>
    </w:p>
    <w:p w14:paraId="528B7A21" w14:textId="77777777" w:rsidR="00907D07" w:rsidRPr="00AF54BE" w:rsidRDefault="00907D07" w:rsidP="00907D07">
      <w:pPr>
        <w:spacing w:after="0" w:line="240" w:lineRule="auto"/>
      </w:pPr>
      <w:r w:rsidRPr="00AF54BE">
        <w:rPr>
          <w:b/>
        </w:rPr>
        <w:t>Timeframe</w:t>
      </w:r>
      <w:r w:rsidRPr="00AF54BE">
        <w:t xml:space="preserve"> </w:t>
      </w:r>
    </w:p>
    <w:p w14:paraId="416F8364" w14:textId="0E8AA5AF" w:rsidR="005A13B5" w:rsidRDefault="00CE69FC" w:rsidP="00907D07">
      <w:pPr>
        <w:spacing w:after="0" w:line="240" w:lineRule="auto"/>
      </w:pPr>
      <w:r>
        <w:t xml:space="preserve">We need to </w:t>
      </w:r>
      <w:r w:rsidR="005A13B5">
        <w:t xml:space="preserve">have the </w:t>
      </w:r>
      <w:commentRangeStart w:id="13"/>
      <w:r w:rsidR="005A13B5">
        <w:t xml:space="preserve">solution in place </w:t>
      </w:r>
      <w:r w:rsidR="005A13B5" w:rsidRPr="00575D4F">
        <w:t>before September 201</w:t>
      </w:r>
      <w:r w:rsidR="00A30E8D" w:rsidRPr="00575D4F">
        <w:t>8</w:t>
      </w:r>
      <w:commentRangeEnd w:id="13"/>
      <w:r w:rsidR="00BF66F2">
        <w:rPr>
          <w:rStyle w:val="CommentReference"/>
        </w:rPr>
        <w:commentReference w:id="13"/>
      </w:r>
      <w:r w:rsidR="005A13B5" w:rsidRPr="00575D4F">
        <w:t xml:space="preserve"> </w:t>
      </w:r>
      <w:r w:rsidRPr="00575D4F">
        <w:t xml:space="preserve">in time for </w:t>
      </w:r>
      <w:r w:rsidR="005A13B5" w:rsidRPr="00575D4F">
        <w:t>the new academic year.</w:t>
      </w:r>
    </w:p>
    <w:p w14:paraId="3975A04B" w14:textId="77777777" w:rsidR="00D00810" w:rsidRDefault="00D00810" w:rsidP="00907D07">
      <w:pPr>
        <w:spacing w:after="0" w:line="240" w:lineRule="auto"/>
        <w:rPr>
          <w:i/>
        </w:rPr>
      </w:pPr>
    </w:p>
    <w:p w14:paraId="57E25F2A" w14:textId="77777777" w:rsidR="00907D07" w:rsidRDefault="00907D07" w:rsidP="00907D07">
      <w:pPr>
        <w:spacing w:after="0" w:line="240" w:lineRule="auto"/>
        <w:rPr>
          <w:b/>
        </w:rPr>
      </w:pPr>
      <w:r>
        <w:rPr>
          <w:b/>
        </w:rPr>
        <w:t>Budget</w:t>
      </w:r>
    </w:p>
    <w:p w14:paraId="03EE0DDE" w14:textId="385666F9" w:rsidR="005A13B5" w:rsidRDefault="00DB5CA8" w:rsidP="00907D07">
      <w:pPr>
        <w:spacing w:after="0" w:line="240" w:lineRule="auto"/>
      </w:pPr>
      <w:r>
        <w:t>We are n</w:t>
      </w:r>
      <w:r w:rsidR="00907D07" w:rsidRPr="00AF54BE">
        <w:t xml:space="preserve">ot </w:t>
      </w:r>
      <w:r w:rsidR="00907D07">
        <w:t xml:space="preserve">aware of any cost implications.  </w:t>
      </w:r>
      <w:r w:rsidR="005A13B5">
        <w:t xml:space="preserve">We believe that the changes that need to be carried out by OCLC and </w:t>
      </w:r>
      <w:r w:rsidR="00FB49B6">
        <w:t xml:space="preserve">e-resource </w:t>
      </w:r>
      <w:r w:rsidR="00A71990">
        <w:t>suppliers</w:t>
      </w:r>
      <w:r w:rsidR="00FB49B6">
        <w:t xml:space="preserve"> </w:t>
      </w:r>
      <w:r>
        <w:t xml:space="preserve">would </w:t>
      </w:r>
      <w:r w:rsidR="005A13B5">
        <w:t xml:space="preserve">be covered by our existing </w:t>
      </w:r>
      <w:r w:rsidR="00A71990">
        <w:t>support</w:t>
      </w:r>
      <w:r w:rsidR="005A13B5">
        <w:t xml:space="preserve"> contracts with those companies and would not incur any extra charge.  The OALA </w:t>
      </w:r>
      <w:r w:rsidR="00D00810">
        <w:t>(</w:t>
      </w:r>
      <w:proofErr w:type="spellStart"/>
      <w:r w:rsidR="00D00810">
        <w:t>OpenAthens</w:t>
      </w:r>
      <w:proofErr w:type="spellEnd"/>
      <w:r w:rsidR="00D00810">
        <w:t xml:space="preserve">) </w:t>
      </w:r>
      <w:r w:rsidR="005A13B5">
        <w:t xml:space="preserve">changes are </w:t>
      </w:r>
      <w:r w:rsidR="00A71990">
        <w:t>just</w:t>
      </w:r>
      <w:r w:rsidR="005A13B5">
        <w:t xml:space="preserve"> configuration changes and do not require any new hardware or software.  The ITS changes are software changes in Accman, so would not incur any direct costs for hardware or software but would require development time.</w:t>
      </w:r>
    </w:p>
    <w:p w14:paraId="71811DF7" w14:textId="77777777" w:rsidR="00907D07" w:rsidRDefault="00907D07" w:rsidP="00907D07">
      <w:pPr>
        <w:spacing w:after="0" w:line="240" w:lineRule="auto"/>
      </w:pPr>
    </w:p>
    <w:p w14:paraId="01678EE3" w14:textId="77777777" w:rsidR="00907D07" w:rsidRDefault="00907D07" w:rsidP="00907D07">
      <w:pPr>
        <w:spacing w:after="0" w:line="240" w:lineRule="auto"/>
        <w:rPr>
          <w:b/>
        </w:rPr>
      </w:pPr>
      <w:r w:rsidRPr="00AF54BE">
        <w:rPr>
          <w:b/>
        </w:rPr>
        <w:t>Technological</w:t>
      </w:r>
    </w:p>
    <w:p w14:paraId="63798814" w14:textId="77777777" w:rsidR="002F7CFC" w:rsidRDefault="002F7CFC" w:rsidP="00907D07">
      <w:pPr>
        <w:spacing w:after="0" w:line="240" w:lineRule="auto"/>
        <w:rPr>
          <w:b/>
        </w:rPr>
      </w:pPr>
    </w:p>
    <w:p w14:paraId="48664167" w14:textId="3693A812" w:rsidR="002F7CFC" w:rsidRPr="002F7CFC" w:rsidRDefault="002F7CFC" w:rsidP="00907D07">
      <w:pPr>
        <w:spacing w:after="0" w:line="240" w:lineRule="auto"/>
      </w:pPr>
      <w:r w:rsidRPr="002F7CFC">
        <w:t xml:space="preserve">The </w:t>
      </w:r>
      <w:r w:rsidR="00A71990" w:rsidRPr="002F7CFC">
        <w:t>vario</w:t>
      </w:r>
      <w:r w:rsidR="00A71990">
        <w:t>us</w:t>
      </w:r>
      <w:r w:rsidRPr="002F7CFC">
        <w:t xml:space="preserve"> technical steps involved would be:</w:t>
      </w:r>
    </w:p>
    <w:p w14:paraId="11BD7300" w14:textId="65E5A9D4" w:rsidR="005A13B5" w:rsidRDefault="005A13B5" w:rsidP="005A13B5">
      <w:pPr>
        <w:pStyle w:val="ListParagraph"/>
        <w:numPr>
          <w:ilvl w:val="0"/>
          <w:numId w:val="18"/>
        </w:numPr>
        <w:spacing w:after="0" w:line="240" w:lineRule="auto"/>
      </w:pPr>
      <w:r>
        <w:t>Access</w:t>
      </w:r>
      <w:r w:rsidR="00FB49B6">
        <w:t xml:space="preserve"> </w:t>
      </w:r>
      <w:r>
        <w:t xml:space="preserve">an additional Banner data field </w:t>
      </w:r>
      <w:r w:rsidR="002F7CFC">
        <w:t>[“</w:t>
      </w:r>
      <w:r w:rsidR="00A71990">
        <w:t>Campus</w:t>
      </w:r>
      <w:r w:rsidR="002F7CFC">
        <w:t xml:space="preserve">”] </w:t>
      </w:r>
      <w:r>
        <w:t>and sav</w:t>
      </w:r>
      <w:r w:rsidR="00FB49B6">
        <w:t>e</w:t>
      </w:r>
      <w:r>
        <w:t xml:space="preserve"> it in the Accman database</w:t>
      </w:r>
      <w:r w:rsidR="002F7CFC">
        <w:t xml:space="preserve"> [ITS]</w:t>
      </w:r>
    </w:p>
    <w:p w14:paraId="4BD55C24" w14:textId="29E4FDB6" w:rsidR="002F7CFC" w:rsidRDefault="002F7CFC" w:rsidP="005A13B5">
      <w:pPr>
        <w:pStyle w:val="ListParagraph"/>
        <w:numPr>
          <w:ilvl w:val="0"/>
          <w:numId w:val="18"/>
        </w:numPr>
        <w:spacing w:after="0" w:line="240" w:lineRule="auto"/>
      </w:pPr>
      <w:r>
        <w:t xml:space="preserve">[Possibly] Copy the </w:t>
      </w:r>
      <w:r w:rsidR="00A71990">
        <w:t>Campus</w:t>
      </w:r>
      <w:r>
        <w:t xml:space="preserve"> field to LDAP [ITS]</w:t>
      </w:r>
    </w:p>
    <w:p w14:paraId="0AC911B8" w14:textId="5562D3C0" w:rsidR="005A13B5" w:rsidRDefault="005A13B5" w:rsidP="005A13B5">
      <w:pPr>
        <w:pStyle w:val="ListParagraph"/>
        <w:numPr>
          <w:ilvl w:val="0"/>
          <w:numId w:val="18"/>
        </w:numPr>
        <w:spacing w:after="0" w:line="240" w:lineRule="auto"/>
      </w:pPr>
      <w:r>
        <w:t>Chang</w:t>
      </w:r>
      <w:r w:rsidR="00FB49B6">
        <w:t>e</w:t>
      </w:r>
      <w:r>
        <w:t xml:space="preserve"> OALA configuration to get </w:t>
      </w:r>
      <w:r w:rsidR="002F7CFC">
        <w:t>the</w:t>
      </w:r>
      <w:r>
        <w:t xml:space="preserve"> extra data field from Accman or LDAP</w:t>
      </w:r>
      <w:r w:rsidR="002F7CFC">
        <w:t xml:space="preserve"> [ITS]</w:t>
      </w:r>
    </w:p>
    <w:p w14:paraId="2E59F362" w14:textId="69B8E31F" w:rsidR="005A13B5" w:rsidRDefault="005A13B5" w:rsidP="005A13B5">
      <w:pPr>
        <w:pStyle w:val="ListParagraph"/>
        <w:numPr>
          <w:ilvl w:val="0"/>
          <w:numId w:val="18"/>
        </w:numPr>
        <w:spacing w:after="0" w:line="240" w:lineRule="auto"/>
      </w:pPr>
      <w:r>
        <w:t>Chang</w:t>
      </w:r>
      <w:r w:rsidR="00FB49B6">
        <w:t xml:space="preserve">e </w:t>
      </w:r>
      <w:r>
        <w:t xml:space="preserve">OALA configuration to deny access to </w:t>
      </w:r>
      <w:proofErr w:type="spellStart"/>
      <w:r>
        <w:t>Ezproxy</w:t>
      </w:r>
      <w:proofErr w:type="spellEnd"/>
      <w:r>
        <w:t xml:space="preserve"> for </w:t>
      </w:r>
      <w:r w:rsidR="00A71990">
        <w:t>Users</w:t>
      </w:r>
      <w:r w:rsidR="002F7CFC">
        <w:t xml:space="preserve"> </w:t>
      </w:r>
      <w:r w:rsidR="00FB49B6">
        <w:t xml:space="preserve">with a given </w:t>
      </w:r>
      <w:r w:rsidR="00A71990">
        <w:t>Campus</w:t>
      </w:r>
      <w:r w:rsidR="00FB49B6">
        <w:t xml:space="preserve"> value </w:t>
      </w:r>
      <w:r w:rsidR="002F7CFC">
        <w:t>[ITS]</w:t>
      </w:r>
    </w:p>
    <w:p w14:paraId="0F4FC58B" w14:textId="6BBA6F3F" w:rsidR="002F7CFC" w:rsidRDefault="002F7CFC" w:rsidP="002F7CFC">
      <w:pPr>
        <w:pStyle w:val="ListParagraph"/>
        <w:numPr>
          <w:ilvl w:val="0"/>
          <w:numId w:val="18"/>
        </w:numPr>
        <w:spacing w:after="0" w:line="240" w:lineRule="auto"/>
      </w:pPr>
      <w:r>
        <w:t>Chang</w:t>
      </w:r>
      <w:r w:rsidR="00FB49B6">
        <w:t>e</w:t>
      </w:r>
      <w:r>
        <w:t xml:space="preserve"> the Ezproxy “access denied” html page to offer the </w:t>
      </w:r>
      <w:r w:rsidR="00A71990">
        <w:t>User</w:t>
      </w:r>
      <w:r>
        <w:t xml:space="preserve"> a direct link to the target e-resource (or automatically redirect) [Library/OCLC]</w:t>
      </w:r>
    </w:p>
    <w:p w14:paraId="728E6E52" w14:textId="694271EA" w:rsidR="002F7CFC" w:rsidRDefault="002F7CFC" w:rsidP="005A13B5">
      <w:pPr>
        <w:pStyle w:val="ListParagraph"/>
        <w:numPr>
          <w:ilvl w:val="0"/>
          <w:numId w:val="18"/>
        </w:numPr>
        <w:spacing w:after="0" w:line="240" w:lineRule="auto"/>
      </w:pPr>
      <w:r>
        <w:t>Chang</w:t>
      </w:r>
      <w:r w:rsidR="00FB49B6">
        <w:t>e</w:t>
      </w:r>
      <w:r>
        <w:t xml:space="preserve"> OALA configuration so that it passes a modified SAML attribute to </w:t>
      </w:r>
      <w:r w:rsidR="00FB49B6">
        <w:t>the e-resource provider</w:t>
      </w:r>
      <w:r w:rsidR="00716257">
        <w:t xml:space="preserve">, depending on value of </w:t>
      </w:r>
      <w:r w:rsidR="00A71990">
        <w:t>Campus</w:t>
      </w:r>
      <w:r w:rsidR="00716257">
        <w:t xml:space="preserve"> and Programme code</w:t>
      </w:r>
      <w:r w:rsidR="00FB49B6">
        <w:t xml:space="preserve"> </w:t>
      </w:r>
      <w:r>
        <w:t>[ITS]</w:t>
      </w:r>
    </w:p>
    <w:p w14:paraId="1BD74E70" w14:textId="3C78BB6D" w:rsidR="00902C07" w:rsidRDefault="00902C07" w:rsidP="005A13B5">
      <w:pPr>
        <w:pStyle w:val="ListParagraph"/>
        <w:numPr>
          <w:ilvl w:val="0"/>
          <w:numId w:val="18"/>
        </w:numPr>
        <w:spacing w:after="0" w:line="240" w:lineRule="auto"/>
      </w:pPr>
      <w:r>
        <w:lastRenderedPageBreak/>
        <w:t xml:space="preserve">Changing </w:t>
      </w:r>
      <w:r w:rsidR="00FB49B6">
        <w:t xml:space="preserve">the configuration of the e-resource provider </w:t>
      </w:r>
      <w:r>
        <w:t xml:space="preserve">to allow or deny access to </w:t>
      </w:r>
      <w:r w:rsidR="00A71990">
        <w:t>sub</w:t>
      </w:r>
      <w:r>
        <w:t>-sites based on the value of a SAML attribute</w:t>
      </w:r>
      <w:r w:rsidR="002F7CFC">
        <w:t xml:space="preserve"> [Library</w:t>
      </w:r>
      <w:r w:rsidR="00FB49B6">
        <w:t xml:space="preserve"> </w:t>
      </w:r>
      <w:r w:rsidR="002F7CFC">
        <w:t>/</w:t>
      </w:r>
      <w:r w:rsidR="00FB49B6">
        <w:t xml:space="preserve"> </w:t>
      </w:r>
      <w:r w:rsidR="002F7CFC">
        <w:t>E</w:t>
      </w:r>
      <w:r w:rsidR="00FB49B6">
        <w:t xml:space="preserve">-resource </w:t>
      </w:r>
      <w:r w:rsidR="00A71990">
        <w:t>supplier</w:t>
      </w:r>
      <w:r w:rsidR="00FB49B6">
        <w:t>]</w:t>
      </w:r>
    </w:p>
    <w:p w14:paraId="7E5D1A41" w14:textId="77777777" w:rsidR="00171055" w:rsidRDefault="00171055" w:rsidP="00902C07">
      <w:pPr>
        <w:spacing w:after="0" w:line="240" w:lineRule="auto"/>
      </w:pPr>
    </w:p>
    <w:p w14:paraId="75B00A93" w14:textId="0C8B3BD9" w:rsidR="00902C07" w:rsidRDefault="00171055" w:rsidP="00902C07">
      <w:pPr>
        <w:spacing w:after="0" w:line="240" w:lineRule="auto"/>
      </w:pPr>
      <w:commentRangeStart w:id="14"/>
      <w:r>
        <w:t xml:space="preserve">An additional piece of work to identify staff from these programmes </w:t>
      </w:r>
      <w:commentRangeEnd w:id="14"/>
      <w:r w:rsidR="00BF66F2">
        <w:rPr>
          <w:rStyle w:val="CommentReference"/>
        </w:rPr>
        <w:commentReference w:id="14"/>
      </w:r>
      <w:r>
        <w:t>would need to be carried out.</w:t>
      </w:r>
    </w:p>
    <w:p w14:paraId="64514EF8" w14:textId="77777777" w:rsidR="00907D07" w:rsidRDefault="00907D07" w:rsidP="00907D07">
      <w:pPr>
        <w:spacing w:after="0" w:line="240" w:lineRule="auto"/>
        <w:rPr>
          <w:i/>
        </w:rPr>
      </w:pPr>
    </w:p>
    <w:p w14:paraId="1E4F62B4" w14:textId="77777777" w:rsidR="00907D07" w:rsidRDefault="00907D07" w:rsidP="00907D07">
      <w:pPr>
        <w:spacing w:after="0" w:line="240" w:lineRule="auto"/>
        <w:rPr>
          <w:b/>
        </w:rPr>
      </w:pPr>
      <w:r w:rsidRPr="00AF54BE">
        <w:rPr>
          <w:b/>
        </w:rPr>
        <w:t xml:space="preserve">Resource Availability </w:t>
      </w:r>
    </w:p>
    <w:p w14:paraId="668A485D" w14:textId="77777777" w:rsidR="00907D07" w:rsidRPr="00AF54BE" w:rsidRDefault="00907D07" w:rsidP="00907D07">
      <w:pPr>
        <w:spacing w:after="0" w:line="240" w:lineRule="auto"/>
        <w:rPr>
          <w:b/>
        </w:rPr>
      </w:pPr>
    </w:p>
    <w:p w14:paraId="620701BB" w14:textId="77777777" w:rsidR="00907D07" w:rsidRDefault="00907D07" w:rsidP="00907D07">
      <w:pPr>
        <w:spacing w:after="0" w:line="240" w:lineRule="auto"/>
      </w:pPr>
      <w:r>
        <w:t>Would require development resource from ITS.</w:t>
      </w:r>
    </w:p>
    <w:p w14:paraId="4397A9BD" w14:textId="77777777" w:rsidR="00902C07" w:rsidRDefault="00907D07" w:rsidP="00907D07">
      <w:pPr>
        <w:spacing w:after="0" w:line="240" w:lineRule="auto"/>
      </w:pPr>
      <w:r>
        <w:t xml:space="preserve">Would require configuration/testing resource within the Library.  </w:t>
      </w:r>
    </w:p>
    <w:p w14:paraId="01E9EA1E" w14:textId="03B97AAC" w:rsidR="003C5BEE" w:rsidRDefault="003C5BEE" w:rsidP="00907D07">
      <w:pPr>
        <w:spacing w:after="0" w:line="240" w:lineRule="auto"/>
      </w:pPr>
      <w:r>
        <w:t xml:space="preserve">Would require </w:t>
      </w:r>
      <w:r w:rsidR="00A71990">
        <w:t>support</w:t>
      </w:r>
      <w:r>
        <w:t xml:space="preserve"> from OCLC (for Ezproxy) and </w:t>
      </w:r>
      <w:r w:rsidR="00FB49B6">
        <w:t xml:space="preserve">the e-resource </w:t>
      </w:r>
      <w:r w:rsidR="00A71990">
        <w:t>supplier</w:t>
      </w:r>
      <w:r>
        <w:t>.</w:t>
      </w:r>
    </w:p>
    <w:p w14:paraId="37A66BF8" w14:textId="77777777" w:rsidR="00907D07" w:rsidRDefault="00907D07" w:rsidP="00907D07">
      <w:pPr>
        <w:spacing w:after="0" w:line="240" w:lineRule="auto"/>
      </w:pPr>
    </w:p>
    <w:p w14:paraId="0688EA34" w14:textId="77777777" w:rsidR="00907D07" w:rsidRPr="00AF54BE" w:rsidRDefault="00907D07" w:rsidP="00907D07">
      <w:pPr>
        <w:spacing w:after="0" w:line="240" w:lineRule="auto"/>
        <w:rPr>
          <w:b/>
        </w:rPr>
      </w:pPr>
      <w:r w:rsidRPr="00AF54BE">
        <w:rPr>
          <w:b/>
        </w:rPr>
        <w:t>Extent of the development</w:t>
      </w:r>
    </w:p>
    <w:p w14:paraId="4D8D8FF3" w14:textId="77777777" w:rsidR="00907D07" w:rsidRDefault="00907D07" w:rsidP="00907D07">
      <w:pPr>
        <w:spacing w:after="0" w:line="240" w:lineRule="auto"/>
      </w:pPr>
      <w:r>
        <w:t>Stand-alone.</w:t>
      </w:r>
    </w:p>
    <w:p w14:paraId="670BC5EF" w14:textId="77777777" w:rsidR="00907D07" w:rsidRPr="0015696D" w:rsidRDefault="00907D07" w:rsidP="00907D07">
      <w:pPr>
        <w:spacing w:after="0" w:line="240" w:lineRule="auto"/>
        <w:rPr>
          <w:i/>
        </w:rPr>
      </w:pPr>
    </w:p>
    <w:p w14:paraId="49B5579C" w14:textId="77777777" w:rsidR="00907D07" w:rsidRPr="0098056F" w:rsidRDefault="00907D07" w:rsidP="00907D07">
      <w:pPr>
        <w:spacing w:after="0" w:line="240" w:lineRule="auto"/>
        <w:rPr>
          <w:b/>
          <w:i/>
        </w:rPr>
      </w:pPr>
      <w:r w:rsidRPr="0098056F">
        <w:rPr>
          <w:b/>
          <w:i/>
        </w:rPr>
        <w:t>Risks –</w:t>
      </w:r>
    </w:p>
    <w:p w14:paraId="16247EAF" w14:textId="18B9E79F" w:rsidR="00902C07" w:rsidRPr="0098056F" w:rsidRDefault="00902C07" w:rsidP="00907D07">
      <w:pPr>
        <w:spacing w:after="0" w:line="240" w:lineRule="auto"/>
      </w:pPr>
      <w:commentRangeStart w:id="15"/>
      <w:r w:rsidRPr="0098056F">
        <w:t>Changes to OALA configuration for specific serv</w:t>
      </w:r>
      <w:r w:rsidR="003C5BEE" w:rsidRPr="0098056F">
        <w:t>ice</w:t>
      </w:r>
      <w:r w:rsidRPr="0098056F">
        <w:t xml:space="preserve"> providers could have unintended consequences </w:t>
      </w:r>
      <w:commentRangeEnd w:id="15"/>
      <w:r w:rsidR="00823AF1">
        <w:rPr>
          <w:rStyle w:val="CommentReference"/>
        </w:rPr>
        <w:commentReference w:id="15"/>
      </w:r>
      <w:r w:rsidRPr="0098056F">
        <w:t>for other e-re</w:t>
      </w:r>
      <w:r w:rsidR="003C5BEE" w:rsidRPr="0098056F">
        <w:t>s</w:t>
      </w:r>
      <w:r w:rsidRPr="0098056F">
        <w:t>ources.  Thorough regression testing after the change wou</w:t>
      </w:r>
      <w:r w:rsidR="003C5BEE" w:rsidRPr="0098056F">
        <w:t>l</w:t>
      </w:r>
      <w:r w:rsidRPr="0098056F">
        <w:t>d be required in order to spot any problems as quickly as possible.</w:t>
      </w:r>
    </w:p>
    <w:p w14:paraId="049B3092" w14:textId="77777777" w:rsidR="00907D07" w:rsidRPr="0015696D" w:rsidRDefault="00907D07" w:rsidP="00907D07">
      <w:pPr>
        <w:spacing w:after="0" w:line="240" w:lineRule="auto"/>
        <w:rPr>
          <w:i/>
        </w:rPr>
      </w:pPr>
    </w:p>
    <w:p w14:paraId="0238935D" w14:textId="3AE47665" w:rsidR="00907D07" w:rsidRDefault="00654AF5" w:rsidP="00A84769">
      <w:pPr>
        <w:pStyle w:val="Heading2"/>
      </w:pPr>
      <w:bookmarkStart w:id="16" w:name="_Toc513203891"/>
      <w:r>
        <w:t>Additional</w:t>
      </w:r>
      <w:r w:rsidR="00A84769">
        <w:t xml:space="preserve"> Information from the </w:t>
      </w:r>
      <w:r w:rsidR="00A71990">
        <w:t>Business</w:t>
      </w:r>
      <w:r>
        <w:t xml:space="preserve"> (D.Clay, 03/11/17)</w:t>
      </w:r>
      <w:bookmarkEnd w:id="16"/>
    </w:p>
    <w:p w14:paraId="72567100" w14:textId="20C76BDB" w:rsidR="00A84769" w:rsidRDefault="00A84769" w:rsidP="00A84769">
      <w:r>
        <w:t xml:space="preserve">The University is entering into partnerships with external educational providers to deliver a wide range of programmes. The partner institutions want access to University of Salford library resources to be included in the partnership agreements. The library resources, for the most, part are not licensed for the </w:t>
      </w:r>
      <w:r w:rsidR="00A71990">
        <w:t>Use</w:t>
      </w:r>
      <w:r>
        <w:t xml:space="preserve"> of students on programmes delivered with or by partners. </w:t>
      </w:r>
      <w:commentRangeStart w:id="17"/>
      <w:r>
        <w:t xml:space="preserve">We can add partner access to the resources for a fee but, </w:t>
      </w:r>
      <w:commentRangeEnd w:id="17"/>
      <w:r w:rsidR="00823AF1">
        <w:rPr>
          <w:rStyle w:val="CommentReference"/>
        </w:rPr>
        <w:commentReference w:id="17"/>
      </w:r>
      <w:r>
        <w:t>until this work is carried out, we have a binary choice between providing access to everything or nothing.  The cost of licensing everything is unnecessary and prohibitively expensive.</w:t>
      </w:r>
    </w:p>
    <w:p w14:paraId="43AECEEA" w14:textId="3244E8DA" w:rsidR="00A84769" w:rsidRDefault="00A84769" w:rsidP="00A84769">
      <w:r>
        <w:t xml:space="preserve">The vast majority of our partnerships deliver programmes in specific </w:t>
      </w:r>
      <w:r w:rsidR="00A71990">
        <w:t>subjects</w:t>
      </w:r>
      <w:r w:rsidR="00654AF5">
        <w:t>’</w:t>
      </w:r>
      <w:r>
        <w:t xml:space="preserve"> areas.  For example, we have partnership with </w:t>
      </w:r>
      <w:r w:rsidR="00654AF5">
        <w:t>an institution</w:t>
      </w:r>
      <w:r>
        <w:t xml:space="preserve"> in China to deliver Fashion programmes. It would be more cost effective to simply license and provide access to fashion and related resources. To give you some idea of the difference in costs licensing the fashion and related resources would cost between £50k and £100k, licensing everything would cost between £400k and £600k (the exact figures depend on a range of factors).</w:t>
      </w:r>
    </w:p>
    <w:p w14:paraId="49DEBCB4" w14:textId="4D8C6A55" w:rsidR="00A84769" w:rsidRPr="00A84769" w:rsidRDefault="00A84769" w:rsidP="00A84769">
      <w:r>
        <w:t xml:space="preserve">Access to library resources is frequently requested by partner organisations.  Developing high quality local and international partnerships is central to the International Delivery Plan and to growth and diversity. The Schools are pressing </w:t>
      </w:r>
      <w:r w:rsidR="00B3332D">
        <w:t>US</w:t>
      </w:r>
      <w:r>
        <w:t xml:space="preserve"> to get to the point where access to library resources can be offered to partners. There will be no access to library resources to students on the vast majority of partner programmes unless this work is delivered.</w:t>
      </w:r>
    </w:p>
    <w:p w14:paraId="4F79F521" w14:textId="2FDDEB7C" w:rsidR="00907D07" w:rsidRDefault="00907D07" w:rsidP="00907D07">
      <w:pPr>
        <w:spacing w:after="0" w:line="240" w:lineRule="auto"/>
        <w:rPr>
          <w:i/>
        </w:rPr>
      </w:pPr>
    </w:p>
    <w:p w14:paraId="4E2CCCA5" w14:textId="77777777" w:rsidR="0086244C" w:rsidRPr="00CC5EBF" w:rsidRDefault="0086244C" w:rsidP="0086244C">
      <w:pPr>
        <w:pStyle w:val="Heading1"/>
        <w:numPr>
          <w:ilvl w:val="0"/>
          <w:numId w:val="2"/>
        </w:numPr>
      </w:pPr>
      <w:bookmarkStart w:id="18" w:name="_Toc505932055"/>
      <w:bookmarkStart w:id="19" w:name="_Toc508200521"/>
      <w:bookmarkStart w:id="20" w:name="_Toc513203892"/>
      <w:r w:rsidRPr="00CC5EBF">
        <w:t>Triage Meeting Recommendation</w:t>
      </w:r>
      <w:bookmarkEnd w:id="18"/>
      <w:bookmarkEnd w:id="19"/>
      <w:bookmarkEnd w:id="20"/>
    </w:p>
    <w:tbl>
      <w:tblPr>
        <w:tblStyle w:val="TableGrid"/>
        <w:tblW w:w="0" w:type="auto"/>
        <w:tblLook w:val="04A0" w:firstRow="1" w:lastRow="0" w:firstColumn="1" w:lastColumn="0" w:noHBand="0" w:noVBand="1"/>
      </w:tblPr>
      <w:tblGrid>
        <w:gridCol w:w="1269"/>
        <w:gridCol w:w="5906"/>
        <w:gridCol w:w="1841"/>
      </w:tblGrid>
      <w:tr w:rsidR="0086244C" w14:paraId="71F4D574" w14:textId="77777777" w:rsidTr="002362ED">
        <w:tc>
          <w:tcPr>
            <w:tcW w:w="1271" w:type="dxa"/>
            <w:tcBorders>
              <w:top w:val="single" w:sz="4" w:space="0" w:color="auto"/>
              <w:left w:val="single" w:sz="4" w:space="0" w:color="auto"/>
              <w:bottom w:val="single" w:sz="4" w:space="0" w:color="auto"/>
              <w:right w:val="single" w:sz="4" w:space="0" w:color="auto"/>
            </w:tcBorders>
            <w:hideMark/>
          </w:tcPr>
          <w:p w14:paraId="27B3B3D4" w14:textId="77777777" w:rsidR="0086244C" w:rsidRDefault="0086244C" w:rsidP="002362ED">
            <w:pPr>
              <w:rPr>
                <w:b/>
              </w:rPr>
            </w:pPr>
            <w:r>
              <w:rPr>
                <w:b/>
              </w:rPr>
              <w:t>Tabled</w:t>
            </w:r>
          </w:p>
        </w:tc>
        <w:tc>
          <w:tcPr>
            <w:tcW w:w="5954" w:type="dxa"/>
            <w:tcBorders>
              <w:top w:val="single" w:sz="4" w:space="0" w:color="auto"/>
              <w:left w:val="single" w:sz="4" w:space="0" w:color="auto"/>
              <w:bottom w:val="single" w:sz="4" w:space="0" w:color="auto"/>
              <w:right w:val="single" w:sz="4" w:space="0" w:color="auto"/>
            </w:tcBorders>
            <w:hideMark/>
          </w:tcPr>
          <w:p w14:paraId="34069658" w14:textId="77777777" w:rsidR="0086244C" w:rsidRDefault="0086244C" w:rsidP="002362ED">
            <w:pPr>
              <w:rPr>
                <w:b/>
              </w:rPr>
            </w:pPr>
            <w:r>
              <w:rPr>
                <w:b/>
              </w:rPr>
              <w:t>Comments</w:t>
            </w:r>
          </w:p>
        </w:tc>
        <w:tc>
          <w:tcPr>
            <w:tcW w:w="1791" w:type="dxa"/>
            <w:tcBorders>
              <w:top w:val="single" w:sz="4" w:space="0" w:color="auto"/>
              <w:left w:val="single" w:sz="4" w:space="0" w:color="auto"/>
              <w:bottom w:val="single" w:sz="4" w:space="0" w:color="auto"/>
              <w:right w:val="single" w:sz="4" w:space="0" w:color="auto"/>
            </w:tcBorders>
            <w:hideMark/>
          </w:tcPr>
          <w:p w14:paraId="7BC28EFF" w14:textId="77777777" w:rsidR="0086244C" w:rsidRDefault="0086244C" w:rsidP="002362ED">
            <w:pPr>
              <w:rPr>
                <w:b/>
              </w:rPr>
            </w:pPr>
            <w:r>
              <w:rPr>
                <w:b/>
              </w:rPr>
              <w:t>Recommendation</w:t>
            </w:r>
          </w:p>
        </w:tc>
      </w:tr>
      <w:tr w:rsidR="0086244C" w14:paraId="549C682F" w14:textId="77777777" w:rsidTr="0086244C">
        <w:tc>
          <w:tcPr>
            <w:tcW w:w="1271" w:type="dxa"/>
            <w:tcBorders>
              <w:top w:val="single" w:sz="4" w:space="0" w:color="auto"/>
              <w:left w:val="single" w:sz="4" w:space="0" w:color="auto"/>
              <w:bottom w:val="single" w:sz="4" w:space="0" w:color="auto"/>
              <w:right w:val="single" w:sz="4" w:space="0" w:color="auto"/>
            </w:tcBorders>
            <w:hideMark/>
          </w:tcPr>
          <w:p w14:paraId="58ADB70E" w14:textId="77777777" w:rsidR="0086244C" w:rsidRDefault="0086244C" w:rsidP="002362ED">
            <w:r>
              <w:t>06/03/18</w:t>
            </w:r>
          </w:p>
        </w:tc>
        <w:tc>
          <w:tcPr>
            <w:tcW w:w="5954" w:type="dxa"/>
            <w:tcBorders>
              <w:top w:val="single" w:sz="4" w:space="0" w:color="auto"/>
              <w:left w:val="single" w:sz="4" w:space="0" w:color="auto"/>
              <w:bottom w:val="single" w:sz="4" w:space="0" w:color="auto"/>
              <w:right w:val="single" w:sz="4" w:space="0" w:color="auto"/>
            </w:tcBorders>
          </w:tcPr>
          <w:p w14:paraId="3C3EB4EA" w14:textId="5C126633" w:rsidR="0086244C" w:rsidRDefault="0086244C" w:rsidP="002362ED">
            <w:r>
              <w:t xml:space="preserve">Potential </w:t>
            </w:r>
            <w:commentRangeStart w:id="21"/>
            <w:r>
              <w:t>LDAP solution however</w:t>
            </w:r>
            <w:commentRangeEnd w:id="21"/>
            <w:r w:rsidR="00CB1AF7">
              <w:rPr>
                <w:rStyle w:val="CommentReference"/>
              </w:rPr>
              <w:commentReference w:id="21"/>
            </w:r>
            <w:r>
              <w:t xml:space="preserve">, a wider </w:t>
            </w:r>
            <w:r w:rsidR="00A71990">
              <w:t>discussion</w:t>
            </w:r>
            <w:r>
              <w:t xml:space="preserve"> needed regarding </w:t>
            </w:r>
            <w:commentRangeStart w:id="22"/>
            <w:r>
              <w:t>associate accounts</w:t>
            </w:r>
            <w:commentRangeEnd w:id="22"/>
            <w:r w:rsidR="00CB1AF7">
              <w:rPr>
                <w:rStyle w:val="CommentReference"/>
              </w:rPr>
              <w:commentReference w:id="22"/>
            </w:r>
            <w:r>
              <w:t xml:space="preserve"> and how these are managed.   </w:t>
            </w:r>
            <w:commentRangeStart w:id="23"/>
            <w:r>
              <w:t xml:space="preserve">End to end lifecycle of the student </w:t>
            </w:r>
            <w:commentRangeEnd w:id="23"/>
            <w:r w:rsidR="00CB1AF7">
              <w:rPr>
                <w:rStyle w:val="CommentReference"/>
              </w:rPr>
              <w:commentReference w:id="23"/>
            </w:r>
            <w:r>
              <w:t>needs identified to determine how these accounts will be managed when a student leaves.</w:t>
            </w:r>
          </w:p>
          <w:p w14:paraId="18D74268" w14:textId="090950DD" w:rsidR="0086244C" w:rsidRDefault="0086244C" w:rsidP="002362ED"/>
          <w:p w14:paraId="2BCD3AE3" w14:textId="229ED104" w:rsidR="0086244C" w:rsidRDefault="0086244C" w:rsidP="002362ED">
            <w:r>
              <w:t>Solution will impact on Banner, AccMan and LDAP.</w:t>
            </w:r>
          </w:p>
          <w:p w14:paraId="4519D4F5" w14:textId="0EF6C416" w:rsidR="0086244C" w:rsidRDefault="0086244C" w:rsidP="002362ED"/>
        </w:tc>
        <w:tc>
          <w:tcPr>
            <w:tcW w:w="1791" w:type="dxa"/>
            <w:tcBorders>
              <w:top w:val="single" w:sz="4" w:space="0" w:color="auto"/>
              <w:left w:val="single" w:sz="4" w:space="0" w:color="auto"/>
              <w:bottom w:val="single" w:sz="4" w:space="0" w:color="auto"/>
              <w:right w:val="single" w:sz="4" w:space="0" w:color="auto"/>
            </w:tcBorders>
          </w:tcPr>
          <w:p w14:paraId="0B0B893C" w14:textId="35253CA7" w:rsidR="0086244C" w:rsidRDefault="0086244C" w:rsidP="002362ED">
            <w:r>
              <w:lastRenderedPageBreak/>
              <w:t>Project</w:t>
            </w:r>
          </w:p>
        </w:tc>
      </w:tr>
    </w:tbl>
    <w:p w14:paraId="6F9FD17B" w14:textId="340103CE" w:rsidR="0086244C" w:rsidRDefault="0086244C" w:rsidP="00907D07">
      <w:pPr>
        <w:spacing w:after="0" w:line="240" w:lineRule="auto"/>
        <w:rPr>
          <w:i/>
        </w:rPr>
      </w:pPr>
    </w:p>
    <w:p w14:paraId="02C6E061" w14:textId="675B429D" w:rsidR="002B164E" w:rsidRPr="00CC5EBF" w:rsidRDefault="002362ED" w:rsidP="002B164E">
      <w:pPr>
        <w:pStyle w:val="Heading1"/>
        <w:numPr>
          <w:ilvl w:val="0"/>
          <w:numId w:val="2"/>
        </w:numPr>
      </w:pPr>
      <w:bookmarkStart w:id="24" w:name="_Toc513203893"/>
      <w:r>
        <w:t>Stakeholder</w:t>
      </w:r>
      <w:r w:rsidR="00C615DC">
        <w:t xml:space="preserve"> Update Meeting</w:t>
      </w:r>
      <w:bookmarkEnd w:id="24"/>
    </w:p>
    <w:tbl>
      <w:tblPr>
        <w:tblStyle w:val="TableGrid"/>
        <w:tblW w:w="0" w:type="auto"/>
        <w:tblLook w:val="04A0" w:firstRow="1" w:lastRow="0" w:firstColumn="1" w:lastColumn="0" w:noHBand="0" w:noVBand="1"/>
      </w:tblPr>
      <w:tblGrid>
        <w:gridCol w:w="1267"/>
        <w:gridCol w:w="5908"/>
        <w:gridCol w:w="1841"/>
      </w:tblGrid>
      <w:tr w:rsidR="00C615DC" w14:paraId="47A3A133" w14:textId="77777777" w:rsidTr="006C6A9C">
        <w:tc>
          <w:tcPr>
            <w:tcW w:w="1271" w:type="dxa"/>
            <w:tcBorders>
              <w:top w:val="single" w:sz="4" w:space="0" w:color="auto"/>
              <w:left w:val="single" w:sz="4" w:space="0" w:color="auto"/>
              <w:bottom w:val="single" w:sz="4" w:space="0" w:color="auto"/>
              <w:right w:val="single" w:sz="4" w:space="0" w:color="auto"/>
            </w:tcBorders>
            <w:hideMark/>
          </w:tcPr>
          <w:p w14:paraId="1B4040A4" w14:textId="0B0B8177" w:rsidR="00C615DC" w:rsidRDefault="00C615DC" w:rsidP="006C6A9C">
            <w:pPr>
              <w:rPr>
                <w:b/>
              </w:rPr>
            </w:pPr>
            <w:r>
              <w:rPr>
                <w:b/>
              </w:rPr>
              <w:t>Date</w:t>
            </w:r>
          </w:p>
        </w:tc>
        <w:tc>
          <w:tcPr>
            <w:tcW w:w="5954" w:type="dxa"/>
            <w:tcBorders>
              <w:top w:val="single" w:sz="4" w:space="0" w:color="auto"/>
              <w:left w:val="single" w:sz="4" w:space="0" w:color="auto"/>
              <w:bottom w:val="single" w:sz="4" w:space="0" w:color="auto"/>
              <w:right w:val="single" w:sz="4" w:space="0" w:color="auto"/>
            </w:tcBorders>
            <w:hideMark/>
          </w:tcPr>
          <w:p w14:paraId="0AFC906C" w14:textId="77777777" w:rsidR="00C615DC" w:rsidRDefault="00C615DC" w:rsidP="006C6A9C">
            <w:pPr>
              <w:rPr>
                <w:b/>
              </w:rPr>
            </w:pPr>
            <w:r>
              <w:rPr>
                <w:b/>
              </w:rPr>
              <w:t>Comments</w:t>
            </w:r>
          </w:p>
        </w:tc>
        <w:tc>
          <w:tcPr>
            <w:tcW w:w="1791" w:type="dxa"/>
            <w:tcBorders>
              <w:top w:val="single" w:sz="4" w:space="0" w:color="auto"/>
              <w:left w:val="single" w:sz="4" w:space="0" w:color="auto"/>
              <w:bottom w:val="single" w:sz="4" w:space="0" w:color="auto"/>
              <w:right w:val="single" w:sz="4" w:space="0" w:color="auto"/>
            </w:tcBorders>
            <w:hideMark/>
          </w:tcPr>
          <w:p w14:paraId="163D4598" w14:textId="77777777" w:rsidR="00C615DC" w:rsidRDefault="00C615DC" w:rsidP="006C6A9C">
            <w:pPr>
              <w:rPr>
                <w:b/>
              </w:rPr>
            </w:pPr>
            <w:r>
              <w:rPr>
                <w:b/>
              </w:rPr>
              <w:t>Recommendation</w:t>
            </w:r>
          </w:p>
        </w:tc>
      </w:tr>
      <w:tr w:rsidR="00C615DC" w14:paraId="34096DF0" w14:textId="77777777" w:rsidTr="006C6A9C">
        <w:tc>
          <w:tcPr>
            <w:tcW w:w="1271" w:type="dxa"/>
            <w:tcBorders>
              <w:top w:val="single" w:sz="4" w:space="0" w:color="auto"/>
              <w:left w:val="single" w:sz="4" w:space="0" w:color="auto"/>
              <w:bottom w:val="single" w:sz="4" w:space="0" w:color="auto"/>
              <w:right w:val="single" w:sz="4" w:space="0" w:color="auto"/>
            </w:tcBorders>
            <w:hideMark/>
          </w:tcPr>
          <w:p w14:paraId="6B6BF838" w14:textId="24DF0DA3" w:rsidR="00C615DC" w:rsidRDefault="00C615DC" w:rsidP="006C6A9C">
            <w:r>
              <w:t>01/05/18</w:t>
            </w:r>
          </w:p>
        </w:tc>
        <w:tc>
          <w:tcPr>
            <w:tcW w:w="5954" w:type="dxa"/>
            <w:tcBorders>
              <w:top w:val="single" w:sz="4" w:space="0" w:color="auto"/>
              <w:left w:val="single" w:sz="4" w:space="0" w:color="auto"/>
              <w:bottom w:val="single" w:sz="4" w:space="0" w:color="auto"/>
              <w:right w:val="single" w:sz="4" w:space="0" w:color="auto"/>
            </w:tcBorders>
          </w:tcPr>
          <w:p w14:paraId="3F1AAA05" w14:textId="504DB24E" w:rsidR="00C615DC" w:rsidRDefault="00C615DC" w:rsidP="00C615DC">
            <w:r>
              <w:t>Meeting Notes:  BA, Patrick Maloney</w:t>
            </w:r>
          </w:p>
          <w:p w14:paraId="695A2428" w14:textId="3011C6DE" w:rsidR="00C615DC" w:rsidRDefault="001120BB" w:rsidP="00C615DC">
            <w:r>
              <w:t xml:space="preserve">Stakeholder: </w:t>
            </w:r>
            <w:r w:rsidR="009639D4">
              <w:t>Angela Walker</w:t>
            </w:r>
          </w:p>
          <w:p w14:paraId="26B34814" w14:textId="01455196" w:rsidR="00C615DC" w:rsidRDefault="00C615DC" w:rsidP="00C615DC">
            <w:r>
              <w:t xml:space="preserve">Attendees:  Angela Walker, Jeremy </w:t>
            </w:r>
            <w:r w:rsidR="00A71990">
              <w:t>Sugden</w:t>
            </w:r>
            <w:r>
              <w:t>, Patrick Maloney</w:t>
            </w:r>
          </w:p>
          <w:p w14:paraId="7196C03D" w14:textId="41EF20C1" w:rsidR="009639D4" w:rsidRDefault="009639D4" w:rsidP="00C615DC"/>
          <w:p w14:paraId="0DC87265" w14:textId="2F110599" w:rsidR="00E838B7" w:rsidRDefault="00E838B7" w:rsidP="00C615DC">
            <w:r>
              <w:t>Updates from AW:</w:t>
            </w:r>
          </w:p>
          <w:p w14:paraId="3C7EBB39" w14:textId="27114F93" w:rsidR="009639D4" w:rsidRDefault="009639D4" w:rsidP="00F04EAD">
            <w:pPr>
              <w:numPr>
                <w:ilvl w:val="0"/>
                <w:numId w:val="23"/>
              </w:numPr>
              <w:textAlignment w:val="center"/>
              <w:rPr>
                <w:rFonts w:ascii="Calibri" w:eastAsia="Times New Roman" w:hAnsi="Calibri" w:cs="Calibri"/>
                <w:lang w:eastAsia="en-GB"/>
              </w:rPr>
            </w:pPr>
            <w:r w:rsidRPr="009639D4">
              <w:rPr>
                <w:rFonts w:ascii="Calibri" w:eastAsia="Times New Roman" w:hAnsi="Calibri" w:cs="Calibri"/>
                <w:lang w:eastAsia="en-GB"/>
              </w:rPr>
              <w:t xml:space="preserve">Schools are driving this change </w:t>
            </w:r>
            <w:r w:rsidR="00E838B7">
              <w:rPr>
                <w:rFonts w:ascii="Calibri" w:eastAsia="Times New Roman" w:hAnsi="Calibri" w:cs="Calibri"/>
                <w:lang w:eastAsia="en-GB"/>
              </w:rPr>
              <w:t>–</w:t>
            </w:r>
            <w:r w:rsidRPr="009639D4">
              <w:rPr>
                <w:rFonts w:ascii="Calibri" w:eastAsia="Times New Roman" w:hAnsi="Calibri" w:cs="Calibri"/>
                <w:lang w:eastAsia="en-GB"/>
              </w:rPr>
              <w:t xml:space="preserve"> </w:t>
            </w:r>
            <w:r w:rsidR="00E838B7">
              <w:rPr>
                <w:rFonts w:ascii="Calibri" w:eastAsia="Times New Roman" w:hAnsi="Calibri" w:cs="Calibri"/>
                <w:lang w:eastAsia="en-GB"/>
              </w:rPr>
              <w:t>Salford University is</w:t>
            </w:r>
            <w:r w:rsidRPr="009639D4">
              <w:rPr>
                <w:rFonts w:ascii="Calibri" w:eastAsia="Times New Roman" w:hAnsi="Calibri" w:cs="Calibri"/>
                <w:lang w:eastAsia="en-GB"/>
              </w:rPr>
              <w:t xml:space="preserve"> providing a service  </w:t>
            </w:r>
          </w:p>
          <w:p w14:paraId="3C78C59A" w14:textId="48137F30" w:rsidR="008572E2" w:rsidRPr="008572E2" w:rsidRDefault="006C6A9C" w:rsidP="007C6393">
            <w:pPr>
              <w:numPr>
                <w:ilvl w:val="0"/>
                <w:numId w:val="23"/>
              </w:numPr>
              <w:textAlignment w:val="center"/>
              <w:rPr>
                <w:rFonts w:ascii="Calibri" w:eastAsia="Times New Roman" w:hAnsi="Calibri" w:cs="Calibri"/>
                <w:lang w:eastAsia="en-GB"/>
              </w:rPr>
            </w:pPr>
            <w:r w:rsidRPr="008572E2">
              <w:rPr>
                <w:rFonts w:ascii="Calibri" w:eastAsia="Times New Roman" w:hAnsi="Calibri" w:cs="Calibri"/>
                <w:lang w:eastAsia="en-GB"/>
              </w:rPr>
              <w:t xml:space="preserve">Agreement </w:t>
            </w:r>
            <w:r w:rsidR="008572E2" w:rsidRPr="008572E2">
              <w:rPr>
                <w:rFonts w:ascii="Calibri" w:eastAsia="Times New Roman" w:hAnsi="Calibri" w:cs="Calibri"/>
                <w:lang w:eastAsia="en-GB"/>
              </w:rPr>
              <w:t>with Publishers that they can provide granular access based on the attributes passed from OpenAthens</w:t>
            </w:r>
          </w:p>
          <w:p w14:paraId="2F66D484" w14:textId="39BEC267" w:rsidR="006C6A9C" w:rsidRPr="0010000F" w:rsidRDefault="0010000F" w:rsidP="0010000F">
            <w:pPr>
              <w:numPr>
                <w:ilvl w:val="1"/>
                <w:numId w:val="23"/>
              </w:numPr>
              <w:textAlignment w:val="center"/>
              <w:rPr>
                <w:rFonts w:ascii="Calibri" w:eastAsia="Times New Roman" w:hAnsi="Calibri" w:cs="Calibri"/>
                <w:lang w:eastAsia="en-GB"/>
              </w:rPr>
            </w:pPr>
            <w:r>
              <w:t>We will not</w:t>
            </w:r>
            <w:r w:rsidR="00AA7EDB" w:rsidRPr="0010000F">
              <w:t xml:space="preserve"> be in breach of our licence agreements</w:t>
            </w:r>
          </w:p>
          <w:p w14:paraId="16964322" w14:textId="06F8257D" w:rsidR="008572E2" w:rsidRPr="008572E2" w:rsidRDefault="008572E2" w:rsidP="00F04EAD">
            <w:pPr>
              <w:pStyle w:val="ListParagraph"/>
              <w:numPr>
                <w:ilvl w:val="0"/>
                <w:numId w:val="23"/>
              </w:numPr>
            </w:pPr>
            <w:r>
              <w:t xml:space="preserve">Clarification, we can </w:t>
            </w:r>
            <w:r w:rsidR="005F4441">
              <w:t>identify</w:t>
            </w:r>
            <w:r>
              <w:t xml:space="preserve"> Partner affiliation of a student from Banner data coming through</w:t>
            </w:r>
            <w:r w:rsidR="00445295">
              <w:t xml:space="preserve"> </w:t>
            </w:r>
            <w:r w:rsidR="00A71990">
              <w:t>Using</w:t>
            </w:r>
            <w:r w:rsidR="00445295">
              <w:t xml:space="preserve"> the </w:t>
            </w:r>
            <w:r w:rsidR="00A71990">
              <w:t>Campus</w:t>
            </w:r>
            <w:r w:rsidR="00445295">
              <w:t xml:space="preserve"> field</w:t>
            </w:r>
          </w:p>
          <w:p w14:paraId="5BBEFEF7" w14:textId="2C038353" w:rsidR="00E838B7" w:rsidRPr="00E838B7" w:rsidRDefault="00E838B7" w:rsidP="00F04EAD">
            <w:pPr>
              <w:numPr>
                <w:ilvl w:val="0"/>
                <w:numId w:val="23"/>
              </w:numPr>
              <w:textAlignment w:val="center"/>
              <w:rPr>
                <w:rFonts w:ascii="Calibri" w:eastAsia="Times New Roman" w:hAnsi="Calibri" w:cs="Calibri"/>
                <w:lang w:eastAsia="en-GB"/>
              </w:rPr>
            </w:pPr>
            <w:r w:rsidRPr="009639D4">
              <w:rPr>
                <w:rFonts w:ascii="Calibri" w:eastAsia="Times New Roman" w:hAnsi="Calibri" w:cs="Calibri"/>
                <w:lang w:eastAsia="en-GB"/>
              </w:rPr>
              <w:t xml:space="preserve">Expected for students to log in with their </w:t>
            </w:r>
            <w:r>
              <w:rPr>
                <w:rFonts w:ascii="Calibri" w:eastAsia="Times New Roman" w:hAnsi="Calibri" w:cs="Calibri"/>
                <w:lang w:eastAsia="en-GB"/>
              </w:rPr>
              <w:t xml:space="preserve">current </w:t>
            </w:r>
            <w:r w:rsidR="00A71990">
              <w:rPr>
                <w:rFonts w:ascii="Calibri" w:eastAsia="Times New Roman" w:hAnsi="Calibri" w:cs="Calibri"/>
                <w:lang w:eastAsia="en-GB"/>
              </w:rPr>
              <w:t>Us</w:t>
            </w:r>
            <w:r w:rsidR="00A71990" w:rsidRPr="009639D4">
              <w:rPr>
                <w:rFonts w:ascii="Calibri" w:eastAsia="Times New Roman" w:hAnsi="Calibri" w:cs="Calibri"/>
                <w:lang w:eastAsia="en-GB"/>
              </w:rPr>
              <w:t>ername</w:t>
            </w:r>
            <w:r w:rsidRPr="009639D4">
              <w:rPr>
                <w:rFonts w:ascii="Calibri" w:eastAsia="Times New Roman" w:hAnsi="Calibri" w:cs="Calibri"/>
                <w:lang w:eastAsia="en-GB"/>
              </w:rPr>
              <w:t xml:space="preserve"> and Password</w:t>
            </w:r>
          </w:p>
          <w:p w14:paraId="5B96EC2B" w14:textId="5632B041" w:rsidR="009639D4" w:rsidRPr="009639D4" w:rsidRDefault="009639D4" w:rsidP="00F04EAD">
            <w:pPr>
              <w:numPr>
                <w:ilvl w:val="0"/>
                <w:numId w:val="23"/>
              </w:numPr>
              <w:textAlignment w:val="center"/>
              <w:rPr>
                <w:rFonts w:ascii="Calibri" w:eastAsia="Times New Roman" w:hAnsi="Calibri" w:cs="Calibri"/>
                <w:lang w:eastAsia="en-GB"/>
              </w:rPr>
            </w:pPr>
            <w:r w:rsidRPr="009639D4">
              <w:rPr>
                <w:rFonts w:ascii="Calibri" w:eastAsia="Times New Roman" w:hAnsi="Calibri" w:cs="Calibri"/>
                <w:lang w:eastAsia="en-GB"/>
              </w:rPr>
              <w:t>ICE is a private provider (Dentistry), V</w:t>
            </w:r>
            <w:r w:rsidR="00E838B7">
              <w:rPr>
                <w:rFonts w:ascii="Calibri" w:eastAsia="Times New Roman" w:hAnsi="Calibri" w:cs="Calibri"/>
                <w:lang w:eastAsia="en-GB"/>
              </w:rPr>
              <w:t>icky Halliwell (v.halliwell@sal</w:t>
            </w:r>
            <w:r w:rsidRPr="009639D4">
              <w:rPr>
                <w:rFonts w:ascii="Calibri" w:eastAsia="Times New Roman" w:hAnsi="Calibri" w:cs="Calibri"/>
                <w:lang w:eastAsia="en-GB"/>
              </w:rPr>
              <w:t xml:space="preserve">ford.ac.uk) </w:t>
            </w:r>
            <w:r w:rsidR="008572E2">
              <w:rPr>
                <w:rFonts w:ascii="Calibri" w:eastAsia="Times New Roman" w:hAnsi="Calibri" w:cs="Calibri"/>
                <w:lang w:eastAsia="en-GB"/>
              </w:rPr>
              <w:t xml:space="preserve">This will be picked up by the </w:t>
            </w:r>
            <w:r w:rsidR="00A71990">
              <w:rPr>
                <w:rFonts w:ascii="Calibri" w:eastAsia="Times New Roman" w:hAnsi="Calibri" w:cs="Calibri"/>
                <w:lang w:eastAsia="en-GB"/>
              </w:rPr>
              <w:t>Camus</w:t>
            </w:r>
            <w:r w:rsidR="008572E2">
              <w:rPr>
                <w:rFonts w:ascii="Calibri" w:eastAsia="Times New Roman" w:hAnsi="Calibri" w:cs="Calibri"/>
                <w:lang w:eastAsia="en-GB"/>
              </w:rPr>
              <w:t xml:space="preserve"> code</w:t>
            </w:r>
          </w:p>
          <w:p w14:paraId="6B75ECD4" w14:textId="77777777" w:rsidR="009639D4" w:rsidRPr="009639D4" w:rsidRDefault="009639D4" w:rsidP="00F04EAD">
            <w:pPr>
              <w:numPr>
                <w:ilvl w:val="0"/>
                <w:numId w:val="23"/>
              </w:numPr>
              <w:textAlignment w:val="center"/>
              <w:rPr>
                <w:rFonts w:ascii="Calibri" w:eastAsia="Times New Roman" w:hAnsi="Calibri" w:cs="Calibri"/>
                <w:lang w:eastAsia="en-GB"/>
              </w:rPr>
            </w:pPr>
            <w:r w:rsidRPr="009639D4">
              <w:rPr>
                <w:rFonts w:ascii="Calibri" w:eastAsia="Times New Roman" w:hAnsi="Calibri" w:cs="Calibri"/>
                <w:b/>
                <w:bCs/>
                <w:lang w:eastAsia="en-GB"/>
              </w:rPr>
              <w:t>Licences</w:t>
            </w:r>
            <w:r w:rsidRPr="009639D4">
              <w:rPr>
                <w:rFonts w:ascii="Calibri" w:eastAsia="Times New Roman" w:hAnsi="Calibri" w:cs="Calibri"/>
                <w:lang w:eastAsia="en-GB"/>
              </w:rPr>
              <w:t>: Students can only access resources which have been granted to them, otherwise the University will have financial penalties</w:t>
            </w:r>
          </w:p>
          <w:p w14:paraId="260B6EA3" w14:textId="77777777" w:rsidR="009639D4" w:rsidRPr="009639D4" w:rsidRDefault="009639D4" w:rsidP="00F04EAD">
            <w:pPr>
              <w:numPr>
                <w:ilvl w:val="1"/>
                <w:numId w:val="23"/>
              </w:numPr>
              <w:textAlignment w:val="center"/>
              <w:rPr>
                <w:rFonts w:ascii="Calibri" w:eastAsia="Times New Roman" w:hAnsi="Calibri" w:cs="Calibri"/>
                <w:lang w:eastAsia="en-GB"/>
              </w:rPr>
            </w:pPr>
            <w:r w:rsidRPr="009639D4">
              <w:rPr>
                <w:rFonts w:ascii="Calibri" w:eastAsia="Times New Roman" w:hAnsi="Calibri" w:cs="Calibri"/>
                <w:lang w:eastAsia="en-GB"/>
              </w:rPr>
              <w:t>Current system logs are in place with OpenAthens which manage these</w:t>
            </w:r>
          </w:p>
          <w:p w14:paraId="208C8327" w14:textId="77777777" w:rsidR="00C529E8" w:rsidRDefault="009639D4" w:rsidP="00C529E8">
            <w:pPr>
              <w:numPr>
                <w:ilvl w:val="0"/>
                <w:numId w:val="23"/>
              </w:numPr>
              <w:textAlignment w:val="center"/>
              <w:rPr>
                <w:rFonts w:ascii="Calibri" w:eastAsia="Times New Roman" w:hAnsi="Calibri" w:cs="Calibri"/>
                <w:lang w:eastAsia="en-GB"/>
              </w:rPr>
            </w:pPr>
            <w:r>
              <w:rPr>
                <w:rFonts w:ascii="Calibri" w:eastAsia="Times New Roman" w:hAnsi="Calibri" w:cs="Calibri"/>
                <w:b/>
                <w:bCs/>
                <w:lang w:eastAsia="en-GB"/>
              </w:rPr>
              <w:t>AW</w:t>
            </w:r>
            <w:r w:rsidRPr="009639D4">
              <w:rPr>
                <w:rFonts w:ascii="Calibri" w:eastAsia="Times New Roman" w:hAnsi="Calibri" w:cs="Calibri"/>
                <w:lang w:eastAsia="en-GB"/>
              </w:rPr>
              <w:t xml:space="preserve">: will </w:t>
            </w:r>
            <w:r>
              <w:rPr>
                <w:rFonts w:ascii="Calibri" w:eastAsia="Times New Roman" w:hAnsi="Calibri" w:cs="Calibri"/>
                <w:lang w:eastAsia="en-GB"/>
              </w:rPr>
              <w:t>email</w:t>
            </w:r>
            <w:r w:rsidRPr="009639D4">
              <w:rPr>
                <w:rFonts w:ascii="Calibri" w:eastAsia="Times New Roman" w:hAnsi="Calibri" w:cs="Calibri"/>
                <w:lang w:eastAsia="en-GB"/>
              </w:rPr>
              <w:t xml:space="preserve"> cost saving drivers as guide to savings which could be achieved?</w:t>
            </w:r>
          </w:p>
          <w:p w14:paraId="78A79640" w14:textId="77777777" w:rsidR="00C529E8" w:rsidRDefault="009639D4" w:rsidP="00C529E8">
            <w:pPr>
              <w:numPr>
                <w:ilvl w:val="1"/>
                <w:numId w:val="23"/>
              </w:numPr>
              <w:textAlignment w:val="center"/>
              <w:rPr>
                <w:rFonts w:ascii="Calibri" w:eastAsia="Times New Roman" w:hAnsi="Calibri" w:cs="Calibri"/>
                <w:lang w:eastAsia="en-GB"/>
              </w:rPr>
            </w:pPr>
            <w:r w:rsidRPr="00C529E8">
              <w:rPr>
                <w:rFonts w:ascii="Calibri" w:eastAsia="Times New Roman" w:hAnsi="Calibri" w:cs="Calibri"/>
                <w:lang w:eastAsia="en-GB"/>
              </w:rPr>
              <w:t xml:space="preserve">Avoids the significant cost of providing access to </w:t>
            </w:r>
            <w:r w:rsidRPr="00C529E8">
              <w:rPr>
                <w:rFonts w:ascii="Calibri" w:eastAsia="Times New Roman" w:hAnsi="Calibri" w:cs="Calibri"/>
                <w:i/>
                <w:iCs/>
                <w:lang w:eastAsia="en-GB"/>
              </w:rPr>
              <w:t>all</w:t>
            </w:r>
            <w:r w:rsidRPr="00C529E8">
              <w:rPr>
                <w:rFonts w:ascii="Calibri" w:eastAsia="Times New Roman" w:hAnsi="Calibri" w:cs="Calibri"/>
                <w:lang w:eastAsia="en-GB"/>
              </w:rPr>
              <w:t xml:space="preserve"> e-resources for students at a partner institution  (possibly 500k)</w:t>
            </w:r>
          </w:p>
          <w:p w14:paraId="0995537E" w14:textId="38C50041" w:rsidR="00C529E8" w:rsidRPr="00C529E8" w:rsidRDefault="00C529E8" w:rsidP="00C529E8">
            <w:pPr>
              <w:numPr>
                <w:ilvl w:val="0"/>
                <w:numId w:val="23"/>
              </w:numPr>
              <w:textAlignment w:val="center"/>
              <w:rPr>
                <w:rFonts w:ascii="Calibri" w:eastAsia="Times New Roman" w:hAnsi="Calibri" w:cs="Calibri"/>
                <w:lang w:eastAsia="en-GB"/>
              </w:rPr>
            </w:pPr>
            <w:r w:rsidRPr="00445295">
              <w:rPr>
                <w:b/>
              </w:rPr>
              <w:t>End to end lifecycle of the student</w:t>
            </w:r>
            <w:r>
              <w:t>: AW: yes through banner current process.  Phase 2 - Associate phase will have to be reviewed</w:t>
            </w:r>
          </w:p>
          <w:p w14:paraId="21A37ED8" w14:textId="0AF8776B" w:rsidR="00C529E8" w:rsidRDefault="00C529E8" w:rsidP="00C529E8">
            <w:pPr>
              <w:numPr>
                <w:ilvl w:val="0"/>
                <w:numId w:val="23"/>
              </w:numPr>
              <w:textAlignment w:val="center"/>
              <w:rPr>
                <w:rFonts w:ascii="Calibri" w:eastAsia="Times New Roman" w:hAnsi="Calibri" w:cs="Calibri"/>
                <w:lang w:eastAsia="en-GB"/>
              </w:rPr>
            </w:pPr>
            <w:commentRangeStart w:id="25"/>
            <w:r w:rsidRPr="00445295">
              <w:rPr>
                <w:rFonts w:ascii="Calibri" w:eastAsia="Times New Roman" w:hAnsi="Calibri" w:cs="Calibri"/>
                <w:b/>
                <w:lang w:eastAsia="en-GB"/>
              </w:rPr>
              <w:t>Associated</w:t>
            </w:r>
            <w:r w:rsidR="00445295">
              <w:rPr>
                <w:rFonts w:ascii="Calibri" w:eastAsia="Times New Roman" w:hAnsi="Calibri" w:cs="Calibri"/>
                <w:b/>
                <w:lang w:eastAsia="en-GB"/>
              </w:rPr>
              <w:t xml:space="preserve"> (staff)</w:t>
            </w:r>
            <w:r w:rsidRPr="00445295">
              <w:rPr>
                <w:rFonts w:ascii="Calibri" w:eastAsia="Times New Roman" w:hAnsi="Calibri" w:cs="Calibri"/>
                <w:b/>
                <w:lang w:eastAsia="en-GB"/>
              </w:rPr>
              <w:t>/Alumni</w:t>
            </w:r>
            <w:r>
              <w:rPr>
                <w:rFonts w:ascii="Calibri" w:eastAsia="Times New Roman" w:hAnsi="Calibri" w:cs="Calibri"/>
                <w:lang w:eastAsia="en-GB"/>
              </w:rPr>
              <w:t xml:space="preserve">:  </w:t>
            </w:r>
            <w:commentRangeEnd w:id="25"/>
            <w:r w:rsidR="009D46CF">
              <w:rPr>
                <w:rStyle w:val="CommentReference"/>
              </w:rPr>
              <w:commentReference w:id="25"/>
            </w:r>
            <w:r>
              <w:rPr>
                <w:rFonts w:ascii="Calibri" w:eastAsia="Times New Roman" w:hAnsi="Calibri" w:cs="Calibri"/>
                <w:lang w:eastAsia="en-GB"/>
              </w:rPr>
              <w:t xml:space="preserve">Access will be </w:t>
            </w:r>
            <w:r w:rsidR="005F4441">
              <w:rPr>
                <w:rFonts w:ascii="Calibri" w:eastAsia="Times New Roman" w:hAnsi="Calibri" w:cs="Calibri"/>
                <w:lang w:eastAsia="en-GB"/>
              </w:rPr>
              <w:t>managed</w:t>
            </w:r>
            <w:r>
              <w:rPr>
                <w:rFonts w:ascii="Calibri" w:eastAsia="Times New Roman" w:hAnsi="Calibri" w:cs="Calibri"/>
                <w:lang w:eastAsia="en-GB"/>
              </w:rPr>
              <w:t xml:space="preserve"> in Phase 2</w:t>
            </w:r>
          </w:p>
          <w:p w14:paraId="65A5A1BD" w14:textId="320DD161" w:rsidR="00C529E8" w:rsidRPr="00C529E8" w:rsidRDefault="00C529E8" w:rsidP="00C529E8">
            <w:pPr>
              <w:numPr>
                <w:ilvl w:val="0"/>
                <w:numId w:val="23"/>
              </w:numPr>
              <w:textAlignment w:val="center"/>
              <w:rPr>
                <w:rFonts w:ascii="Calibri" w:eastAsia="Times New Roman" w:hAnsi="Calibri" w:cs="Calibri"/>
                <w:lang w:eastAsia="en-GB"/>
              </w:rPr>
            </w:pPr>
            <w:commentRangeStart w:id="26"/>
            <w:proofErr w:type="spellStart"/>
            <w:r w:rsidRPr="00445295">
              <w:rPr>
                <w:rFonts w:ascii="Calibri" w:hAnsi="Calibri" w:cs="Calibri"/>
                <w:b/>
              </w:rPr>
              <w:t>Accman</w:t>
            </w:r>
            <w:proofErr w:type="spellEnd"/>
            <w:r w:rsidRPr="00445295">
              <w:rPr>
                <w:rFonts w:ascii="Calibri" w:hAnsi="Calibri" w:cs="Calibri"/>
                <w:b/>
              </w:rPr>
              <w:t xml:space="preserve"> or LDAP</w:t>
            </w:r>
            <w:commentRangeEnd w:id="26"/>
            <w:r w:rsidR="009D46CF">
              <w:rPr>
                <w:rStyle w:val="CommentReference"/>
              </w:rPr>
              <w:commentReference w:id="26"/>
            </w:r>
            <w:r>
              <w:rPr>
                <w:rFonts w:ascii="Calibri" w:hAnsi="Calibri" w:cs="Calibri"/>
              </w:rPr>
              <w:t xml:space="preserve">:  </w:t>
            </w:r>
            <w:r w:rsidR="002528E0">
              <w:rPr>
                <w:rFonts w:ascii="Calibri" w:hAnsi="Calibri" w:cs="Calibri"/>
              </w:rPr>
              <w:t>Discussions</w:t>
            </w:r>
            <w:r>
              <w:rPr>
                <w:rFonts w:ascii="Calibri" w:hAnsi="Calibri" w:cs="Calibri"/>
              </w:rPr>
              <w:t xml:space="preserve"> required with the architect to determine the correct solution </w:t>
            </w:r>
          </w:p>
          <w:p w14:paraId="6819808F" w14:textId="24985D8D" w:rsidR="00445295" w:rsidRPr="00445295" w:rsidRDefault="00445295" w:rsidP="00445295">
            <w:pPr>
              <w:numPr>
                <w:ilvl w:val="0"/>
                <w:numId w:val="23"/>
              </w:numPr>
              <w:textAlignment w:val="center"/>
              <w:rPr>
                <w:rFonts w:ascii="Calibri" w:eastAsia="Times New Roman" w:hAnsi="Calibri" w:cs="Calibri"/>
                <w:b/>
                <w:lang w:eastAsia="en-GB"/>
              </w:rPr>
            </w:pPr>
            <w:r w:rsidRPr="009D46CF">
              <w:rPr>
                <w:rFonts w:ascii="Calibri" w:eastAsia="Times New Roman" w:hAnsi="Calibri" w:cs="Calibri"/>
                <w:b/>
                <w:highlight w:val="yellow"/>
                <w:lang w:eastAsia="en-GB"/>
              </w:rPr>
              <w:t>Changes to OALA configuration for specific service providers could have unintended consequences:</w:t>
            </w:r>
            <w:r>
              <w:rPr>
                <w:rFonts w:ascii="Calibri" w:eastAsia="Times New Roman" w:hAnsi="Calibri" w:cs="Calibri"/>
                <w:b/>
                <w:lang w:eastAsia="en-GB"/>
              </w:rPr>
              <w:t xml:space="preserve">  </w:t>
            </w:r>
            <w:r w:rsidRPr="00445295">
              <w:rPr>
                <w:rFonts w:ascii="Calibri" w:eastAsia="Times New Roman" w:hAnsi="Calibri" w:cs="Calibri"/>
                <w:lang w:eastAsia="en-GB"/>
              </w:rPr>
              <w:t xml:space="preserve">Openathens (OALA), there would be a change to Accman to put in the </w:t>
            </w:r>
            <w:r w:rsidR="002528E0" w:rsidRPr="00445295">
              <w:rPr>
                <w:rFonts w:ascii="Calibri" w:eastAsia="Times New Roman" w:hAnsi="Calibri" w:cs="Calibri"/>
                <w:lang w:eastAsia="en-GB"/>
              </w:rPr>
              <w:t>camp</w:t>
            </w:r>
            <w:r w:rsidR="002528E0">
              <w:rPr>
                <w:rFonts w:ascii="Calibri" w:eastAsia="Times New Roman" w:hAnsi="Calibri" w:cs="Calibri"/>
                <w:lang w:eastAsia="en-GB"/>
              </w:rPr>
              <w:t>us</w:t>
            </w:r>
            <w:r w:rsidRPr="00445295">
              <w:rPr>
                <w:rFonts w:ascii="Calibri" w:eastAsia="Times New Roman" w:hAnsi="Calibri" w:cs="Calibri"/>
                <w:lang w:eastAsia="en-GB"/>
              </w:rPr>
              <w:t xml:space="preserve"> code.</w:t>
            </w:r>
          </w:p>
          <w:p w14:paraId="5EDFB340" w14:textId="77777777" w:rsidR="00445295" w:rsidRDefault="00445295" w:rsidP="00445295">
            <w:pPr>
              <w:ind w:left="720"/>
              <w:textAlignment w:val="center"/>
              <w:rPr>
                <w:rFonts w:ascii="Calibri" w:eastAsia="Times New Roman" w:hAnsi="Calibri" w:cs="Calibri"/>
                <w:lang w:eastAsia="en-GB"/>
              </w:rPr>
            </w:pPr>
          </w:p>
          <w:p w14:paraId="3565DB58" w14:textId="32D55372" w:rsidR="00445295" w:rsidRPr="00445295" w:rsidRDefault="00445295" w:rsidP="00445295">
            <w:pPr>
              <w:ind w:left="720"/>
              <w:textAlignment w:val="center"/>
              <w:rPr>
                <w:rFonts w:ascii="Calibri" w:eastAsia="Times New Roman" w:hAnsi="Calibri" w:cs="Calibri"/>
                <w:lang w:eastAsia="en-GB"/>
              </w:rPr>
            </w:pPr>
            <w:r w:rsidRPr="00445295">
              <w:rPr>
                <w:rFonts w:ascii="Calibri" w:eastAsia="Times New Roman" w:hAnsi="Calibri" w:cs="Calibri"/>
                <w:lang w:eastAsia="en-GB"/>
              </w:rPr>
              <w:lastRenderedPageBreak/>
              <w:t xml:space="preserve">Main </w:t>
            </w:r>
            <w:r w:rsidR="002528E0" w:rsidRPr="00445295">
              <w:rPr>
                <w:rFonts w:ascii="Calibri" w:eastAsia="Times New Roman" w:hAnsi="Calibri" w:cs="Calibri"/>
                <w:lang w:eastAsia="en-GB"/>
              </w:rPr>
              <w:t>is</w:t>
            </w:r>
            <w:r w:rsidR="002528E0">
              <w:rPr>
                <w:rFonts w:ascii="Calibri" w:eastAsia="Times New Roman" w:hAnsi="Calibri" w:cs="Calibri"/>
                <w:lang w:eastAsia="en-GB"/>
              </w:rPr>
              <w:t>su</w:t>
            </w:r>
            <w:r w:rsidR="002528E0" w:rsidRPr="00445295">
              <w:rPr>
                <w:rFonts w:ascii="Calibri" w:eastAsia="Times New Roman" w:hAnsi="Calibri" w:cs="Calibri"/>
                <w:lang w:eastAsia="en-GB"/>
              </w:rPr>
              <w:t>e</w:t>
            </w:r>
            <w:r w:rsidRPr="00445295">
              <w:rPr>
                <w:rFonts w:ascii="Calibri" w:eastAsia="Times New Roman" w:hAnsi="Calibri" w:cs="Calibri"/>
                <w:lang w:eastAsia="en-GB"/>
              </w:rPr>
              <w:t xml:space="preserve"> it TEST – </w:t>
            </w:r>
            <w:r w:rsidR="005F4441" w:rsidRPr="00445295">
              <w:rPr>
                <w:rFonts w:ascii="Calibri" w:eastAsia="Times New Roman" w:hAnsi="Calibri" w:cs="Calibri"/>
                <w:lang w:eastAsia="en-GB"/>
              </w:rPr>
              <w:t>Library</w:t>
            </w:r>
            <w:r w:rsidRPr="00445295">
              <w:rPr>
                <w:rFonts w:ascii="Calibri" w:eastAsia="Times New Roman" w:hAnsi="Calibri" w:cs="Calibri"/>
                <w:lang w:eastAsia="en-GB"/>
              </w:rPr>
              <w:t xml:space="preserve"> electronic team haven</w:t>
            </w:r>
            <w:r w:rsidR="005F4441">
              <w:rPr>
                <w:rFonts w:ascii="Calibri" w:eastAsia="Times New Roman" w:hAnsi="Calibri" w:cs="Calibri"/>
                <w:lang w:eastAsia="en-GB"/>
              </w:rPr>
              <w:t xml:space="preserve"> </w:t>
            </w:r>
            <w:r w:rsidRPr="00445295">
              <w:rPr>
                <w:rFonts w:ascii="Calibri" w:eastAsia="Times New Roman" w:hAnsi="Calibri" w:cs="Calibri"/>
                <w:lang w:eastAsia="en-GB"/>
              </w:rPr>
              <w:t xml:space="preserve">a test script to run with OALA  (would need to liaise with AW for a test plan </w:t>
            </w:r>
            <w:r w:rsidR="005F4441" w:rsidRPr="00445295">
              <w:rPr>
                <w:rFonts w:ascii="Calibri" w:eastAsia="Times New Roman" w:hAnsi="Calibri" w:cs="Calibri"/>
                <w:lang w:eastAsia="en-GB"/>
              </w:rPr>
              <w:t>e.g.</w:t>
            </w:r>
            <w:r w:rsidRPr="00445295">
              <w:rPr>
                <w:rFonts w:ascii="Calibri" w:eastAsia="Times New Roman" w:hAnsi="Calibri" w:cs="Calibri"/>
                <w:lang w:eastAsia="en-GB"/>
              </w:rPr>
              <w:t xml:space="preserve"> early morning </w:t>
            </w:r>
          </w:p>
          <w:p w14:paraId="3511F7A9" w14:textId="77777777" w:rsidR="00445295" w:rsidRDefault="00445295" w:rsidP="00445295">
            <w:pPr>
              <w:ind w:left="720"/>
              <w:textAlignment w:val="center"/>
              <w:rPr>
                <w:rFonts w:ascii="Calibri" w:eastAsia="Times New Roman" w:hAnsi="Calibri" w:cs="Calibri"/>
                <w:lang w:eastAsia="en-GB"/>
              </w:rPr>
            </w:pPr>
          </w:p>
          <w:p w14:paraId="64743F09" w14:textId="446EB100" w:rsidR="00C529E8" w:rsidRDefault="00445295" w:rsidP="00445295">
            <w:pPr>
              <w:ind w:left="720"/>
              <w:textAlignment w:val="center"/>
              <w:rPr>
                <w:rFonts w:ascii="Calibri" w:eastAsia="Times New Roman" w:hAnsi="Calibri" w:cs="Calibri"/>
                <w:lang w:eastAsia="en-GB"/>
              </w:rPr>
            </w:pPr>
            <w:r w:rsidRPr="00445295">
              <w:rPr>
                <w:rFonts w:ascii="Calibri" w:eastAsia="Times New Roman" w:hAnsi="Calibri" w:cs="Calibri"/>
                <w:lang w:eastAsia="en-GB"/>
              </w:rPr>
              <w:t xml:space="preserve">See Appendix A section – Test plan to manage this work will </w:t>
            </w:r>
            <w:r w:rsidR="002528E0" w:rsidRPr="00445295">
              <w:rPr>
                <w:rFonts w:ascii="Calibri" w:eastAsia="Times New Roman" w:hAnsi="Calibri" w:cs="Calibri"/>
                <w:lang w:eastAsia="en-GB"/>
              </w:rPr>
              <w:t>en</w:t>
            </w:r>
            <w:r w:rsidR="002528E0">
              <w:rPr>
                <w:rFonts w:ascii="Calibri" w:eastAsia="Times New Roman" w:hAnsi="Calibri" w:cs="Calibri"/>
                <w:lang w:eastAsia="en-GB"/>
              </w:rPr>
              <w:t>su</w:t>
            </w:r>
            <w:r w:rsidR="002528E0" w:rsidRPr="00445295">
              <w:rPr>
                <w:rFonts w:ascii="Calibri" w:eastAsia="Times New Roman" w:hAnsi="Calibri" w:cs="Calibri"/>
                <w:lang w:eastAsia="en-GB"/>
              </w:rPr>
              <w:t>re</w:t>
            </w:r>
            <w:r w:rsidRPr="00445295">
              <w:rPr>
                <w:rFonts w:ascii="Calibri" w:eastAsia="Times New Roman" w:hAnsi="Calibri" w:cs="Calibri"/>
                <w:lang w:eastAsia="en-GB"/>
              </w:rPr>
              <w:t xml:space="preserve"> a full test is completed</w:t>
            </w:r>
          </w:p>
          <w:p w14:paraId="6D422038" w14:textId="562B709D" w:rsidR="00445295" w:rsidRPr="00445295" w:rsidRDefault="00445295" w:rsidP="00445295">
            <w:pPr>
              <w:pStyle w:val="ListParagraph"/>
              <w:numPr>
                <w:ilvl w:val="0"/>
                <w:numId w:val="23"/>
              </w:numPr>
              <w:textAlignment w:val="center"/>
              <w:rPr>
                <w:rFonts w:ascii="Calibri" w:eastAsia="Times New Roman" w:hAnsi="Calibri" w:cs="Calibri"/>
                <w:b/>
                <w:lang w:eastAsia="en-GB"/>
              </w:rPr>
            </w:pPr>
            <w:r w:rsidRPr="00445295">
              <w:rPr>
                <w:rFonts w:ascii="Calibri" w:eastAsia="Times New Roman" w:hAnsi="Calibri" w:cs="Calibri"/>
                <w:b/>
                <w:lang w:eastAsia="en-GB"/>
              </w:rPr>
              <w:t>Breach of Partner licence agreements</w:t>
            </w:r>
            <w:r>
              <w:rPr>
                <w:rFonts w:ascii="Calibri" w:eastAsia="Times New Roman" w:hAnsi="Calibri" w:cs="Calibri"/>
                <w:b/>
                <w:lang w:eastAsia="en-GB"/>
              </w:rPr>
              <w:t xml:space="preserve">:  </w:t>
            </w:r>
            <w:r w:rsidRPr="00445295">
              <w:rPr>
                <w:rFonts w:ascii="Calibri" w:eastAsia="Times New Roman" w:hAnsi="Calibri" w:cs="Calibri"/>
                <w:lang w:eastAsia="en-GB"/>
              </w:rPr>
              <w:t xml:space="preserve">Major </w:t>
            </w:r>
            <w:r w:rsidR="002528E0" w:rsidRPr="00445295">
              <w:rPr>
                <w:rFonts w:ascii="Calibri" w:eastAsia="Times New Roman" w:hAnsi="Calibri" w:cs="Calibri"/>
                <w:lang w:eastAsia="en-GB"/>
              </w:rPr>
              <w:t>is</w:t>
            </w:r>
            <w:r w:rsidR="002528E0">
              <w:rPr>
                <w:rFonts w:ascii="Calibri" w:eastAsia="Times New Roman" w:hAnsi="Calibri" w:cs="Calibri"/>
                <w:lang w:eastAsia="en-GB"/>
              </w:rPr>
              <w:t>su</w:t>
            </w:r>
            <w:r w:rsidR="002528E0" w:rsidRPr="00445295">
              <w:rPr>
                <w:rFonts w:ascii="Calibri" w:eastAsia="Times New Roman" w:hAnsi="Calibri" w:cs="Calibri"/>
                <w:lang w:eastAsia="en-GB"/>
              </w:rPr>
              <w:t>es</w:t>
            </w:r>
            <w:r w:rsidRPr="00445295">
              <w:rPr>
                <w:rFonts w:ascii="Calibri" w:eastAsia="Times New Roman" w:hAnsi="Calibri" w:cs="Calibri"/>
                <w:lang w:eastAsia="en-GB"/>
              </w:rPr>
              <w:t xml:space="preserve"> if publisher/s removes e-access, massive impact, negative and damages the reputation of the University.  </w:t>
            </w:r>
          </w:p>
          <w:p w14:paraId="5CAD4F59" w14:textId="77777777" w:rsidR="00445295" w:rsidRPr="00445295" w:rsidRDefault="00445295" w:rsidP="00445295">
            <w:pPr>
              <w:pStyle w:val="ListParagraph"/>
              <w:textAlignment w:val="center"/>
              <w:rPr>
                <w:rFonts w:ascii="Calibri" w:eastAsia="Times New Roman" w:hAnsi="Calibri" w:cs="Calibri"/>
                <w:lang w:eastAsia="en-GB"/>
              </w:rPr>
            </w:pPr>
          </w:p>
          <w:p w14:paraId="1CDAF3EA" w14:textId="356F5413" w:rsidR="00445295" w:rsidRPr="00445295" w:rsidRDefault="00445295" w:rsidP="00445295">
            <w:pPr>
              <w:pStyle w:val="ListParagraph"/>
              <w:textAlignment w:val="center"/>
              <w:rPr>
                <w:rFonts w:ascii="Calibri" w:eastAsia="Times New Roman" w:hAnsi="Calibri" w:cs="Calibri"/>
                <w:lang w:eastAsia="en-GB"/>
              </w:rPr>
            </w:pPr>
            <w:r w:rsidRPr="00445295">
              <w:rPr>
                <w:rFonts w:ascii="Calibri" w:eastAsia="Times New Roman" w:hAnsi="Calibri" w:cs="Calibri"/>
                <w:lang w:eastAsia="en-GB"/>
              </w:rPr>
              <w:t xml:space="preserve">This happened </w:t>
            </w:r>
            <w:r w:rsidR="002528E0" w:rsidRPr="00445295">
              <w:rPr>
                <w:rFonts w:ascii="Calibri" w:eastAsia="Times New Roman" w:hAnsi="Calibri" w:cs="Calibri"/>
                <w:lang w:eastAsia="en-GB"/>
              </w:rPr>
              <w:t>previo</w:t>
            </w:r>
            <w:r w:rsidR="002528E0">
              <w:rPr>
                <w:rFonts w:ascii="Calibri" w:eastAsia="Times New Roman" w:hAnsi="Calibri" w:cs="Calibri"/>
                <w:lang w:eastAsia="en-GB"/>
              </w:rPr>
              <w:t>us</w:t>
            </w:r>
            <w:r w:rsidR="002528E0" w:rsidRPr="00445295">
              <w:rPr>
                <w:rFonts w:ascii="Calibri" w:eastAsia="Times New Roman" w:hAnsi="Calibri" w:cs="Calibri"/>
                <w:lang w:eastAsia="en-GB"/>
              </w:rPr>
              <w:t>ly</w:t>
            </w:r>
            <w:r w:rsidRPr="00445295">
              <w:rPr>
                <w:rFonts w:ascii="Calibri" w:eastAsia="Times New Roman" w:hAnsi="Calibri" w:cs="Calibri"/>
                <w:lang w:eastAsia="en-GB"/>
              </w:rPr>
              <w:t xml:space="preserve">, where a student was downloading lots resources which </w:t>
            </w:r>
            <w:r w:rsidR="002528E0" w:rsidRPr="00445295">
              <w:rPr>
                <w:rFonts w:ascii="Calibri" w:eastAsia="Times New Roman" w:hAnsi="Calibri" w:cs="Calibri"/>
                <w:lang w:eastAsia="en-GB"/>
              </w:rPr>
              <w:t>re</w:t>
            </w:r>
            <w:r w:rsidR="002528E0">
              <w:rPr>
                <w:rFonts w:ascii="Calibri" w:eastAsia="Times New Roman" w:hAnsi="Calibri" w:cs="Calibri"/>
                <w:lang w:eastAsia="en-GB"/>
              </w:rPr>
              <w:t>su</w:t>
            </w:r>
            <w:r w:rsidR="002528E0" w:rsidRPr="00445295">
              <w:rPr>
                <w:rFonts w:ascii="Calibri" w:eastAsia="Times New Roman" w:hAnsi="Calibri" w:cs="Calibri"/>
                <w:lang w:eastAsia="en-GB"/>
              </w:rPr>
              <w:t>lted</w:t>
            </w:r>
            <w:r w:rsidRPr="00445295">
              <w:rPr>
                <w:rFonts w:ascii="Calibri" w:eastAsia="Times New Roman" w:hAnsi="Calibri" w:cs="Calibri"/>
                <w:lang w:eastAsia="en-GB"/>
              </w:rPr>
              <w:t xml:space="preserve"> in the </w:t>
            </w:r>
            <w:r w:rsidR="005F4441" w:rsidRPr="00445295">
              <w:rPr>
                <w:rFonts w:ascii="Calibri" w:eastAsia="Times New Roman" w:hAnsi="Calibri" w:cs="Calibri"/>
                <w:lang w:eastAsia="en-GB"/>
              </w:rPr>
              <w:t>University</w:t>
            </w:r>
            <w:r w:rsidRPr="00445295">
              <w:rPr>
                <w:rFonts w:ascii="Calibri" w:eastAsia="Times New Roman" w:hAnsi="Calibri" w:cs="Calibri"/>
                <w:lang w:eastAsia="en-GB"/>
              </w:rPr>
              <w:t xml:space="preserve"> access to a publisher been cut off for 24 hours</w:t>
            </w:r>
          </w:p>
          <w:p w14:paraId="610747ED" w14:textId="77777777" w:rsidR="00445295" w:rsidRPr="00445295" w:rsidRDefault="00445295" w:rsidP="00445295">
            <w:pPr>
              <w:pStyle w:val="ListParagraph"/>
              <w:textAlignment w:val="center"/>
              <w:rPr>
                <w:rFonts w:ascii="Calibri" w:eastAsia="Times New Roman" w:hAnsi="Calibri" w:cs="Calibri"/>
                <w:lang w:eastAsia="en-GB"/>
              </w:rPr>
            </w:pPr>
          </w:p>
          <w:p w14:paraId="5364F534" w14:textId="70F1DA05" w:rsidR="00C615DC" w:rsidRPr="00A7358E" w:rsidRDefault="00643EB3" w:rsidP="00C615DC">
            <w:pPr>
              <w:rPr>
                <w:color w:val="0070C0"/>
              </w:rPr>
            </w:pPr>
            <w:r w:rsidRPr="00A7358E">
              <w:rPr>
                <w:color w:val="0070C0"/>
              </w:rPr>
              <w:t>Next Steps:</w:t>
            </w:r>
          </w:p>
          <w:p w14:paraId="0945E6C8" w14:textId="77777777" w:rsidR="00C529E8" w:rsidRPr="00A7358E" w:rsidRDefault="00C529E8" w:rsidP="00C615DC">
            <w:pPr>
              <w:rPr>
                <w:color w:val="0070C0"/>
              </w:rPr>
            </w:pPr>
          </w:p>
          <w:p w14:paraId="55D32E29" w14:textId="24421EE8" w:rsidR="00A7358E" w:rsidRPr="00E91AA9" w:rsidRDefault="00643EB3" w:rsidP="00E91AA9">
            <w:pPr>
              <w:rPr>
                <w:color w:val="0070C0"/>
              </w:rPr>
            </w:pPr>
            <w:r w:rsidRPr="00E91AA9">
              <w:rPr>
                <w:color w:val="0070C0"/>
              </w:rPr>
              <w:t xml:space="preserve">We are looking at implementing ‘Student’ access within </w:t>
            </w:r>
            <w:r w:rsidRPr="00E91AA9">
              <w:rPr>
                <w:b/>
                <w:color w:val="0070C0"/>
              </w:rPr>
              <w:t>Phase 1</w:t>
            </w:r>
            <w:r w:rsidRPr="00E91AA9">
              <w:rPr>
                <w:color w:val="0070C0"/>
              </w:rPr>
              <w:t>, to meet the deadlines for a go live in September 18.</w:t>
            </w:r>
          </w:p>
          <w:p w14:paraId="17A873B7" w14:textId="77777777" w:rsidR="00A7358E" w:rsidRPr="00A7358E" w:rsidRDefault="00A7358E" w:rsidP="00A7358E">
            <w:pPr>
              <w:pStyle w:val="ListParagraph"/>
              <w:rPr>
                <w:color w:val="0070C0"/>
              </w:rPr>
            </w:pPr>
          </w:p>
          <w:p w14:paraId="2488A613" w14:textId="5A24B4B2" w:rsidR="00A7358E" w:rsidRPr="00E91AA9" w:rsidRDefault="00643EB3" w:rsidP="00E91AA9">
            <w:pPr>
              <w:rPr>
                <w:color w:val="0070C0"/>
              </w:rPr>
            </w:pPr>
            <w:r w:rsidRPr="00E91AA9">
              <w:rPr>
                <w:color w:val="0070C0"/>
              </w:rPr>
              <w:t xml:space="preserve">Associates/Alumni access will be with </w:t>
            </w:r>
            <w:r w:rsidRPr="00E91AA9">
              <w:rPr>
                <w:b/>
                <w:color w:val="0070C0"/>
              </w:rPr>
              <w:t>Phase 2</w:t>
            </w:r>
            <w:r w:rsidRPr="00E91AA9">
              <w:rPr>
                <w:color w:val="0070C0"/>
              </w:rPr>
              <w:t xml:space="preserve">, further </w:t>
            </w:r>
            <w:r w:rsidR="002528E0" w:rsidRPr="00E91AA9">
              <w:rPr>
                <w:color w:val="0070C0"/>
              </w:rPr>
              <w:t>disc</w:t>
            </w:r>
            <w:r w:rsidR="002528E0">
              <w:rPr>
                <w:color w:val="0070C0"/>
              </w:rPr>
              <w:t>us</w:t>
            </w:r>
            <w:r w:rsidR="002528E0" w:rsidRPr="00E91AA9">
              <w:rPr>
                <w:color w:val="0070C0"/>
              </w:rPr>
              <w:t>sions</w:t>
            </w:r>
            <w:r w:rsidRPr="00E91AA9">
              <w:rPr>
                <w:color w:val="0070C0"/>
              </w:rPr>
              <w:t xml:space="preserve"> will need to be had with the architect to understand the correct solution required</w:t>
            </w:r>
          </w:p>
          <w:p w14:paraId="7B9B9A62" w14:textId="3699E3C4" w:rsidR="00A7358E" w:rsidRPr="00A7358E" w:rsidRDefault="00A7358E" w:rsidP="00A7358E">
            <w:pPr>
              <w:rPr>
                <w:color w:val="0070C0"/>
              </w:rPr>
            </w:pPr>
          </w:p>
          <w:p w14:paraId="6AECF525" w14:textId="388369EE" w:rsidR="00A7358E" w:rsidRPr="00A7358E" w:rsidRDefault="00A7358E" w:rsidP="00A7358E">
            <w:pPr>
              <w:pStyle w:val="ListParagraph"/>
              <w:numPr>
                <w:ilvl w:val="0"/>
                <w:numId w:val="28"/>
              </w:numPr>
              <w:rPr>
                <w:color w:val="0070C0"/>
              </w:rPr>
            </w:pPr>
            <w:r w:rsidRPr="00A7358E">
              <w:rPr>
                <w:color w:val="0070C0"/>
              </w:rPr>
              <w:t>Week commencing Next week 7/5 -  I will be meeting with the architect and devs to understand the work required for Phase 1 (student access) and Phase 2 (Associates)</w:t>
            </w:r>
          </w:p>
          <w:p w14:paraId="4D11FD3C" w14:textId="77777777" w:rsidR="00A7358E" w:rsidRPr="00A7358E" w:rsidRDefault="00A7358E" w:rsidP="00A7358E">
            <w:pPr>
              <w:pStyle w:val="ListParagraph"/>
              <w:rPr>
                <w:color w:val="0070C0"/>
              </w:rPr>
            </w:pPr>
          </w:p>
          <w:p w14:paraId="2483B0A5" w14:textId="66CD778A" w:rsidR="00A7358E" w:rsidRPr="00A7358E" w:rsidRDefault="00A7358E" w:rsidP="00A7358E">
            <w:pPr>
              <w:pStyle w:val="ListParagraph"/>
              <w:numPr>
                <w:ilvl w:val="0"/>
                <w:numId w:val="28"/>
              </w:numPr>
              <w:rPr>
                <w:color w:val="0070C0"/>
              </w:rPr>
            </w:pPr>
            <w:r w:rsidRPr="00A7358E">
              <w:rPr>
                <w:rFonts w:ascii="Calibri" w:hAnsi="Calibri" w:cs="Calibri"/>
                <w:color w:val="0070C0"/>
              </w:rPr>
              <w:t>Provide you with an estimate of work required for Phase 1/2, can this be achieved in by the first week in September, so that you have this information for the Validation meeting on the 16</w:t>
            </w:r>
            <w:r w:rsidRPr="00A7358E">
              <w:rPr>
                <w:rFonts w:ascii="Calibri" w:hAnsi="Calibri" w:cs="Calibri"/>
                <w:color w:val="0070C0"/>
                <w:vertAlign w:val="superscript"/>
              </w:rPr>
              <w:t>th</w:t>
            </w:r>
            <w:r w:rsidRPr="00A7358E">
              <w:rPr>
                <w:rFonts w:ascii="Calibri" w:hAnsi="Calibri" w:cs="Calibri"/>
                <w:color w:val="0070C0"/>
              </w:rPr>
              <w:t xml:space="preserve"> May</w:t>
            </w:r>
          </w:p>
          <w:p w14:paraId="5F43F1BF" w14:textId="77777777" w:rsidR="00A7358E" w:rsidRPr="00A7358E" w:rsidRDefault="00A7358E" w:rsidP="00A7358E">
            <w:pPr>
              <w:pStyle w:val="ListParagraph"/>
              <w:rPr>
                <w:color w:val="0070C0"/>
              </w:rPr>
            </w:pPr>
          </w:p>
          <w:p w14:paraId="065AB0A1" w14:textId="3FCA0775" w:rsidR="00A7358E" w:rsidRPr="00A7358E" w:rsidRDefault="00A7358E" w:rsidP="00A7358E">
            <w:pPr>
              <w:pStyle w:val="ListParagraph"/>
              <w:numPr>
                <w:ilvl w:val="0"/>
                <w:numId w:val="28"/>
              </w:numPr>
              <w:rPr>
                <w:color w:val="0070C0"/>
              </w:rPr>
            </w:pPr>
            <w:r w:rsidRPr="00A7358E">
              <w:rPr>
                <w:rFonts w:ascii="Calibri" w:hAnsi="Calibri" w:cs="Calibri"/>
                <w:color w:val="0070C0"/>
              </w:rPr>
              <w:t>WRF to be reviewed by the triage board Friday 11</w:t>
            </w:r>
            <w:r w:rsidRPr="00A7358E">
              <w:rPr>
                <w:rFonts w:ascii="Calibri" w:hAnsi="Calibri" w:cs="Calibri"/>
                <w:color w:val="0070C0"/>
                <w:vertAlign w:val="superscript"/>
              </w:rPr>
              <w:t>th</w:t>
            </w:r>
            <w:r w:rsidRPr="00A7358E">
              <w:rPr>
                <w:rFonts w:ascii="Calibri" w:hAnsi="Calibri" w:cs="Calibri"/>
                <w:color w:val="0070C0"/>
              </w:rPr>
              <w:t xml:space="preserve"> May</w:t>
            </w:r>
          </w:p>
          <w:p w14:paraId="19FC02F2" w14:textId="57867174" w:rsidR="00C615DC" w:rsidRDefault="00C615DC" w:rsidP="00C615DC"/>
        </w:tc>
        <w:tc>
          <w:tcPr>
            <w:tcW w:w="1791" w:type="dxa"/>
            <w:tcBorders>
              <w:top w:val="single" w:sz="4" w:space="0" w:color="auto"/>
              <w:left w:val="single" w:sz="4" w:space="0" w:color="auto"/>
              <w:bottom w:val="single" w:sz="4" w:space="0" w:color="auto"/>
              <w:right w:val="single" w:sz="4" w:space="0" w:color="auto"/>
            </w:tcBorders>
          </w:tcPr>
          <w:p w14:paraId="7409B8F4" w14:textId="77777777" w:rsidR="00C615DC" w:rsidRDefault="00C615DC" w:rsidP="006C6A9C">
            <w:r>
              <w:lastRenderedPageBreak/>
              <w:t>Project</w:t>
            </w:r>
          </w:p>
        </w:tc>
      </w:tr>
    </w:tbl>
    <w:p w14:paraId="3BA6EF4B" w14:textId="3C0B74B8" w:rsidR="002B164E" w:rsidRDefault="002B164E" w:rsidP="00907D07">
      <w:pPr>
        <w:spacing w:after="0" w:line="240" w:lineRule="auto"/>
      </w:pPr>
    </w:p>
    <w:p w14:paraId="0E86ED02" w14:textId="1A1D8CE8" w:rsidR="00EB432B" w:rsidRDefault="00EB432B" w:rsidP="00EB432B">
      <w:pPr>
        <w:pStyle w:val="Heading1"/>
        <w:numPr>
          <w:ilvl w:val="0"/>
          <w:numId w:val="2"/>
        </w:numPr>
      </w:pPr>
      <w:bookmarkStart w:id="27" w:name="_Toc513203894"/>
      <w:r>
        <w:t>Appendix</w:t>
      </w:r>
      <w:bookmarkEnd w:id="27"/>
      <w:r>
        <w:t xml:space="preserve"> </w:t>
      </w:r>
    </w:p>
    <w:p w14:paraId="5C57EF1C" w14:textId="6741C9D0" w:rsidR="00EB432B" w:rsidRPr="00EB432B" w:rsidRDefault="00EB432B" w:rsidP="00EB432B">
      <w:pPr>
        <w:pStyle w:val="Heading2"/>
      </w:pPr>
      <w:bookmarkStart w:id="28" w:name="_Toc513203895"/>
      <w:r>
        <w:t>Test Plan provided by Andy Bourne 3/5/18</w:t>
      </w:r>
      <w:bookmarkEnd w:id="28"/>
      <w:r>
        <w:br/>
      </w:r>
    </w:p>
    <w:p w14:paraId="767ECB7A" w14:textId="6203CC07" w:rsidR="00EB432B" w:rsidRDefault="00EB432B" w:rsidP="00EB432B">
      <w:r>
        <w:t>Test plan breakdown into smaller pieces of technical work would be roughly as follows:</w:t>
      </w:r>
    </w:p>
    <w:p w14:paraId="361BA019" w14:textId="49038CA9" w:rsidR="00EB432B" w:rsidRDefault="00EB432B" w:rsidP="00EB432B">
      <w:r>
        <w:t>[</w:t>
      </w:r>
      <w:r w:rsidR="002528E0">
        <w:t>This</w:t>
      </w:r>
      <w:r>
        <w:t xml:space="preserve"> is an updated version of a section on page 6 of the work request – “Technological”]</w:t>
      </w:r>
    </w:p>
    <w:p w14:paraId="5CD9B061" w14:textId="40F2695E" w:rsidR="00EB432B" w:rsidRDefault="00EB432B" w:rsidP="00EB432B">
      <w:pPr>
        <w:pStyle w:val="ListParagraph"/>
        <w:numPr>
          <w:ilvl w:val="0"/>
          <w:numId w:val="25"/>
        </w:numPr>
        <w:spacing w:after="0" w:line="240" w:lineRule="auto"/>
        <w:rPr>
          <w:b/>
          <w:bCs/>
        </w:rPr>
      </w:pPr>
      <w:r>
        <w:rPr>
          <w:b/>
          <w:bCs/>
        </w:rPr>
        <w:t>Access an additional Banner data field [“</w:t>
      </w:r>
      <w:r w:rsidR="002528E0">
        <w:rPr>
          <w:b/>
          <w:bCs/>
        </w:rPr>
        <w:t>Campus</w:t>
      </w:r>
      <w:r>
        <w:rPr>
          <w:b/>
          <w:bCs/>
        </w:rPr>
        <w:t xml:space="preserve"> Code”] and save it in the Accman database [Digital IT]</w:t>
      </w:r>
    </w:p>
    <w:p w14:paraId="26505627" w14:textId="77777777" w:rsidR="00EB432B" w:rsidRDefault="00EB432B" w:rsidP="00EB432B">
      <w:pPr>
        <w:pStyle w:val="ListParagraph"/>
        <w:spacing w:after="0" w:line="240" w:lineRule="auto"/>
        <w:rPr>
          <w:b/>
          <w:bCs/>
        </w:rPr>
      </w:pPr>
    </w:p>
    <w:p w14:paraId="7305D2A2" w14:textId="30273E7A" w:rsidR="00EB432B" w:rsidRDefault="00EB432B" w:rsidP="00EB432B">
      <w:pPr>
        <w:pStyle w:val="ListParagraph"/>
        <w:numPr>
          <w:ilvl w:val="0"/>
          <w:numId w:val="25"/>
        </w:numPr>
        <w:spacing w:after="0" w:line="240" w:lineRule="auto"/>
        <w:rPr>
          <w:b/>
          <w:bCs/>
          <w:i/>
          <w:iCs/>
        </w:rPr>
      </w:pPr>
      <w:r>
        <w:rPr>
          <w:b/>
          <w:bCs/>
          <w:i/>
          <w:iCs/>
        </w:rPr>
        <w:t xml:space="preserve">[Possibly] Copy the </w:t>
      </w:r>
      <w:r w:rsidR="002528E0">
        <w:rPr>
          <w:b/>
          <w:bCs/>
          <w:i/>
          <w:iCs/>
        </w:rPr>
        <w:t>Campus</w:t>
      </w:r>
      <w:r>
        <w:rPr>
          <w:b/>
          <w:bCs/>
          <w:i/>
          <w:iCs/>
        </w:rPr>
        <w:t xml:space="preserve"> Code field and Programme Code field to LDAP [Digital IT]</w:t>
      </w:r>
    </w:p>
    <w:p w14:paraId="416E8118" w14:textId="77777777" w:rsidR="00EB432B" w:rsidRDefault="00EB432B" w:rsidP="00EB432B">
      <w:pPr>
        <w:pStyle w:val="ListParagraph"/>
        <w:rPr>
          <w:b/>
          <w:bCs/>
        </w:rPr>
      </w:pPr>
    </w:p>
    <w:p w14:paraId="475B5374" w14:textId="018E82AB" w:rsidR="00EB432B" w:rsidRDefault="00EB432B" w:rsidP="00EB432B">
      <w:pPr>
        <w:pStyle w:val="ListParagraph"/>
        <w:numPr>
          <w:ilvl w:val="0"/>
          <w:numId w:val="25"/>
        </w:numPr>
        <w:spacing w:after="0" w:line="240" w:lineRule="auto"/>
        <w:rPr>
          <w:b/>
          <w:bCs/>
        </w:rPr>
      </w:pPr>
      <w:r>
        <w:rPr>
          <w:b/>
          <w:bCs/>
        </w:rPr>
        <w:t xml:space="preserve">Change OALA configuration to get the </w:t>
      </w:r>
      <w:r w:rsidR="002528E0">
        <w:rPr>
          <w:b/>
          <w:bCs/>
        </w:rPr>
        <w:t>Campus</w:t>
      </w:r>
      <w:r>
        <w:rPr>
          <w:b/>
          <w:bCs/>
        </w:rPr>
        <w:t xml:space="preserve"> Code and Programme Code from Accman or LDAP [Digital IT]</w:t>
      </w:r>
    </w:p>
    <w:p w14:paraId="159D6BE6" w14:textId="77777777" w:rsidR="00EB432B" w:rsidRDefault="00EB432B" w:rsidP="00EB432B">
      <w:pPr>
        <w:pStyle w:val="ListParagraph"/>
        <w:rPr>
          <w:b/>
          <w:bCs/>
        </w:rPr>
      </w:pPr>
    </w:p>
    <w:p w14:paraId="53411977" w14:textId="3A6F5004" w:rsidR="00EB432B" w:rsidRDefault="00EB432B" w:rsidP="00EB432B">
      <w:pPr>
        <w:pStyle w:val="ListParagraph"/>
        <w:numPr>
          <w:ilvl w:val="0"/>
          <w:numId w:val="25"/>
        </w:numPr>
        <w:spacing w:after="0" w:line="240" w:lineRule="auto"/>
        <w:rPr>
          <w:b/>
          <w:bCs/>
        </w:rPr>
      </w:pPr>
      <w:r>
        <w:rPr>
          <w:b/>
          <w:bCs/>
        </w:rPr>
        <w:t xml:space="preserve">Change OALA configuration so that it passes a modified SAML affiliation attribute to Ezproxy for </w:t>
      </w:r>
      <w:r w:rsidR="002528E0">
        <w:rPr>
          <w:b/>
          <w:bCs/>
        </w:rPr>
        <w:t>Users</w:t>
      </w:r>
      <w:r>
        <w:rPr>
          <w:b/>
          <w:bCs/>
        </w:rPr>
        <w:t xml:space="preserve"> with a given Camp</w:t>
      </w:r>
      <w:r w:rsidR="002528E0">
        <w:rPr>
          <w:b/>
          <w:bCs/>
        </w:rPr>
        <w:t>us</w:t>
      </w:r>
      <w:r>
        <w:rPr>
          <w:b/>
          <w:bCs/>
        </w:rPr>
        <w:t xml:space="preserve"> Code and/or Programme Code [Digital IT]</w:t>
      </w:r>
    </w:p>
    <w:p w14:paraId="037ACBF1" w14:textId="77777777" w:rsidR="00EB432B" w:rsidRDefault="00EB432B" w:rsidP="00EB432B">
      <w:pPr>
        <w:pStyle w:val="ListParagraph"/>
        <w:rPr>
          <w:b/>
          <w:bCs/>
        </w:rPr>
      </w:pPr>
    </w:p>
    <w:p w14:paraId="18EE8AA2" w14:textId="4AAFEB8A" w:rsidR="00EB432B" w:rsidRDefault="00EB432B" w:rsidP="00EB432B">
      <w:pPr>
        <w:pStyle w:val="ListParagraph"/>
        <w:numPr>
          <w:ilvl w:val="0"/>
          <w:numId w:val="25"/>
        </w:numPr>
        <w:spacing w:after="0" w:line="240" w:lineRule="auto"/>
      </w:pPr>
      <w:r>
        <w:t xml:space="preserve">Depending on the value of a SAML affiliation attribute, send the </w:t>
      </w:r>
      <w:r w:rsidR="002528E0">
        <w:t>User</w:t>
      </w:r>
      <w:r>
        <w:t xml:space="preserve"> to a modified Ezproxy “access denied” html page to offer the </w:t>
      </w:r>
      <w:r w:rsidR="002528E0">
        <w:t>User</w:t>
      </w:r>
      <w:r>
        <w:t xml:space="preserve"> a direct link to the target e-resource (or automatically redirect to it) [Library/OCLC]</w:t>
      </w:r>
    </w:p>
    <w:p w14:paraId="12493788" w14:textId="77777777" w:rsidR="00EB432B" w:rsidRDefault="00EB432B" w:rsidP="00EB432B">
      <w:pPr>
        <w:pStyle w:val="ListParagraph"/>
      </w:pPr>
    </w:p>
    <w:p w14:paraId="1DE4053F" w14:textId="33CCF97A" w:rsidR="00EB432B" w:rsidRDefault="00EB432B" w:rsidP="00EB432B">
      <w:pPr>
        <w:pStyle w:val="ListParagraph"/>
        <w:numPr>
          <w:ilvl w:val="0"/>
          <w:numId w:val="25"/>
        </w:numPr>
        <w:spacing w:after="0" w:line="240" w:lineRule="auto"/>
        <w:rPr>
          <w:b/>
          <w:bCs/>
        </w:rPr>
      </w:pPr>
      <w:r>
        <w:rPr>
          <w:b/>
          <w:bCs/>
        </w:rPr>
        <w:t xml:space="preserve">Change OALA configuration so that it passes a modified SAML affiliation attribute to the e-resource provider for </w:t>
      </w:r>
      <w:r w:rsidR="002528E0">
        <w:rPr>
          <w:b/>
          <w:bCs/>
        </w:rPr>
        <w:t>Users</w:t>
      </w:r>
      <w:r>
        <w:rPr>
          <w:b/>
          <w:bCs/>
        </w:rPr>
        <w:t xml:space="preserve"> with a given </w:t>
      </w:r>
      <w:r w:rsidR="002528E0">
        <w:rPr>
          <w:b/>
          <w:bCs/>
        </w:rPr>
        <w:t>Campus</w:t>
      </w:r>
      <w:r>
        <w:rPr>
          <w:b/>
          <w:bCs/>
        </w:rPr>
        <w:t xml:space="preserve"> Code and/or Programme Code [Digital IT]</w:t>
      </w:r>
    </w:p>
    <w:p w14:paraId="4FA9F523" w14:textId="77777777" w:rsidR="00EB432B" w:rsidRDefault="00EB432B" w:rsidP="00EB432B">
      <w:pPr>
        <w:pStyle w:val="ListParagraph"/>
        <w:rPr>
          <w:b/>
          <w:bCs/>
        </w:rPr>
      </w:pPr>
    </w:p>
    <w:p w14:paraId="72FB9E38" w14:textId="1D8B51A4" w:rsidR="00EB432B" w:rsidRDefault="00EB432B" w:rsidP="00EB432B">
      <w:pPr>
        <w:pStyle w:val="ListParagraph"/>
        <w:numPr>
          <w:ilvl w:val="0"/>
          <w:numId w:val="25"/>
        </w:numPr>
        <w:spacing w:after="0" w:line="240" w:lineRule="auto"/>
      </w:pPr>
      <w:r>
        <w:t xml:space="preserve">Change the configuration of the e-resource provider to allow or deny access to </w:t>
      </w:r>
      <w:r w:rsidR="002528E0">
        <w:t>sub</w:t>
      </w:r>
      <w:r>
        <w:t xml:space="preserve">-sites, depending on the value of a SAML affiliation attribute [Library / E-resource </w:t>
      </w:r>
      <w:r w:rsidR="002528E0">
        <w:t>supplier</w:t>
      </w:r>
      <w:r>
        <w:t>]</w:t>
      </w:r>
    </w:p>
    <w:p w14:paraId="39F1BDCF" w14:textId="77777777" w:rsidR="00EB432B" w:rsidRDefault="00EB432B" w:rsidP="00EB432B"/>
    <w:p w14:paraId="76EA7F40" w14:textId="2DDE5E87" w:rsidR="00EB432B" w:rsidRDefault="00EB432B" w:rsidP="00EB432B">
      <w:r>
        <w:t>Step (1) [involving a change to the Banner-Accman student data import and the Banner-Accman “Assign” process] would be implemented first and could be tested on its own, before any changes are made in OALA.</w:t>
      </w:r>
    </w:p>
    <w:p w14:paraId="0B364A8C" w14:textId="2BFFF620" w:rsidR="00EB432B" w:rsidRDefault="00EB432B" w:rsidP="00EB432B">
      <w:r>
        <w:t>Step (2) is optional and might be something for the longer term rather than the Phase 1 work.</w:t>
      </w:r>
    </w:p>
    <w:p w14:paraId="0EA2A276" w14:textId="10498DAE" w:rsidR="00EB432B" w:rsidRDefault="00EB432B" w:rsidP="00EB432B">
      <w:r>
        <w:t>Steps (3) and (4) would be carried out together, and it will be possible at that point to check that the correct SAML affiliation attribute is being passed to Ezproxy.</w:t>
      </w:r>
    </w:p>
    <w:p w14:paraId="64AD3121" w14:textId="2FF2DF63" w:rsidR="00EB432B" w:rsidRDefault="00EB432B" w:rsidP="00EB432B">
      <w:r>
        <w:t xml:space="preserve">Then implement Step (6) and check that the correct SAML affiliation attribute is being passed to the e-resource </w:t>
      </w:r>
      <w:r w:rsidR="002528E0">
        <w:t>supplier</w:t>
      </w:r>
      <w:r>
        <w:t>.</w:t>
      </w:r>
    </w:p>
    <w:p w14:paraId="6342BAEB" w14:textId="77777777" w:rsidR="00EB432B" w:rsidRDefault="00EB432B" w:rsidP="00EB432B">
      <w:r>
        <w:t>Steps (5) and (7) can then be carried out.</w:t>
      </w:r>
    </w:p>
    <w:p w14:paraId="609C599D" w14:textId="2EC8E6C6" w:rsidR="00EB432B" w:rsidRDefault="00EB432B" w:rsidP="00907D07">
      <w:pPr>
        <w:spacing w:after="0" w:line="240" w:lineRule="auto"/>
      </w:pPr>
    </w:p>
    <w:p w14:paraId="6C4A0A1A" w14:textId="738D84EB" w:rsidR="005E2DF4" w:rsidRDefault="005E2DF4" w:rsidP="00907D07">
      <w:pPr>
        <w:spacing w:after="0" w:line="240" w:lineRule="auto"/>
      </w:pPr>
    </w:p>
    <w:p w14:paraId="173126C8" w14:textId="1CFAAAD4" w:rsidR="005E2DF4" w:rsidRDefault="005E2DF4" w:rsidP="00907D07">
      <w:pPr>
        <w:spacing w:after="0" w:line="240" w:lineRule="auto"/>
      </w:pPr>
    </w:p>
    <w:p w14:paraId="196F7F11" w14:textId="77777777" w:rsidR="002D0541" w:rsidRDefault="002D0541" w:rsidP="002D0541">
      <w:pPr>
        <w:spacing w:after="0" w:line="240" w:lineRule="auto"/>
      </w:pPr>
    </w:p>
    <w:sectPr w:rsidR="002D0541" w:rsidSect="00CB21E1">
      <w:footerReference w:type="default" r:id="rId14"/>
      <w:headerReference w:type="first" r:id="rId15"/>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Maloney Patrick" w:date="2018-05-02T10:43:00Z" w:initials="MP">
    <w:p w14:paraId="4E00379C" w14:textId="644C1D20" w:rsidR="00977902" w:rsidRDefault="00977902">
      <w:pPr>
        <w:pStyle w:val="CommentText"/>
      </w:pPr>
      <w:r>
        <w:rPr>
          <w:rStyle w:val="CommentReference"/>
        </w:rPr>
        <w:annotationRef/>
      </w:r>
      <w:r>
        <w:t>Added from review meeting with AW</w:t>
      </w:r>
    </w:p>
  </w:comment>
  <w:comment w:id="5" w:author="Maloney Patrick" w:date="2018-05-03T11:25:00Z" w:initials="MP">
    <w:p w14:paraId="422C871D" w14:textId="0E080772" w:rsidR="00977902" w:rsidRDefault="00977902" w:rsidP="00876C90">
      <w:pPr>
        <w:pStyle w:val="CommentText"/>
      </w:pPr>
      <w:r>
        <w:rPr>
          <w:rStyle w:val="CommentReference"/>
        </w:rPr>
        <w:annotationRef/>
      </w:r>
      <w:r>
        <w:t xml:space="preserve">Licence agreement would be for example: Students have access to </w:t>
      </w:r>
      <w:proofErr w:type="spellStart"/>
      <w:r>
        <w:t>Jornals</w:t>
      </w:r>
      <w:proofErr w:type="spellEnd"/>
      <w:r>
        <w:t xml:space="preserve">, books </w:t>
      </w:r>
      <w:proofErr w:type="spellStart"/>
      <w:r>
        <w:t>etc</w:t>
      </w:r>
      <w:proofErr w:type="spellEnd"/>
    </w:p>
  </w:comment>
  <w:comment w:id="6" w:author="Maloney Patrick" w:date="2018-05-03T11:44:00Z" w:initials="MP">
    <w:p w14:paraId="30270218" w14:textId="2B78EE84" w:rsidR="00977902" w:rsidRDefault="00977902" w:rsidP="000F6F3C">
      <w:pPr>
        <w:pStyle w:val="CommentText"/>
      </w:pPr>
      <w:r>
        <w:rPr>
          <w:rStyle w:val="CommentReference"/>
        </w:rPr>
        <w:annotationRef/>
      </w:r>
      <w:r>
        <w:t>Major is</w:t>
      </w:r>
      <w:r w:rsidR="00B3332D">
        <w:t>us</w:t>
      </w:r>
      <w:r>
        <w:t xml:space="preserve">es if publisher/s removes e-access, massive impact, negative and damages the reputation of the University.  </w:t>
      </w:r>
    </w:p>
    <w:p w14:paraId="3FDB9480" w14:textId="6E7B241A" w:rsidR="00977902" w:rsidRDefault="00977902" w:rsidP="000F6F3C">
      <w:pPr>
        <w:pStyle w:val="CommentText"/>
      </w:pPr>
    </w:p>
    <w:p w14:paraId="0524F947" w14:textId="28D40406" w:rsidR="00977902" w:rsidRDefault="00977902" w:rsidP="000F6F3C">
      <w:pPr>
        <w:pStyle w:val="CommentText"/>
      </w:pPr>
      <w:r>
        <w:t>This happened previo</w:t>
      </w:r>
      <w:r w:rsidR="00B3332D">
        <w:t>US</w:t>
      </w:r>
      <w:r>
        <w:t xml:space="preserve">ly, where a student was downloading lots resources which </w:t>
      </w:r>
      <w:proofErr w:type="spellStart"/>
      <w:r>
        <w:t>re</w:t>
      </w:r>
      <w:r w:rsidR="00B3332D">
        <w:t>us</w:t>
      </w:r>
      <w:r>
        <w:t>lted</w:t>
      </w:r>
      <w:proofErr w:type="spellEnd"/>
      <w:r>
        <w:t xml:space="preserve"> in the </w:t>
      </w:r>
      <w:proofErr w:type="spellStart"/>
      <w:r>
        <w:t>Universiry</w:t>
      </w:r>
      <w:proofErr w:type="spellEnd"/>
      <w:r>
        <w:t xml:space="preserve"> access to a publisher been cut off for 24 hours </w:t>
      </w:r>
    </w:p>
    <w:p w14:paraId="4162F009" w14:textId="06F88FC3" w:rsidR="00977902" w:rsidRDefault="00977902" w:rsidP="000F6F3C">
      <w:pPr>
        <w:pStyle w:val="CommentText"/>
      </w:pPr>
    </w:p>
  </w:comment>
  <w:comment w:id="8" w:author="Maloney Patrick" w:date="2018-05-02T10:12:00Z" w:initials="MP">
    <w:p w14:paraId="541034ED" w14:textId="1DEA1034" w:rsidR="00977902" w:rsidRDefault="00977902" w:rsidP="00D83748">
      <w:pPr>
        <w:pStyle w:val="CommentText"/>
        <w:rPr>
          <w:rFonts w:ascii="Calibri" w:hAnsi="Calibri" w:cs="Calibri"/>
          <w:sz w:val="22"/>
          <w:szCs w:val="22"/>
        </w:rPr>
      </w:pPr>
      <w:r>
        <w:rPr>
          <w:rStyle w:val="CommentReference"/>
        </w:rPr>
        <w:annotationRef/>
      </w:r>
      <w:r w:rsidRPr="000F6F3C">
        <w:rPr>
          <w:highlight w:val="yellow"/>
        </w:rPr>
        <w:t xml:space="preserve">Question for the </w:t>
      </w:r>
      <w:r w:rsidRPr="000F6F3C">
        <w:rPr>
          <w:rFonts w:ascii="Calibri" w:hAnsi="Calibri" w:cs="Calibri"/>
          <w:sz w:val="22"/>
          <w:szCs w:val="22"/>
          <w:highlight w:val="yellow"/>
        </w:rPr>
        <w:t>Architect</w:t>
      </w:r>
      <w:r>
        <w:rPr>
          <w:rFonts w:ascii="Calibri" w:hAnsi="Calibri" w:cs="Calibri"/>
          <w:sz w:val="22"/>
          <w:szCs w:val="22"/>
        </w:rPr>
        <w:t xml:space="preserve"> - </w:t>
      </w:r>
      <w:proofErr w:type="spellStart"/>
      <w:r>
        <w:rPr>
          <w:rFonts w:ascii="Calibri" w:hAnsi="Calibri" w:cs="Calibri"/>
          <w:sz w:val="22"/>
          <w:szCs w:val="22"/>
        </w:rPr>
        <w:t>Accman</w:t>
      </w:r>
      <w:proofErr w:type="spellEnd"/>
      <w:r>
        <w:rPr>
          <w:rFonts w:ascii="Calibri" w:hAnsi="Calibri" w:cs="Calibri"/>
          <w:sz w:val="22"/>
          <w:szCs w:val="22"/>
        </w:rPr>
        <w:t xml:space="preserve"> or LDAP?</w:t>
      </w:r>
    </w:p>
    <w:p w14:paraId="15B2B83A" w14:textId="298FA2CD" w:rsidR="00977902" w:rsidRDefault="00977902" w:rsidP="00D83748">
      <w:pPr>
        <w:pStyle w:val="CommentText"/>
      </w:pPr>
      <w:r>
        <w:rPr>
          <w:rFonts w:ascii="Calibri" w:hAnsi="Calibri" w:cs="Calibri"/>
          <w:sz w:val="22"/>
          <w:szCs w:val="22"/>
        </w:rPr>
        <w:t xml:space="preserve">As we need to consider Phase 2 Associates Access should this come </w:t>
      </w:r>
      <w:proofErr w:type="spellStart"/>
      <w:r>
        <w:rPr>
          <w:rFonts w:ascii="Calibri" w:hAnsi="Calibri" w:cs="Calibri"/>
          <w:sz w:val="22"/>
          <w:szCs w:val="22"/>
        </w:rPr>
        <w:t>fromAccman</w:t>
      </w:r>
      <w:proofErr w:type="spellEnd"/>
      <w:r>
        <w:rPr>
          <w:rFonts w:ascii="Calibri" w:hAnsi="Calibri" w:cs="Calibri"/>
          <w:sz w:val="22"/>
          <w:szCs w:val="22"/>
        </w:rPr>
        <w:t xml:space="preserve"> or LDAP?</w:t>
      </w:r>
    </w:p>
  </w:comment>
  <w:comment w:id="9" w:author="Maloney Patrick" w:date="2018-05-03T11:50:00Z" w:initials="MP">
    <w:p w14:paraId="6385391D" w14:textId="04A2D5CB" w:rsidR="00977902" w:rsidRDefault="00977902">
      <w:pPr>
        <w:pStyle w:val="CommentText"/>
      </w:pPr>
      <w:r>
        <w:rPr>
          <w:rStyle w:val="CommentReference"/>
        </w:rPr>
        <w:annotationRef/>
      </w:r>
      <w:r>
        <w:t>This question relates to associates, this would be part of Phase 2</w:t>
      </w:r>
    </w:p>
  </w:comment>
  <w:comment w:id="10" w:author="Maloney Patrick" w:date="2018-05-03T11:53:00Z" w:initials="MP">
    <w:p w14:paraId="68127A10" w14:textId="46198B8E" w:rsidR="00977902" w:rsidRDefault="00977902">
      <w:pPr>
        <w:pStyle w:val="CommentText"/>
      </w:pPr>
      <w:r>
        <w:rPr>
          <w:rStyle w:val="CommentReference"/>
        </w:rPr>
        <w:annotationRef/>
      </w:r>
      <w:r>
        <w:t>This question relates to associates, this would be part of Phase 2</w:t>
      </w:r>
    </w:p>
  </w:comment>
  <w:comment w:id="13" w:author="Maloney Patrick" w:date="2018-05-04T11:20:00Z" w:initials="MP">
    <w:p w14:paraId="6840285C" w14:textId="21AB28EE" w:rsidR="00977902" w:rsidRDefault="00977902">
      <w:pPr>
        <w:pStyle w:val="CommentText"/>
      </w:pPr>
      <w:r>
        <w:rPr>
          <w:rStyle w:val="CommentReference"/>
        </w:rPr>
        <w:annotationRef/>
      </w:r>
      <w:r>
        <w:t>Lost revenue from offering this service to Partners</w:t>
      </w:r>
    </w:p>
  </w:comment>
  <w:comment w:id="14" w:author="Maloney Patrick" w:date="2018-05-04T11:22:00Z" w:initials="MP">
    <w:p w14:paraId="3B7709AF" w14:textId="6D578BE5" w:rsidR="00977902" w:rsidRDefault="00977902">
      <w:pPr>
        <w:pStyle w:val="CommentText"/>
      </w:pPr>
      <w:r>
        <w:rPr>
          <w:rStyle w:val="CommentReference"/>
        </w:rPr>
        <w:annotationRef/>
      </w:r>
      <w:r>
        <w:t>This question relates to associates, this would be part of Phase 2</w:t>
      </w:r>
    </w:p>
  </w:comment>
  <w:comment w:id="15" w:author="Maloney Patrick" w:date="2018-05-04T11:23:00Z" w:initials="MP">
    <w:p w14:paraId="20CF7199" w14:textId="0717C21C" w:rsidR="00977902" w:rsidRDefault="00977902" w:rsidP="00823AF1">
      <w:pPr>
        <w:pStyle w:val="CommentText"/>
      </w:pPr>
      <w:r>
        <w:rPr>
          <w:rStyle w:val="CommentReference"/>
        </w:rPr>
        <w:annotationRef/>
      </w:r>
      <w:proofErr w:type="spellStart"/>
      <w:r>
        <w:t>Openathens</w:t>
      </w:r>
      <w:proofErr w:type="spellEnd"/>
      <w:r>
        <w:t xml:space="preserve"> (OALA), there would be a change to </w:t>
      </w:r>
      <w:proofErr w:type="spellStart"/>
      <w:r>
        <w:t>Accman</w:t>
      </w:r>
      <w:proofErr w:type="spellEnd"/>
      <w:r>
        <w:t xml:space="preserve"> to put in the camp</w:t>
      </w:r>
      <w:r w:rsidR="00B3332D">
        <w:t>US</w:t>
      </w:r>
      <w:r>
        <w:t xml:space="preserve"> code.</w:t>
      </w:r>
    </w:p>
    <w:p w14:paraId="5145B4CD" w14:textId="77777777" w:rsidR="00977902" w:rsidRDefault="00977902" w:rsidP="00823AF1">
      <w:pPr>
        <w:pStyle w:val="CommentText"/>
      </w:pPr>
    </w:p>
    <w:p w14:paraId="7A35FB7A" w14:textId="4C7011BE" w:rsidR="00977902" w:rsidRDefault="00977902" w:rsidP="00823AF1">
      <w:pPr>
        <w:pStyle w:val="CommentText"/>
      </w:pPr>
      <w:r>
        <w:t>Main is</w:t>
      </w:r>
      <w:r w:rsidR="00B3332D">
        <w:t>us</w:t>
      </w:r>
      <w:r>
        <w:t xml:space="preserve">e it TEST – </w:t>
      </w:r>
      <w:proofErr w:type="spellStart"/>
      <w:r>
        <w:t>Libray</w:t>
      </w:r>
      <w:proofErr w:type="spellEnd"/>
      <w:r>
        <w:t xml:space="preserve"> electronic team </w:t>
      </w:r>
      <w:proofErr w:type="spellStart"/>
      <w:r>
        <w:t>havena</w:t>
      </w:r>
      <w:proofErr w:type="spellEnd"/>
      <w:r>
        <w:t xml:space="preserve"> test script to run with </w:t>
      </w:r>
      <w:proofErr w:type="gramStart"/>
      <w:r>
        <w:t>OALA  (</w:t>
      </w:r>
      <w:proofErr w:type="gramEnd"/>
      <w:r>
        <w:t xml:space="preserve">would need to liaise with AW for a test plan </w:t>
      </w:r>
      <w:proofErr w:type="spellStart"/>
      <w:r>
        <w:t>e.g</w:t>
      </w:r>
      <w:proofErr w:type="spellEnd"/>
      <w:r>
        <w:t xml:space="preserve"> early morning </w:t>
      </w:r>
    </w:p>
    <w:p w14:paraId="03FD83D1" w14:textId="77777777" w:rsidR="00977902" w:rsidRDefault="00977902" w:rsidP="00823AF1">
      <w:pPr>
        <w:pStyle w:val="CommentText"/>
      </w:pPr>
    </w:p>
    <w:p w14:paraId="06829054" w14:textId="0CA49EEA" w:rsidR="00977902" w:rsidRDefault="00977902" w:rsidP="00823AF1">
      <w:pPr>
        <w:pStyle w:val="CommentText"/>
      </w:pPr>
      <w:r>
        <w:t>See Appendix A section – Test plan to manage this work will en</w:t>
      </w:r>
      <w:r w:rsidR="00B3332D">
        <w:t>us</w:t>
      </w:r>
      <w:r>
        <w:t xml:space="preserve">re a full test is completed </w:t>
      </w:r>
    </w:p>
  </w:comment>
  <w:comment w:id="17" w:author="Maloney Patrick" w:date="2018-05-04T11:28:00Z" w:initials="MP">
    <w:p w14:paraId="0CB9598D" w14:textId="1ED346B7" w:rsidR="00977902" w:rsidRDefault="00977902">
      <w:pPr>
        <w:pStyle w:val="CommentText"/>
      </w:pPr>
      <w:r>
        <w:rPr>
          <w:rStyle w:val="CommentReference"/>
        </w:rPr>
        <w:annotationRef/>
      </w:r>
      <w:r>
        <w:t>Confirmation from AW - We have establish we can access these resources with the current publishers</w:t>
      </w:r>
    </w:p>
  </w:comment>
  <w:comment w:id="21" w:author="Maloney Patrick" w:date="2018-05-04T11:33:00Z" w:initials="MP">
    <w:p w14:paraId="2D9A4701" w14:textId="77777777" w:rsidR="00977902" w:rsidRDefault="00977902" w:rsidP="00CB1AF7">
      <w:pPr>
        <w:pStyle w:val="CommentText"/>
        <w:rPr>
          <w:rFonts w:ascii="Calibri" w:hAnsi="Calibri" w:cs="Calibri"/>
          <w:sz w:val="22"/>
          <w:szCs w:val="22"/>
        </w:rPr>
      </w:pPr>
      <w:r>
        <w:rPr>
          <w:rStyle w:val="CommentReference"/>
        </w:rPr>
        <w:annotationRef/>
      </w:r>
      <w:r w:rsidRPr="000F6F3C">
        <w:rPr>
          <w:highlight w:val="yellow"/>
        </w:rPr>
        <w:t xml:space="preserve">Question for the </w:t>
      </w:r>
      <w:r w:rsidRPr="000F6F3C">
        <w:rPr>
          <w:rFonts w:ascii="Calibri" w:hAnsi="Calibri" w:cs="Calibri"/>
          <w:sz w:val="22"/>
          <w:szCs w:val="22"/>
          <w:highlight w:val="yellow"/>
        </w:rPr>
        <w:t>Architect</w:t>
      </w:r>
      <w:r>
        <w:rPr>
          <w:rFonts w:ascii="Calibri" w:hAnsi="Calibri" w:cs="Calibri"/>
          <w:sz w:val="22"/>
          <w:szCs w:val="22"/>
        </w:rPr>
        <w:t xml:space="preserve"> - </w:t>
      </w:r>
      <w:proofErr w:type="spellStart"/>
      <w:r>
        <w:rPr>
          <w:rFonts w:ascii="Calibri" w:hAnsi="Calibri" w:cs="Calibri"/>
          <w:sz w:val="22"/>
          <w:szCs w:val="22"/>
        </w:rPr>
        <w:t>Accman</w:t>
      </w:r>
      <w:proofErr w:type="spellEnd"/>
      <w:r>
        <w:rPr>
          <w:rFonts w:ascii="Calibri" w:hAnsi="Calibri" w:cs="Calibri"/>
          <w:sz w:val="22"/>
          <w:szCs w:val="22"/>
        </w:rPr>
        <w:t xml:space="preserve"> or LDAP?</w:t>
      </w:r>
    </w:p>
    <w:p w14:paraId="3D697810" w14:textId="05B36E14" w:rsidR="00977902" w:rsidRDefault="00977902" w:rsidP="00CB1AF7">
      <w:pPr>
        <w:pStyle w:val="CommentText"/>
      </w:pPr>
      <w:r>
        <w:rPr>
          <w:rFonts w:ascii="Calibri" w:hAnsi="Calibri" w:cs="Calibri"/>
          <w:sz w:val="22"/>
          <w:szCs w:val="22"/>
        </w:rPr>
        <w:t xml:space="preserve">As we need to consider Phase 2 Associates Access should this come from </w:t>
      </w:r>
      <w:proofErr w:type="spellStart"/>
      <w:r>
        <w:rPr>
          <w:rFonts w:ascii="Calibri" w:hAnsi="Calibri" w:cs="Calibri"/>
          <w:sz w:val="22"/>
          <w:szCs w:val="22"/>
        </w:rPr>
        <w:t>Accman</w:t>
      </w:r>
      <w:proofErr w:type="spellEnd"/>
      <w:r>
        <w:rPr>
          <w:rFonts w:ascii="Calibri" w:hAnsi="Calibri" w:cs="Calibri"/>
          <w:sz w:val="22"/>
          <w:szCs w:val="22"/>
        </w:rPr>
        <w:t xml:space="preserve"> or LDAP?</w:t>
      </w:r>
    </w:p>
  </w:comment>
  <w:comment w:id="22" w:author="Maloney Patrick" w:date="2018-05-04T11:40:00Z" w:initials="MP">
    <w:p w14:paraId="7A3AD589" w14:textId="3D53ABA5" w:rsidR="00977902" w:rsidRPr="00CB1AF7" w:rsidRDefault="00977902" w:rsidP="00CB1AF7">
      <w:pPr>
        <w:pStyle w:val="CommentText"/>
      </w:pPr>
      <w:r>
        <w:rPr>
          <w:rStyle w:val="CommentReference"/>
        </w:rPr>
        <w:annotationRef/>
      </w:r>
      <w:r w:rsidRPr="00CB1AF7">
        <w:t>Associate/Alumni account will be implemented in Phase 2</w:t>
      </w:r>
    </w:p>
  </w:comment>
  <w:comment w:id="23" w:author="Maloney Patrick" w:date="2018-05-04T11:41:00Z" w:initials="MP">
    <w:p w14:paraId="7B4D16A3" w14:textId="77777777" w:rsidR="00977902" w:rsidRDefault="00977902">
      <w:pPr>
        <w:pStyle w:val="CommentText"/>
      </w:pPr>
      <w:r>
        <w:rPr>
          <w:rStyle w:val="CommentReference"/>
        </w:rPr>
        <w:annotationRef/>
      </w:r>
      <w:r w:rsidRPr="00CB1AF7">
        <w:t>AW: yes through banner</w:t>
      </w:r>
      <w:r>
        <w:t xml:space="preserve"> current process</w:t>
      </w:r>
    </w:p>
    <w:p w14:paraId="035BDFF2" w14:textId="6A00524C" w:rsidR="00977902" w:rsidRDefault="00977902">
      <w:pPr>
        <w:pStyle w:val="CommentText"/>
      </w:pPr>
      <w:r>
        <w:t>Phase 2 - Associate phase will have to be reviewed</w:t>
      </w:r>
    </w:p>
  </w:comment>
  <w:comment w:id="25" w:author="Maloney Patrick" w:date="2018-05-14T13:26:00Z" w:initials="MP">
    <w:p w14:paraId="68DE16A1" w14:textId="73D4BFCF" w:rsidR="00977902" w:rsidRDefault="00977902">
      <w:pPr>
        <w:pStyle w:val="CommentText"/>
      </w:pPr>
      <w:r>
        <w:rPr>
          <w:rStyle w:val="CommentReference"/>
        </w:rPr>
        <w:annotationRef/>
      </w:r>
      <w:r w:rsidRPr="009D46CF">
        <w:rPr>
          <w:highlight w:val="yellow"/>
        </w:rPr>
        <w:t>Q: for Architect</w:t>
      </w:r>
    </w:p>
  </w:comment>
  <w:comment w:id="26" w:author="Maloney Patrick" w:date="2018-05-14T13:25:00Z" w:initials="MP">
    <w:p w14:paraId="766D9EFD" w14:textId="5D8C1C21" w:rsidR="00977902" w:rsidRDefault="00977902">
      <w:pPr>
        <w:pStyle w:val="CommentText"/>
      </w:pPr>
      <w:r>
        <w:rPr>
          <w:rStyle w:val="CommentReference"/>
        </w:rPr>
        <w:annotationRef/>
      </w:r>
      <w:r w:rsidRPr="009D46CF">
        <w:rPr>
          <w:highlight w:val="yellow"/>
        </w:rPr>
        <w:t>Q: for Architect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00379C" w15:done="0"/>
  <w15:commentEx w15:paraId="422C871D" w15:done="0"/>
  <w15:commentEx w15:paraId="4162F009" w15:done="0"/>
  <w15:commentEx w15:paraId="15B2B83A" w15:done="0"/>
  <w15:commentEx w15:paraId="6385391D" w15:done="0"/>
  <w15:commentEx w15:paraId="68127A10" w15:done="0"/>
  <w15:commentEx w15:paraId="6840285C" w15:done="0"/>
  <w15:commentEx w15:paraId="3B7709AF" w15:done="0"/>
  <w15:commentEx w15:paraId="06829054" w15:done="0"/>
  <w15:commentEx w15:paraId="0CB9598D" w15:done="0"/>
  <w15:commentEx w15:paraId="3D697810" w15:done="0"/>
  <w15:commentEx w15:paraId="7A3AD589" w15:done="0"/>
  <w15:commentEx w15:paraId="035BDFF2" w15:done="0"/>
  <w15:commentEx w15:paraId="68DE16A1" w15:done="0"/>
  <w15:commentEx w15:paraId="766D9EF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E1C2B7" w14:textId="77777777" w:rsidR="00CE1FAD" w:rsidRDefault="00CE1FAD" w:rsidP="00721C83">
      <w:pPr>
        <w:spacing w:after="0" w:line="240" w:lineRule="auto"/>
      </w:pPr>
      <w:r>
        <w:separator/>
      </w:r>
    </w:p>
  </w:endnote>
  <w:endnote w:type="continuationSeparator" w:id="0">
    <w:p w14:paraId="3BD04D7F" w14:textId="77777777" w:rsidR="00CE1FAD" w:rsidRDefault="00CE1FAD" w:rsidP="007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713074"/>
      <w:docPartObj>
        <w:docPartGallery w:val="Page Numbers (Bottom of Page)"/>
        <w:docPartUnique/>
      </w:docPartObj>
    </w:sdtPr>
    <w:sdtEndPr/>
    <w:sdtContent>
      <w:sdt>
        <w:sdtPr>
          <w:id w:val="1277522222"/>
          <w:docPartObj>
            <w:docPartGallery w:val="Page Numbers (Top of Page)"/>
            <w:docPartUnique/>
          </w:docPartObj>
        </w:sdtPr>
        <w:sdtEndPr/>
        <w:sdtContent>
          <w:p w14:paraId="78790D81" w14:textId="5EB5A6B7" w:rsidR="00977902" w:rsidRDefault="00CE1FAD" w:rsidP="00432B97">
            <w:pPr>
              <w:pStyle w:val="Footer"/>
              <w:tabs>
                <w:tab w:val="clear" w:pos="4513"/>
                <w:tab w:val="clear" w:pos="9026"/>
                <w:tab w:val="left" w:pos="1305"/>
              </w:tabs>
            </w:pPr>
            <w:sdt>
              <w:sdtPr>
                <w:alias w:val="Title"/>
                <w:tag w:val=""/>
                <w:id w:val="1507630908"/>
                <w:placeholder>
                  <w:docPart w:val="0749ECA526BB4ADEB8DAC32783EFADF1"/>
                </w:placeholder>
                <w:dataBinding w:prefixMappings="xmlns:ns0='http://purl.org/dc/elements/1.1/' xmlns:ns1='http://schemas.openxmlformats.org/package/2006/metadata/core-properties' " w:xpath="/ns1:coreProperties[1]/ns0:title[1]" w:storeItemID="{6C3C8BC8-F283-45AE-878A-BAB7291924A1}"/>
                <w:text/>
              </w:sdtPr>
              <w:sdtEndPr/>
              <w:sdtContent>
                <w:r w:rsidR="00977902">
                  <w:t>Work Request</w:t>
                </w:r>
              </w:sdtContent>
            </w:sdt>
            <w:r w:rsidR="00977902">
              <w:tab/>
            </w:r>
            <w:r w:rsidR="00977902">
              <w:tab/>
            </w:r>
            <w:r w:rsidR="00977902">
              <w:tab/>
            </w:r>
            <w:r w:rsidR="00977902">
              <w:tab/>
            </w:r>
            <w:r w:rsidR="00977902">
              <w:tab/>
            </w:r>
            <w:r w:rsidR="00977902">
              <w:tab/>
            </w:r>
            <w:r w:rsidR="00977902">
              <w:tab/>
            </w:r>
            <w:r w:rsidR="00977902">
              <w:tab/>
            </w:r>
            <w:r w:rsidR="00977902">
              <w:tab/>
            </w:r>
            <w:r w:rsidR="00977902">
              <w:tab/>
            </w:r>
            <w:r w:rsidR="00977902">
              <w:tab/>
              <w:t xml:space="preserve"> Page </w:t>
            </w:r>
            <w:r w:rsidR="00977902">
              <w:rPr>
                <w:b/>
                <w:bCs/>
                <w:sz w:val="24"/>
                <w:szCs w:val="24"/>
              </w:rPr>
              <w:fldChar w:fldCharType="begin"/>
            </w:r>
            <w:r w:rsidR="00977902">
              <w:rPr>
                <w:b/>
                <w:bCs/>
              </w:rPr>
              <w:instrText xml:space="preserve"> PAGE </w:instrText>
            </w:r>
            <w:r w:rsidR="00977902">
              <w:rPr>
                <w:b/>
                <w:bCs/>
                <w:sz w:val="24"/>
                <w:szCs w:val="24"/>
              </w:rPr>
              <w:fldChar w:fldCharType="separate"/>
            </w:r>
            <w:r w:rsidR="009A1647">
              <w:rPr>
                <w:b/>
                <w:bCs/>
                <w:noProof/>
              </w:rPr>
              <w:t>8</w:t>
            </w:r>
            <w:r w:rsidR="00977902">
              <w:rPr>
                <w:b/>
                <w:bCs/>
                <w:sz w:val="24"/>
                <w:szCs w:val="24"/>
              </w:rPr>
              <w:fldChar w:fldCharType="end"/>
            </w:r>
            <w:r w:rsidR="00977902">
              <w:t xml:space="preserve"> of </w:t>
            </w:r>
            <w:r w:rsidR="00977902">
              <w:rPr>
                <w:b/>
                <w:bCs/>
                <w:sz w:val="24"/>
                <w:szCs w:val="24"/>
              </w:rPr>
              <w:fldChar w:fldCharType="begin"/>
            </w:r>
            <w:r w:rsidR="00977902">
              <w:rPr>
                <w:b/>
                <w:bCs/>
              </w:rPr>
              <w:instrText xml:space="preserve"> NUMPAGES  </w:instrText>
            </w:r>
            <w:r w:rsidR="00977902">
              <w:rPr>
                <w:b/>
                <w:bCs/>
                <w:sz w:val="24"/>
                <w:szCs w:val="24"/>
              </w:rPr>
              <w:fldChar w:fldCharType="separate"/>
            </w:r>
            <w:r w:rsidR="009A1647">
              <w:rPr>
                <w:b/>
                <w:bCs/>
                <w:noProof/>
              </w:rPr>
              <w:t>10</w:t>
            </w:r>
            <w:r w:rsidR="00977902">
              <w:rPr>
                <w:b/>
                <w:bCs/>
                <w:sz w:val="24"/>
                <w:szCs w:val="24"/>
              </w:rPr>
              <w:fldChar w:fldCharType="end"/>
            </w:r>
          </w:p>
        </w:sdtContent>
      </w:sdt>
    </w:sdtContent>
  </w:sdt>
  <w:p w14:paraId="78790D82" w14:textId="77777777" w:rsidR="00977902" w:rsidRDefault="00977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E8DEBA" w14:textId="77777777" w:rsidR="00CE1FAD" w:rsidRDefault="00CE1FAD" w:rsidP="00721C83">
      <w:pPr>
        <w:spacing w:after="0" w:line="240" w:lineRule="auto"/>
      </w:pPr>
      <w:r>
        <w:separator/>
      </w:r>
    </w:p>
  </w:footnote>
  <w:footnote w:type="continuationSeparator" w:id="0">
    <w:p w14:paraId="19FCFB18" w14:textId="77777777" w:rsidR="00CE1FAD" w:rsidRDefault="00CE1FAD" w:rsidP="00721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90D83" w14:textId="4ADF8414" w:rsidR="00977902" w:rsidRDefault="00977902">
    <w:pPr>
      <w:pStyle w:val="Header"/>
    </w:pPr>
    <w:r>
      <w:rPr>
        <w:noProof/>
        <w:lang w:eastAsia="en-GB"/>
      </w:rPr>
      <w:drawing>
        <wp:inline distT="0" distB="0" distL="0" distR="0" wp14:anchorId="15A1376C" wp14:editId="7BDAD27F">
          <wp:extent cx="1724025" cy="895350"/>
          <wp:effectExtent l="0" t="0" r="9525" b="0"/>
          <wp:docPr id="1" name="Picture 1" descr="University of Salford logo">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 name="Picture 1" descr="University of Salford logo">
                    <a:hlinkClick r:id="rId1"/>
                  </pic:cNvPr>
                  <pic:cNvPicPr/>
                </pic:nvPicPr>
                <pic:blipFill>
                  <a:blip r:embed="rId2">
                    <a:extLst>
                      <a:ext uri="{28A0092B-C50C-407E-A947-70E740481C1C}">
                        <a14:useLocalDpi xmlns:a14="http://schemas.microsoft.com/office/drawing/2010/main" val="0"/>
                      </a:ext>
                    </a:extLst>
                  </a:blip>
                  <a:srcRect l="11899" t="14388" r="8084" b="11790"/>
                  <a:stretch>
                    <a:fillRect/>
                  </a:stretch>
                </pic:blipFill>
                <pic:spPr bwMode="auto">
                  <a:xfrm>
                    <a:off x="0" y="0"/>
                    <a:ext cx="1724025" cy="895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4095"/>
    <w:multiLevelType w:val="hybridMultilevel"/>
    <w:tmpl w:val="DD9410E0"/>
    <w:lvl w:ilvl="0" w:tplc="08090015">
      <w:start w:val="1"/>
      <w:numFmt w:val="upperLetter"/>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30750F"/>
    <w:multiLevelType w:val="multilevel"/>
    <w:tmpl w:val="30BACF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0C221B41"/>
    <w:multiLevelType w:val="hybridMultilevel"/>
    <w:tmpl w:val="8ABA663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BF608E"/>
    <w:multiLevelType w:val="hybridMultilevel"/>
    <w:tmpl w:val="F39C37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1B03BA8"/>
    <w:multiLevelType w:val="hybridMultilevel"/>
    <w:tmpl w:val="ACA024C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720" w:hanging="360"/>
      </w:pPr>
      <w:rPr>
        <w:rFonts w:ascii="Courier New" w:hAnsi="Courier New" w:cs="Courier New" w:hint="default"/>
      </w:rPr>
    </w:lvl>
    <w:lvl w:ilvl="5" w:tplc="08090005" w:tentative="1">
      <w:start w:val="1"/>
      <w:numFmt w:val="bullet"/>
      <w:lvlText w:val=""/>
      <w:lvlJc w:val="left"/>
      <w:pPr>
        <w:ind w:left="0" w:hanging="360"/>
      </w:pPr>
      <w:rPr>
        <w:rFonts w:ascii="Wingdings" w:hAnsi="Wingdings" w:hint="default"/>
      </w:rPr>
    </w:lvl>
    <w:lvl w:ilvl="6" w:tplc="08090001" w:tentative="1">
      <w:start w:val="1"/>
      <w:numFmt w:val="bullet"/>
      <w:lvlText w:val=""/>
      <w:lvlJc w:val="left"/>
      <w:pPr>
        <w:ind w:left="720" w:hanging="360"/>
      </w:pPr>
      <w:rPr>
        <w:rFonts w:ascii="Symbol" w:hAnsi="Symbol" w:hint="default"/>
      </w:rPr>
    </w:lvl>
    <w:lvl w:ilvl="7" w:tplc="08090003" w:tentative="1">
      <w:start w:val="1"/>
      <w:numFmt w:val="bullet"/>
      <w:lvlText w:val="o"/>
      <w:lvlJc w:val="left"/>
      <w:pPr>
        <w:ind w:left="1440" w:hanging="360"/>
      </w:pPr>
      <w:rPr>
        <w:rFonts w:ascii="Courier New" w:hAnsi="Courier New" w:cs="Courier New" w:hint="default"/>
      </w:rPr>
    </w:lvl>
    <w:lvl w:ilvl="8" w:tplc="08090005" w:tentative="1">
      <w:start w:val="1"/>
      <w:numFmt w:val="bullet"/>
      <w:lvlText w:val=""/>
      <w:lvlJc w:val="left"/>
      <w:pPr>
        <w:ind w:left="2160" w:hanging="360"/>
      </w:pPr>
      <w:rPr>
        <w:rFonts w:ascii="Wingdings" w:hAnsi="Wingdings" w:hint="default"/>
      </w:rPr>
    </w:lvl>
  </w:abstractNum>
  <w:abstractNum w:abstractNumId="5" w15:restartNumberingAfterBreak="0">
    <w:nsid w:val="18941F56"/>
    <w:multiLevelType w:val="hybridMultilevel"/>
    <w:tmpl w:val="C2FCE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1C3A03"/>
    <w:multiLevelType w:val="hybridMultilevel"/>
    <w:tmpl w:val="71D21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730EE9"/>
    <w:multiLevelType w:val="multilevel"/>
    <w:tmpl w:val="5D4E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414253"/>
    <w:multiLevelType w:val="hybridMultilevel"/>
    <w:tmpl w:val="4AAC1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327708"/>
    <w:multiLevelType w:val="hybridMultilevel"/>
    <w:tmpl w:val="962ECA8E"/>
    <w:lvl w:ilvl="0" w:tplc="5C162172">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6032A7"/>
    <w:multiLevelType w:val="hybridMultilevel"/>
    <w:tmpl w:val="4FACF236"/>
    <w:lvl w:ilvl="0" w:tplc="84AE71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8B57EA"/>
    <w:multiLevelType w:val="hybridMultilevel"/>
    <w:tmpl w:val="112E7B7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A00F19"/>
    <w:multiLevelType w:val="hybridMultilevel"/>
    <w:tmpl w:val="861098AC"/>
    <w:lvl w:ilvl="0" w:tplc="E5C40F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AA27D3"/>
    <w:multiLevelType w:val="hybridMultilevel"/>
    <w:tmpl w:val="23C6B6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2397519"/>
    <w:multiLevelType w:val="hybridMultilevel"/>
    <w:tmpl w:val="214CB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79329F"/>
    <w:multiLevelType w:val="multilevel"/>
    <w:tmpl w:val="463CC9AE"/>
    <w:styleLink w:val="Style1"/>
    <w:lvl w:ilvl="0">
      <w:start w:val="1"/>
      <w:numFmt w:val="decimal"/>
      <w:lvlText w:val="%1"/>
      <w:lvlJc w:val="left"/>
      <w:pPr>
        <w:ind w:left="432" w:hanging="432"/>
      </w:pPr>
      <w:rPr>
        <w:rFonts w:hint="default"/>
        <w:color w:val="C60C30"/>
      </w:rPr>
    </w:lvl>
    <w:lvl w:ilvl="1">
      <w:start w:val="1"/>
      <w:numFmt w:val="decimal"/>
      <w:lvlText w:val="%1.%2"/>
      <w:lvlJc w:val="left"/>
      <w:pPr>
        <w:ind w:left="576" w:hanging="576"/>
      </w:pPr>
      <w:rPr>
        <w:rFonts w:hint="default"/>
        <w:color w:val="C60C30"/>
      </w:rPr>
    </w:lvl>
    <w:lvl w:ilvl="2">
      <w:start w:val="1"/>
      <w:numFmt w:val="decimal"/>
      <w:lvlText w:val="%1.%2.%3"/>
      <w:lvlJc w:val="left"/>
      <w:pPr>
        <w:ind w:left="720" w:hanging="720"/>
      </w:pPr>
      <w:rPr>
        <w:rFonts w:hint="default"/>
        <w:color w:val="C60C30"/>
      </w:rPr>
    </w:lvl>
    <w:lvl w:ilvl="3">
      <w:start w:val="1"/>
      <w:numFmt w:val="decimal"/>
      <w:lvlText w:val="%1.%2.%3.%4"/>
      <w:lvlJc w:val="left"/>
      <w:pPr>
        <w:ind w:left="864" w:hanging="864"/>
      </w:pPr>
      <w:rPr>
        <w:rFonts w:hint="default"/>
        <w:color w:val="C60C30"/>
      </w:rPr>
    </w:lvl>
    <w:lvl w:ilvl="4">
      <w:start w:val="1"/>
      <w:numFmt w:val="decimal"/>
      <w:lvlText w:val="%1.%2.%3.%4.%5"/>
      <w:lvlJc w:val="left"/>
      <w:pPr>
        <w:ind w:left="1008" w:hanging="1008"/>
      </w:pPr>
      <w:rPr>
        <w:rFonts w:hint="default"/>
        <w:color w:val="C60C30"/>
      </w:rPr>
    </w:lvl>
    <w:lvl w:ilvl="5">
      <w:start w:val="1"/>
      <w:numFmt w:val="decimal"/>
      <w:lvlText w:val="%1.%2.%3.%4.%5.%6"/>
      <w:lvlJc w:val="left"/>
      <w:pPr>
        <w:ind w:left="1152" w:hanging="1152"/>
      </w:pPr>
      <w:rPr>
        <w:rFonts w:hint="default"/>
        <w:color w:val="C60C30"/>
      </w:rPr>
    </w:lvl>
    <w:lvl w:ilvl="6">
      <w:start w:val="1"/>
      <w:numFmt w:val="decimal"/>
      <w:lvlText w:val="%1.%2.%3.%4.%5.%6.%7"/>
      <w:lvlJc w:val="left"/>
      <w:pPr>
        <w:ind w:left="1296" w:hanging="1296"/>
      </w:pPr>
      <w:rPr>
        <w:rFonts w:hint="default"/>
        <w:color w:val="C60C30"/>
      </w:rPr>
    </w:lvl>
    <w:lvl w:ilvl="7">
      <w:start w:val="1"/>
      <w:numFmt w:val="decimal"/>
      <w:lvlText w:val="%1.%2.%3.%4.%5.%6.%7.%8"/>
      <w:lvlJc w:val="left"/>
      <w:pPr>
        <w:ind w:left="1440" w:hanging="1440"/>
      </w:pPr>
      <w:rPr>
        <w:rFonts w:hint="default"/>
        <w:color w:val="C60C30"/>
      </w:rPr>
    </w:lvl>
    <w:lvl w:ilvl="8">
      <w:start w:val="1"/>
      <w:numFmt w:val="decimal"/>
      <w:lvlText w:val="%1.%2.%3.%4.%5.%6.%7.%8.%9"/>
      <w:lvlJc w:val="left"/>
      <w:pPr>
        <w:ind w:left="1584" w:hanging="1584"/>
      </w:pPr>
      <w:rPr>
        <w:rFonts w:hint="default"/>
        <w:color w:val="C60C30"/>
      </w:rPr>
    </w:lvl>
  </w:abstractNum>
  <w:abstractNum w:abstractNumId="16" w15:restartNumberingAfterBreak="0">
    <w:nsid w:val="44292206"/>
    <w:multiLevelType w:val="hybridMultilevel"/>
    <w:tmpl w:val="4A0AB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6E62E12"/>
    <w:multiLevelType w:val="multilevel"/>
    <w:tmpl w:val="5CEC2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6C08F6"/>
    <w:multiLevelType w:val="multilevel"/>
    <w:tmpl w:val="C99E6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B636B4"/>
    <w:multiLevelType w:val="hybridMultilevel"/>
    <w:tmpl w:val="8D2C5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2A7692"/>
    <w:multiLevelType w:val="hybridMultilevel"/>
    <w:tmpl w:val="655A9B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ABF42AD"/>
    <w:multiLevelType w:val="hybridMultilevel"/>
    <w:tmpl w:val="259E8852"/>
    <w:lvl w:ilvl="0" w:tplc="C812074A">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6A7BA0"/>
    <w:multiLevelType w:val="hybridMultilevel"/>
    <w:tmpl w:val="5C2EDF38"/>
    <w:lvl w:ilvl="0" w:tplc="CD74646E">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4C2958"/>
    <w:multiLevelType w:val="multilevel"/>
    <w:tmpl w:val="9C3632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417720"/>
    <w:multiLevelType w:val="hybridMultilevel"/>
    <w:tmpl w:val="9D567BF4"/>
    <w:lvl w:ilvl="0" w:tplc="12686BC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5B50A4"/>
    <w:multiLevelType w:val="multilevel"/>
    <w:tmpl w:val="0DB40B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BDD692A"/>
    <w:multiLevelType w:val="hybridMultilevel"/>
    <w:tmpl w:val="6674E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D344D4"/>
    <w:multiLevelType w:val="multilevel"/>
    <w:tmpl w:val="6C96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847D0D"/>
    <w:multiLevelType w:val="hybridMultilevel"/>
    <w:tmpl w:val="8398D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E7224B4"/>
    <w:multiLevelType w:val="hybridMultilevel"/>
    <w:tmpl w:val="9800E3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5"/>
  </w:num>
  <w:num w:numId="2">
    <w:abstractNumId w:val="25"/>
  </w:num>
  <w:num w:numId="3">
    <w:abstractNumId w:val="25"/>
  </w:num>
  <w:num w:numId="4">
    <w:abstractNumId w:val="25"/>
  </w:num>
  <w:num w:numId="5">
    <w:abstractNumId w:val="25"/>
  </w:num>
  <w:num w:numId="6">
    <w:abstractNumId w:val="25"/>
  </w:num>
  <w:num w:numId="7">
    <w:abstractNumId w:val="25"/>
  </w:num>
  <w:num w:numId="8">
    <w:abstractNumId w:val="25"/>
  </w:num>
  <w:num w:numId="9">
    <w:abstractNumId w:val="25"/>
  </w:num>
  <w:num w:numId="10">
    <w:abstractNumId w:val="25"/>
  </w:num>
  <w:num w:numId="11">
    <w:abstractNumId w:val="4"/>
  </w:num>
  <w:num w:numId="12">
    <w:abstractNumId w:val="3"/>
  </w:num>
  <w:num w:numId="13">
    <w:abstractNumId w:val="9"/>
  </w:num>
  <w:num w:numId="14">
    <w:abstractNumId w:val="29"/>
  </w:num>
  <w:num w:numId="15">
    <w:abstractNumId w:val="21"/>
  </w:num>
  <w:num w:numId="16">
    <w:abstractNumId w:val="22"/>
  </w:num>
  <w:num w:numId="17">
    <w:abstractNumId w:val="16"/>
  </w:num>
  <w:num w:numId="18">
    <w:abstractNumId w:val="12"/>
  </w:num>
  <w:num w:numId="19">
    <w:abstractNumId w:val="24"/>
  </w:num>
  <w:num w:numId="20">
    <w:abstractNumId w:val="7"/>
  </w:num>
  <w:num w:numId="21">
    <w:abstractNumId w:val="17"/>
  </w:num>
  <w:num w:numId="22">
    <w:abstractNumId w:val="1"/>
  </w:num>
  <w:num w:numId="23">
    <w:abstractNumId w:val="11"/>
  </w:num>
  <w:num w:numId="24">
    <w:abstractNumId w:val="10"/>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3"/>
  </w:num>
  <w:num w:numId="28">
    <w:abstractNumId w:val="14"/>
  </w:num>
  <w:num w:numId="29">
    <w:abstractNumId w:val="20"/>
  </w:num>
  <w:num w:numId="30">
    <w:abstractNumId w:val="18"/>
    <w:lvlOverride w:ilvl="0">
      <w:startOverride w:val="1"/>
    </w:lvlOverride>
  </w:num>
  <w:num w:numId="31">
    <w:abstractNumId w:val="27"/>
  </w:num>
  <w:num w:numId="32">
    <w:abstractNumId w:val="23"/>
  </w:num>
  <w:num w:numId="33">
    <w:abstractNumId w:val="23"/>
    <w:lvlOverride w:ilvl="2">
      <w:lvl w:ilvl="2">
        <w:numFmt w:val="bullet"/>
        <w:lvlText w:val="o"/>
        <w:lvlJc w:val="left"/>
        <w:pPr>
          <w:tabs>
            <w:tab w:val="num" w:pos="2160"/>
          </w:tabs>
          <w:ind w:left="2160" w:hanging="360"/>
        </w:pPr>
        <w:rPr>
          <w:rFonts w:ascii="Courier New" w:hAnsi="Courier New" w:hint="default"/>
          <w:sz w:val="20"/>
        </w:rPr>
      </w:lvl>
    </w:lvlOverride>
  </w:num>
  <w:num w:numId="34">
    <w:abstractNumId w:val="26"/>
  </w:num>
  <w:num w:numId="35">
    <w:abstractNumId w:val="2"/>
  </w:num>
  <w:num w:numId="36">
    <w:abstractNumId w:val="28"/>
  </w:num>
  <w:num w:numId="37">
    <w:abstractNumId w:val="6"/>
  </w:num>
  <w:num w:numId="38">
    <w:abstractNumId w:val="0"/>
  </w:num>
  <w:num w:numId="39">
    <w:abstractNumId w:val="5"/>
  </w:num>
  <w:num w:numId="4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loney Patrick">
    <w15:presenceInfo w15:providerId="AD" w15:userId="S-1-5-21-1275210071-1177238915-725345543-2519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073"/>
    <w:rsid w:val="000268EC"/>
    <w:rsid w:val="000832B0"/>
    <w:rsid w:val="00093AE3"/>
    <w:rsid w:val="000964CC"/>
    <w:rsid w:val="0009727B"/>
    <w:rsid w:val="000A3D98"/>
    <w:rsid w:val="000C379C"/>
    <w:rsid w:val="000E711C"/>
    <w:rsid w:val="000F47A7"/>
    <w:rsid w:val="000F6F3C"/>
    <w:rsid w:val="0010000F"/>
    <w:rsid w:val="001062CD"/>
    <w:rsid w:val="00107E0E"/>
    <w:rsid w:val="0011041E"/>
    <w:rsid w:val="001120BB"/>
    <w:rsid w:val="00120103"/>
    <w:rsid w:val="00126FDE"/>
    <w:rsid w:val="00132862"/>
    <w:rsid w:val="001334EB"/>
    <w:rsid w:val="00135C26"/>
    <w:rsid w:val="001516F1"/>
    <w:rsid w:val="00161848"/>
    <w:rsid w:val="00171055"/>
    <w:rsid w:val="001872E2"/>
    <w:rsid w:val="001A489A"/>
    <w:rsid w:val="001B4C76"/>
    <w:rsid w:val="001C01E2"/>
    <w:rsid w:val="001D4185"/>
    <w:rsid w:val="001D74B4"/>
    <w:rsid w:val="001E40ED"/>
    <w:rsid w:val="001F17B2"/>
    <w:rsid w:val="00202107"/>
    <w:rsid w:val="00210F93"/>
    <w:rsid w:val="002119AD"/>
    <w:rsid w:val="00217009"/>
    <w:rsid w:val="0021782A"/>
    <w:rsid w:val="00231EB9"/>
    <w:rsid w:val="002362ED"/>
    <w:rsid w:val="00244119"/>
    <w:rsid w:val="002528E0"/>
    <w:rsid w:val="00262827"/>
    <w:rsid w:val="00272009"/>
    <w:rsid w:val="002737C0"/>
    <w:rsid w:val="00276096"/>
    <w:rsid w:val="00284DDD"/>
    <w:rsid w:val="00285EC0"/>
    <w:rsid w:val="0029483C"/>
    <w:rsid w:val="00296740"/>
    <w:rsid w:val="00297BF0"/>
    <w:rsid w:val="002A4923"/>
    <w:rsid w:val="002B164E"/>
    <w:rsid w:val="002C1AD2"/>
    <w:rsid w:val="002C3F7A"/>
    <w:rsid w:val="002D0541"/>
    <w:rsid w:val="002E57E3"/>
    <w:rsid w:val="002E5E80"/>
    <w:rsid w:val="002E77D4"/>
    <w:rsid w:val="002F6A2C"/>
    <w:rsid w:val="002F7CFC"/>
    <w:rsid w:val="00306A1C"/>
    <w:rsid w:val="00316745"/>
    <w:rsid w:val="00324E44"/>
    <w:rsid w:val="003313A4"/>
    <w:rsid w:val="00344454"/>
    <w:rsid w:val="00346AB6"/>
    <w:rsid w:val="00346F3C"/>
    <w:rsid w:val="00355FF1"/>
    <w:rsid w:val="00363E68"/>
    <w:rsid w:val="00364BF0"/>
    <w:rsid w:val="003700D3"/>
    <w:rsid w:val="0037702B"/>
    <w:rsid w:val="003921A7"/>
    <w:rsid w:val="003A1D91"/>
    <w:rsid w:val="003B36A7"/>
    <w:rsid w:val="003C5BEE"/>
    <w:rsid w:val="003D29A6"/>
    <w:rsid w:val="003E3EFE"/>
    <w:rsid w:val="00401230"/>
    <w:rsid w:val="004237E3"/>
    <w:rsid w:val="00432B97"/>
    <w:rsid w:val="00434C08"/>
    <w:rsid w:val="00445295"/>
    <w:rsid w:val="00467CE1"/>
    <w:rsid w:val="004700FF"/>
    <w:rsid w:val="0047318E"/>
    <w:rsid w:val="0048084D"/>
    <w:rsid w:val="00482F5F"/>
    <w:rsid w:val="004A2BD5"/>
    <w:rsid w:val="004B2CD5"/>
    <w:rsid w:val="004B71C9"/>
    <w:rsid w:val="004C106E"/>
    <w:rsid w:val="004C6424"/>
    <w:rsid w:val="004E120C"/>
    <w:rsid w:val="004E7A34"/>
    <w:rsid w:val="004E7B25"/>
    <w:rsid w:val="00507E28"/>
    <w:rsid w:val="00507F98"/>
    <w:rsid w:val="00525732"/>
    <w:rsid w:val="00544A4C"/>
    <w:rsid w:val="00554F4E"/>
    <w:rsid w:val="00564638"/>
    <w:rsid w:val="00573D31"/>
    <w:rsid w:val="00575D4F"/>
    <w:rsid w:val="00597240"/>
    <w:rsid w:val="005A13B5"/>
    <w:rsid w:val="005C01B5"/>
    <w:rsid w:val="005C416B"/>
    <w:rsid w:val="005D6AC4"/>
    <w:rsid w:val="005E2DF4"/>
    <w:rsid w:val="005F4441"/>
    <w:rsid w:val="00602772"/>
    <w:rsid w:val="006029C0"/>
    <w:rsid w:val="00616B30"/>
    <w:rsid w:val="00636A4F"/>
    <w:rsid w:val="00640CC6"/>
    <w:rsid w:val="00640D07"/>
    <w:rsid w:val="006434F6"/>
    <w:rsid w:val="00643EB3"/>
    <w:rsid w:val="00654AF5"/>
    <w:rsid w:val="00664DC4"/>
    <w:rsid w:val="00665E6C"/>
    <w:rsid w:val="00667869"/>
    <w:rsid w:val="006769AE"/>
    <w:rsid w:val="00692357"/>
    <w:rsid w:val="006B0320"/>
    <w:rsid w:val="006B2076"/>
    <w:rsid w:val="006B245C"/>
    <w:rsid w:val="006C4DF1"/>
    <w:rsid w:val="006C6A9C"/>
    <w:rsid w:val="006C7B18"/>
    <w:rsid w:val="006D00CB"/>
    <w:rsid w:val="006E24EA"/>
    <w:rsid w:val="006E6C5F"/>
    <w:rsid w:val="006F0A69"/>
    <w:rsid w:val="006F5F0D"/>
    <w:rsid w:val="006F6EEC"/>
    <w:rsid w:val="0070019C"/>
    <w:rsid w:val="00706698"/>
    <w:rsid w:val="00716257"/>
    <w:rsid w:val="00716A29"/>
    <w:rsid w:val="00721C83"/>
    <w:rsid w:val="007346CA"/>
    <w:rsid w:val="00734F88"/>
    <w:rsid w:val="007626AB"/>
    <w:rsid w:val="0076500D"/>
    <w:rsid w:val="0078492C"/>
    <w:rsid w:val="00784D34"/>
    <w:rsid w:val="007C3190"/>
    <w:rsid w:val="007C5937"/>
    <w:rsid w:val="007C6393"/>
    <w:rsid w:val="00803644"/>
    <w:rsid w:val="0080656E"/>
    <w:rsid w:val="00806E3F"/>
    <w:rsid w:val="0082367B"/>
    <w:rsid w:val="00823AF1"/>
    <w:rsid w:val="0083638A"/>
    <w:rsid w:val="008572E2"/>
    <w:rsid w:val="0086244C"/>
    <w:rsid w:val="00867FF3"/>
    <w:rsid w:val="00876C90"/>
    <w:rsid w:val="0089536E"/>
    <w:rsid w:val="008A6D32"/>
    <w:rsid w:val="008B5482"/>
    <w:rsid w:val="008B6951"/>
    <w:rsid w:val="008C014A"/>
    <w:rsid w:val="008C0FD2"/>
    <w:rsid w:val="008C10BA"/>
    <w:rsid w:val="008C1268"/>
    <w:rsid w:val="008C1E2E"/>
    <w:rsid w:val="008D6CEC"/>
    <w:rsid w:val="008D79FF"/>
    <w:rsid w:val="008E6460"/>
    <w:rsid w:val="00900976"/>
    <w:rsid w:val="00902C07"/>
    <w:rsid w:val="00907D07"/>
    <w:rsid w:val="0093224A"/>
    <w:rsid w:val="0094501A"/>
    <w:rsid w:val="009639D4"/>
    <w:rsid w:val="00977902"/>
    <w:rsid w:val="0098056F"/>
    <w:rsid w:val="00982C9D"/>
    <w:rsid w:val="009912AF"/>
    <w:rsid w:val="009A1647"/>
    <w:rsid w:val="009A2C97"/>
    <w:rsid w:val="009B0D39"/>
    <w:rsid w:val="009B2206"/>
    <w:rsid w:val="009B3923"/>
    <w:rsid w:val="009B7E85"/>
    <w:rsid w:val="009D46CF"/>
    <w:rsid w:val="009D67E3"/>
    <w:rsid w:val="009E2653"/>
    <w:rsid w:val="009F15DB"/>
    <w:rsid w:val="009F39F6"/>
    <w:rsid w:val="00A04852"/>
    <w:rsid w:val="00A26EF3"/>
    <w:rsid w:val="00A30E8D"/>
    <w:rsid w:val="00A376D7"/>
    <w:rsid w:val="00A46FDE"/>
    <w:rsid w:val="00A71990"/>
    <w:rsid w:val="00A7358E"/>
    <w:rsid w:val="00A84769"/>
    <w:rsid w:val="00AA6C6D"/>
    <w:rsid w:val="00AA7EDB"/>
    <w:rsid w:val="00AB146C"/>
    <w:rsid w:val="00AC46D9"/>
    <w:rsid w:val="00AE5933"/>
    <w:rsid w:val="00AF0F91"/>
    <w:rsid w:val="00AF11A8"/>
    <w:rsid w:val="00B161A7"/>
    <w:rsid w:val="00B20131"/>
    <w:rsid w:val="00B3332D"/>
    <w:rsid w:val="00B362B5"/>
    <w:rsid w:val="00B4246F"/>
    <w:rsid w:val="00B439A1"/>
    <w:rsid w:val="00B51B21"/>
    <w:rsid w:val="00B60879"/>
    <w:rsid w:val="00B613D2"/>
    <w:rsid w:val="00B729CD"/>
    <w:rsid w:val="00B8020C"/>
    <w:rsid w:val="00B9416D"/>
    <w:rsid w:val="00BB504D"/>
    <w:rsid w:val="00BC21F9"/>
    <w:rsid w:val="00BC2D62"/>
    <w:rsid w:val="00BD60D2"/>
    <w:rsid w:val="00BE4242"/>
    <w:rsid w:val="00BE6F15"/>
    <w:rsid w:val="00BF390D"/>
    <w:rsid w:val="00BF66F2"/>
    <w:rsid w:val="00C0752C"/>
    <w:rsid w:val="00C17193"/>
    <w:rsid w:val="00C42321"/>
    <w:rsid w:val="00C44232"/>
    <w:rsid w:val="00C46852"/>
    <w:rsid w:val="00C47CFC"/>
    <w:rsid w:val="00C529E8"/>
    <w:rsid w:val="00C615DC"/>
    <w:rsid w:val="00C65068"/>
    <w:rsid w:val="00C662A1"/>
    <w:rsid w:val="00C7538B"/>
    <w:rsid w:val="00C83F8E"/>
    <w:rsid w:val="00C85FB3"/>
    <w:rsid w:val="00C963B8"/>
    <w:rsid w:val="00CA3FF7"/>
    <w:rsid w:val="00CB1AF7"/>
    <w:rsid w:val="00CB21E1"/>
    <w:rsid w:val="00CC30A6"/>
    <w:rsid w:val="00CD33D0"/>
    <w:rsid w:val="00CD6146"/>
    <w:rsid w:val="00CE1FAD"/>
    <w:rsid w:val="00CE69FC"/>
    <w:rsid w:val="00CF37F8"/>
    <w:rsid w:val="00CF649B"/>
    <w:rsid w:val="00CF7286"/>
    <w:rsid w:val="00D00810"/>
    <w:rsid w:val="00D0754F"/>
    <w:rsid w:val="00D12520"/>
    <w:rsid w:val="00D12C7C"/>
    <w:rsid w:val="00D416B8"/>
    <w:rsid w:val="00D523E4"/>
    <w:rsid w:val="00D524D5"/>
    <w:rsid w:val="00D77240"/>
    <w:rsid w:val="00D83329"/>
    <w:rsid w:val="00D83748"/>
    <w:rsid w:val="00D86B69"/>
    <w:rsid w:val="00D95A5E"/>
    <w:rsid w:val="00DB3B73"/>
    <w:rsid w:val="00DB5CA8"/>
    <w:rsid w:val="00DF1DAE"/>
    <w:rsid w:val="00DF2BE2"/>
    <w:rsid w:val="00DF3451"/>
    <w:rsid w:val="00DF6937"/>
    <w:rsid w:val="00E13CC8"/>
    <w:rsid w:val="00E1703A"/>
    <w:rsid w:val="00E5442C"/>
    <w:rsid w:val="00E838B7"/>
    <w:rsid w:val="00E86D4C"/>
    <w:rsid w:val="00E91AA9"/>
    <w:rsid w:val="00EB432B"/>
    <w:rsid w:val="00EB7F95"/>
    <w:rsid w:val="00EC4073"/>
    <w:rsid w:val="00EC4CD5"/>
    <w:rsid w:val="00EF64FD"/>
    <w:rsid w:val="00F0047C"/>
    <w:rsid w:val="00F0352B"/>
    <w:rsid w:val="00F04EAD"/>
    <w:rsid w:val="00F052A8"/>
    <w:rsid w:val="00F06614"/>
    <w:rsid w:val="00F3057C"/>
    <w:rsid w:val="00F361B5"/>
    <w:rsid w:val="00F40E59"/>
    <w:rsid w:val="00F46093"/>
    <w:rsid w:val="00F605E4"/>
    <w:rsid w:val="00F6353B"/>
    <w:rsid w:val="00F67307"/>
    <w:rsid w:val="00FB49B6"/>
    <w:rsid w:val="00FE14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90D0E"/>
  <w15:chartTrackingRefBased/>
  <w15:docId w15:val="{44A8180A-03C6-4DC1-AAE0-2B568DB4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073"/>
  </w:style>
  <w:style w:type="paragraph" w:styleId="Heading1">
    <w:name w:val="heading 1"/>
    <w:basedOn w:val="Normal"/>
    <w:next w:val="Normal"/>
    <w:link w:val="Heading1Char"/>
    <w:uiPriority w:val="9"/>
    <w:qFormat/>
    <w:rsid w:val="00EC4073"/>
    <w:pPr>
      <w:keepNext/>
      <w:keepLines/>
      <w:numPr>
        <w:numId w:val="10"/>
      </w:numPr>
      <w:spacing w:before="240" w:after="0"/>
      <w:outlineLvl w:val="0"/>
    </w:pPr>
    <w:rPr>
      <w:rFonts w:asciiTheme="majorHAnsi" w:eastAsiaTheme="majorEastAsia" w:hAnsiTheme="majorHAnsi" w:cstheme="majorBidi"/>
      <w:color w:val="C60C30"/>
      <w:sz w:val="32"/>
      <w:szCs w:val="32"/>
    </w:rPr>
  </w:style>
  <w:style w:type="paragraph" w:styleId="Heading2">
    <w:name w:val="heading 2"/>
    <w:basedOn w:val="Normal"/>
    <w:next w:val="Normal"/>
    <w:link w:val="Heading2Char"/>
    <w:uiPriority w:val="9"/>
    <w:unhideWhenUsed/>
    <w:qFormat/>
    <w:rsid w:val="00EC4073"/>
    <w:pPr>
      <w:keepNext/>
      <w:keepLines/>
      <w:numPr>
        <w:ilvl w:val="1"/>
        <w:numId w:val="8"/>
      </w:numPr>
      <w:spacing w:before="40" w:after="0"/>
      <w:outlineLvl w:val="1"/>
    </w:pPr>
    <w:rPr>
      <w:rFonts w:asciiTheme="majorHAnsi" w:eastAsiaTheme="majorEastAsia" w:hAnsiTheme="majorHAnsi" w:cstheme="majorBidi"/>
      <w:color w:val="C60C30"/>
      <w:sz w:val="26"/>
      <w:szCs w:val="26"/>
    </w:rPr>
  </w:style>
  <w:style w:type="paragraph" w:styleId="Heading3">
    <w:name w:val="heading 3"/>
    <w:basedOn w:val="Normal"/>
    <w:next w:val="Normal"/>
    <w:link w:val="Heading3Char"/>
    <w:uiPriority w:val="9"/>
    <w:unhideWhenUsed/>
    <w:qFormat/>
    <w:rsid w:val="00EC4073"/>
    <w:pPr>
      <w:keepNext/>
      <w:keepLines/>
      <w:numPr>
        <w:ilvl w:val="2"/>
        <w:numId w:val="10"/>
      </w:numPr>
      <w:spacing w:before="40" w:after="0"/>
      <w:outlineLvl w:val="2"/>
    </w:pPr>
    <w:rPr>
      <w:rFonts w:asciiTheme="majorHAnsi" w:eastAsiaTheme="majorEastAsia" w:hAnsiTheme="majorHAnsi" w:cstheme="majorBidi"/>
      <w:color w:val="C60C30"/>
      <w:sz w:val="24"/>
      <w:szCs w:val="24"/>
    </w:rPr>
  </w:style>
  <w:style w:type="paragraph" w:styleId="Heading4">
    <w:name w:val="heading 4"/>
    <w:basedOn w:val="Normal"/>
    <w:next w:val="Normal"/>
    <w:link w:val="Heading4Char"/>
    <w:uiPriority w:val="9"/>
    <w:unhideWhenUsed/>
    <w:qFormat/>
    <w:rsid w:val="00EC4073"/>
    <w:pPr>
      <w:keepNext/>
      <w:keepLines/>
      <w:numPr>
        <w:ilvl w:val="3"/>
        <w:numId w:val="10"/>
      </w:numPr>
      <w:spacing w:before="40" w:after="0"/>
      <w:outlineLvl w:val="3"/>
    </w:pPr>
    <w:rPr>
      <w:rFonts w:asciiTheme="majorHAnsi" w:eastAsiaTheme="majorEastAsia" w:hAnsiTheme="majorHAnsi" w:cstheme="majorBidi"/>
      <w:i/>
      <w:iCs/>
      <w:color w:val="C60C30"/>
    </w:rPr>
  </w:style>
  <w:style w:type="paragraph" w:styleId="Heading5">
    <w:name w:val="heading 5"/>
    <w:basedOn w:val="Normal"/>
    <w:next w:val="Normal"/>
    <w:link w:val="Heading5Char"/>
    <w:uiPriority w:val="9"/>
    <w:unhideWhenUsed/>
    <w:qFormat/>
    <w:rsid w:val="00EC4073"/>
    <w:pPr>
      <w:keepNext/>
      <w:keepLines/>
      <w:numPr>
        <w:ilvl w:val="4"/>
        <w:numId w:val="10"/>
      </w:numPr>
      <w:spacing w:before="40" w:after="0"/>
      <w:outlineLvl w:val="4"/>
    </w:pPr>
    <w:rPr>
      <w:rFonts w:asciiTheme="majorHAnsi" w:eastAsiaTheme="majorEastAsia" w:hAnsiTheme="majorHAnsi" w:cstheme="majorBidi"/>
      <w:color w:val="C60C30"/>
    </w:rPr>
  </w:style>
  <w:style w:type="paragraph" w:styleId="Heading6">
    <w:name w:val="heading 6"/>
    <w:basedOn w:val="Normal"/>
    <w:next w:val="Normal"/>
    <w:link w:val="Heading6Char"/>
    <w:uiPriority w:val="9"/>
    <w:unhideWhenUsed/>
    <w:qFormat/>
    <w:rsid w:val="00EC4073"/>
    <w:pPr>
      <w:keepNext/>
      <w:keepLines/>
      <w:numPr>
        <w:ilvl w:val="5"/>
        <w:numId w:val="10"/>
      </w:numPr>
      <w:spacing w:before="40" w:after="0"/>
      <w:outlineLvl w:val="5"/>
    </w:pPr>
    <w:rPr>
      <w:rFonts w:asciiTheme="majorHAnsi" w:eastAsiaTheme="majorEastAsia" w:hAnsiTheme="majorHAnsi" w:cstheme="majorBidi"/>
      <w:color w:val="C60C30"/>
    </w:rPr>
  </w:style>
  <w:style w:type="paragraph" w:styleId="Heading7">
    <w:name w:val="heading 7"/>
    <w:basedOn w:val="Normal"/>
    <w:next w:val="Normal"/>
    <w:link w:val="Heading7Char"/>
    <w:uiPriority w:val="9"/>
    <w:unhideWhenUsed/>
    <w:qFormat/>
    <w:rsid w:val="00EC4073"/>
    <w:pPr>
      <w:keepNext/>
      <w:keepLines/>
      <w:numPr>
        <w:ilvl w:val="6"/>
        <w:numId w:val="10"/>
      </w:numPr>
      <w:spacing w:before="40" w:after="0"/>
      <w:outlineLvl w:val="6"/>
    </w:pPr>
    <w:rPr>
      <w:rFonts w:asciiTheme="majorHAnsi" w:eastAsiaTheme="majorEastAsia" w:hAnsiTheme="majorHAnsi" w:cstheme="majorBidi"/>
      <w:i/>
      <w:iCs/>
      <w:color w:val="C60C30"/>
    </w:rPr>
  </w:style>
  <w:style w:type="paragraph" w:styleId="Heading8">
    <w:name w:val="heading 8"/>
    <w:basedOn w:val="Normal"/>
    <w:next w:val="Normal"/>
    <w:link w:val="Heading8Char"/>
    <w:uiPriority w:val="9"/>
    <w:semiHidden/>
    <w:unhideWhenUsed/>
    <w:qFormat/>
    <w:rsid w:val="00EC4073"/>
    <w:pPr>
      <w:keepNext/>
      <w:keepLines/>
      <w:spacing w:before="40" w:after="0"/>
      <w:outlineLvl w:val="7"/>
    </w:pPr>
    <w:rPr>
      <w:rFonts w:asciiTheme="majorHAnsi" w:eastAsiaTheme="majorEastAsia" w:hAnsiTheme="majorHAnsi" w:cstheme="majorBidi"/>
      <w:color w:val="C60C30"/>
      <w:sz w:val="21"/>
      <w:szCs w:val="21"/>
    </w:rPr>
  </w:style>
  <w:style w:type="paragraph" w:styleId="Heading9">
    <w:name w:val="heading 9"/>
    <w:basedOn w:val="Normal"/>
    <w:next w:val="Normal"/>
    <w:link w:val="Heading9Char"/>
    <w:uiPriority w:val="9"/>
    <w:semiHidden/>
    <w:unhideWhenUsed/>
    <w:qFormat/>
    <w:rsid w:val="00EC4073"/>
    <w:pPr>
      <w:keepNext/>
      <w:keepLines/>
      <w:spacing w:before="40" w:after="0"/>
      <w:outlineLvl w:val="8"/>
    </w:pPr>
    <w:rPr>
      <w:rFonts w:asciiTheme="majorHAnsi" w:eastAsiaTheme="majorEastAsia" w:hAnsiTheme="majorHAnsi" w:cstheme="majorBidi"/>
      <w:i/>
      <w:iCs/>
      <w:color w:val="C60C3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6B245C"/>
    <w:pPr>
      <w:numPr>
        <w:numId w:val="1"/>
      </w:numPr>
    </w:pPr>
  </w:style>
  <w:style w:type="table" w:styleId="TableGrid">
    <w:name w:val="Table Grid"/>
    <w:basedOn w:val="TableNormal"/>
    <w:uiPriority w:val="39"/>
    <w:rsid w:val="00721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4073"/>
    <w:rPr>
      <w:rFonts w:asciiTheme="majorHAnsi" w:eastAsiaTheme="majorEastAsia" w:hAnsiTheme="majorHAnsi" w:cstheme="majorBidi"/>
      <w:color w:val="C60C30"/>
      <w:sz w:val="32"/>
      <w:szCs w:val="32"/>
    </w:rPr>
  </w:style>
  <w:style w:type="character" w:customStyle="1" w:styleId="Heading8Char">
    <w:name w:val="Heading 8 Char"/>
    <w:basedOn w:val="DefaultParagraphFont"/>
    <w:link w:val="Heading8"/>
    <w:uiPriority w:val="9"/>
    <w:semiHidden/>
    <w:rsid w:val="00EC4073"/>
    <w:rPr>
      <w:rFonts w:asciiTheme="majorHAnsi" w:eastAsiaTheme="majorEastAsia" w:hAnsiTheme="majorHAnsi" w:cstheme="majorBidi"/>
      <w:color w:val="C60C30"/>
      <w:sz w:val="21"/>
      <w:szCs w:val="21"/>
    </w:rPr>
  </w:style>
  <w:style w:type="character" w:customStyle="1" w:styleId="Heading2Char">
    <w:name w:val="Heading 2 Char"/>
    <w:basedOn w:val="DefaultParagraphFont"/>
    <w:link w:val="Heading2"/>
    <w:uiPriority w:val="9"/>
    <w:rsid w:val="00EC4073"/>
    <w:rPr>
      <w:rFonts w:asciiTheme="majorHAnsi" w:eastAsiaTheme="majorEastAsia" w:hAnsiTheme="majorHAnsi" w:cstheme="majorBidi"/>
      <w:color w:val="C60C30"/>
      <w:sz w:val="26"/>
      <w:szCs w:val="26"/>
    </w:rPr>
  </w:style>
  <w:style w:type="character" w:customStyle="1" w:styleId="Heading9Char">
    <w:name w:val="Heading 9 Char"/>
    <w:basedOn w:val="DefaultParagraphFont"/>
    <w:link w:val="Heading9"/>
    <w:uiPriority w:val="9"/>
    <w:semiHidden/>
    <w:rsid w:val="00EC4073"/>
    <w:rPr>
      <w:rFonts w:asciiTheme="majorHAnsi" w:eastAsiaTheme="majorEastAsia" w:hAnsiTheme="majorHAnsi" w:cstheme="majorBidi"/>
      <w:i/>
      <w:iCs/>
      <w:color w:val="C60C30"/>
      <w:sz w:val="21"/>
      <w:szCs w:val="21"/>
    </w:rPr>
  </w:style>
  <w:style w:type="character" w:customStyle="1" w:styleId="Heading3Char">
    <w:name w:val="Heading 3 Char"/>
    <w:basedOn w:val="DefaultParagraphFont"/>
    <w:link w:val="Heading3"/>
    <w:uiPriority w:val="9"/>
    <w:rsid w:val="00EC4073"/>
    <w:rPr>
      <w:rFonts w:asciiTheme="majorHAnsi" w:eastAsiaTheme="majorEastAsia" w:hAnsiTheme="majorHAnsi" w:cstheme="majorBidi"/>
      <w:color w:val="C60C30"/>
      <w:sz w:val="24"/>
      <w:szCs w:val="24"/>
    </w:rPr>
  </w:style>
  <w:style w:type="paragraph" w:styleId="Header">
    <w:name w:val="header"/>
    <w:basedOn w:val="Normal"/>
    <w:link w:val="HeaderChar"/>
    <w:uiPriority w:val="99"/>
    <w:unhideWhenUsed/>
    <w:rsid w:val="00721C83"/>
    <w:pPr>
      <w:tabs>
        <w:tab w:val="center" w:pos="4513"/>
        <w:tab w:val="right" w:pos="9026"/>
      </w:tabs>
      <w:spacing w:after="0" w:line="240" w:lineRule="auto"/>
    </w:pPr>
  </w:style>
  <w:style w:type="character" w:customStyle="1" w:styleId="Heading4Char">
    <w:name w:val="Heading 4 Char"/>
    <w:basedOn w:val="DefaultParagraphFont"/>
    <w:link w:val="Heading4"/>
    <w:uiPriority w:val="9"/>
    <w:rsid w:val="00EC4073"/>
    <w:rPr>
      <w:rFonts w:asciiTheme="majorHAnsi" w:eastAsiaTheme="majorEastAsia" w:hAnsiTheme="majorHAnsi" w:cstheme="majorBidi"/>
      <w:i/>
      <w:iCs/>
      <w:color w:val="C60C30"/>
    </w:rPr>
  </w:style>
  <w:style w:type="character" w:customStyle="1" w:styleId="HeaderChar">
    <w:name w:val="Header Char"/>
    <w:basedOn w:val="DefaultParagraphFont"/>
    <w:link w:val="Header"/>
    <w:uiPriority w:val="99"/>
    <w:rsid w:val="00721C83"/>
  </w:style>
  <w:style w:type="character" w:customStyle="1" w:styleId="Heading5Char">
    <w:name w:val="Heading 5 Char"/>
    <w:basedOn w:val="DefaultParagraphFont"/>
    <w:link w:val="Heading5"/>
    <w:uiPriority w:val="9"/>
    <w:rsid w:val="00EC4073"/>
    <w:rPr>
      <w:rFonts w:asciiTheme="majorHAnsi" w:eastAsiaTheme="majorEastAsia" w:hAnsiTheme="majorHAnsi" w:cstheme="majorBidi"/>
      <w:color w:val="C60C30"/>
    </w:rPr>
  </w:style>
  <w:style w:type="paragraph" w:styleId="Footer">
    <w:name w:val="footer"/>
    <w:basedOn w:val="Normal"/>
    <w:link w:val="FooterChar"/>
    <w:uiPriority w:val="99"/>
    <w:unhideWhenUsed/>
    <w:rsid w:val="00721C83"/>
    <w:pPr>
      <w:tabs>
        <w:tab w:val="center" w:pos="4513"/>
        <w:tab w:val="right" w:pos="9026"/>
      </w:tabs>
      <w:spacing w:after="0" w:line="240" w:lineRule="auto"/>
    </w:pPr>
  </w:style>
  <w:style w:type="character" w:customStyle="1" w:styleId="Heading6Char">
    <w:name w:val="Heading 6 Char"/>
    <w:basedOn w:val="DefaultParagraphFont"/>
    <w:link w:val="Heading6"/>
    <w:uiPriority w:val="9"/>
    <w:rsid w:val="00EC4073"/>
    <w:rPr>
      <w:rFonts w:asciiTheme="majorHAnsi" w:eastAsiaTheme="majorEastAsia" w:hAnsiTheme="majorHAnsi" w:cstheme="majorBidi"/>
      <w:color w:val="C60C30"/>
    </w:rPr>
  </w:style>
  <w:style w:type="character" w:customStyle="1" w:styleId="FooterChar">
    <w:name w:val="Footer Char"/>
    <w:basedOn w:val="DefaultParagraphFont"/>
    <w:link w:val="Footer"/>
    <w:uiPriority w:val="99"/>
    <w:rsid w:val="00721C83"/>
  </w:style>
  <w:style w:type="character" w:customStyle="1" w:styleId="Heading7Char">
    <w:name w:val="Heading 7 Char"/>
    <w:basedOn w:val="DefaultParagraphFont"/>
    <w:link w:val="Heading7"/>
    <w:uiPriority w:val="9"/>
    <w:rsid w:val="00EC4073"/>
    <w:rPr>
      <w:rFonts w:asciiTheme="majorHAnsi" w:eastAsiaTheme="majorEastAsia" w:hAnsiTheme="majorHAnsi" w:cstheme="majorBidi"/>
      <w:i/>
      <w:iCs/>
      <w:color w:val="C60C30"/>
    </w:rPr>
  </w:style>
  <w:style w:type="paragraph" w:styleId="NoSpacing">
    <w:name w:val="No Spacing"/>
    <w:link w:val="NoSpacingChar"/>
    <w:uiPriority w:val="1"/>
    <w:qFormat/>
    <w:rsid w:val="00434C0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34C08"/>
    <w:rPr>
      <w:rFonts w:eastAsiaTheme="minorEastAsia"/>
      <w:lang w:val="en-US"/>
    </w:rPr>
  </w:style>
  <w:style w:type="character" w:styleId="PlaceholderText">
    <w:name w:val="Placeholder Text"/>
    <w:basedOn w:val="DefaultParagraphFont"/>
    <w:uiPriority w:val="99"/>
    <w:semiHidden/>
    <w:rsid w:val="002C1AD2"/>
    <w:rPr>
      <w:color w:val="808080"/>
    </w:rPr>
  </w:style>
  <w:style w:type="character" w:styleId="Hyperlink">
    <w:name w:val="Hyperlink"/>
    <w:basedOn w:val="DefaultParagraphFont"/>
    <w:uiPriority w:val="99"/>
    <w:unhideWhenUsed/>
    <w:rsid w:val="002C1AD2"/>
    <w:rPr>
      <w:color w:val="0563C1" w:themeColor="hyperlink"/>
      <w:u w:val="single"/>
    </w:rPr>
  </w:style>
  <w:style w:type="paragraph" w:styleId="TOCHeading">
    <w:name w:val="TOC Heading"/>
    <w:basedOn w:val="Heading1"/>
    <w:next w:val="Normal"/>
    <w:uiPriority w:val="39"/>
    <w:unhideWhenUsed/>
    <w:qFormat/>
    <w:rsid w:val="009B7E85"/>
    <w:pPr>
      <w:numPr>
        <w:numId w:val="0"/>
      </w:numPr>
      <w:outlineLvl w:val="9"/>
    </w:pPr>
    <w:rPr>
      <w:color w:val="2E74B5" w:themeColor="accent1" w:themeShade="BF"/>
      <w:lang w:val="en-US"/>
    </w:rPr>
  </w:style>
  <w:style w:type="paragraph" w:styleId="TOC1">
    <w:name w:val="toc 1"/>
    <w:basedOn w:val="Normal"/>
    <w:next w:val="Normal"/>
    <w:autoRedefine/>
    <w:uiPriority w:val="39"/>
    <w:unhideWhenUsed/>
    <w:rsid w:val="009B7E85"/>
    <w:pPr>
      <w:spacing w:after="100"/>
    </w:pPr>
  </w:style>
  <w:style w:type="paragraph" w:styleId="TOC2">
    <w:name w:val="toc 2"/>
    <w:basedOn w:val="Normal"/>
    <w:next w:val="Normal"/>
    <w:autoRedefine/>
    <w:uiPriority w:val="39"/>
    <w:unhideWhenUsed/>
    <w:rsid w:val="009B7E85"/>
    <w:pPr>
      <w:spacing w:after="100"/>
      <w:ind w:left="220"/>
    </w:pPr>
  </w:style>
  <w:style w:type="paragraph" w:styleId="TOC3">
    <w:name w:val="toc 3"/>
    <w:basedOn w:val="Normal"/>
    <w:next w:val="Normal"/>
    <w:autoRedefine/>
    <w:uiPriority w:val="39"/>
    <w:unhideWhenUsed/>
    <w:rsid w:val="009B7E85"/>
    <w:pPr>
      <w:spacing w:after="100"/>
      <w:ind w:left="440"/>
    </w:pPr>
  </w:style>
  <w:style w:type="paragraph" w:styleId="TOC4">
    <w:name w:val="toc 4"/>
    <w:basedOn w:val="Normal"/>
    <w:next w:val="Normal"/>
    <w:autoRedefine/>
    <w:uiPriority w:val="39"/>
    <w:unhideWhenUsed/>
    <w:rsid w:val="00E86D4C"/>
    <w:pPr>
      <w:spacing w:after="100"/>
      <w:ind w:left="660"/>
    </w:pPr>
  </w:style>
  <w:style w:type="paragraph" w:styleId="TOC5">
    <w:name w:val="toc 5"/>
    <w:basedOn w:val="Normal"/>
    <w:next w:val="Normal"/>
    <w:autoRedefine/>
    <w:uiPriority w:val="39"/>
    <w:unhideWhenUsed/>
    <w:rsid w:val="00E86D4C"/>
    <w:pPr>
      <w:spacing w:after="100"/>
      <w:ind w:left="880"/>
    </w:pPr>
  </w:style>
  <w:style w:type="paragraph" w:styleId="TOC6">
    <w:name w:val="toc 6"/>
    <w:basedOn w:val="Normal"/>
    <w:next w:val="Normal"/>
    <w:autoRedefine/>
    <w:uiPriority w:val="39"/>
    <w:unhideWhenUsed/>
    <w:rsid w:val="00E86D4C"/>
    <w:pPr>
      <w:spacing w:after="100"/>
      <w:ind w:left="1100"/>
    </w:pPr>
  </w:style>
  <w:style w:type="paragraph" w:styleId="ListParagraph">
    <w:name w:val="List Paragraph"/>
    <w:basedOn w:val="Normal"/>
    <w:uiPriority w:val="34"/>
    <w:qFormat/>
    <w:rsid w:val="00B4246F"/>
    <w:pPr>
      <w:ind w:left="720"/>
      <w:contextualSpacing/>
    </w:pPr>
  </w:style>
  <w:style w:type="character" w:styleId="CommentReference">
    <w:name w:val="annotation reference"/>
    <w:basedOn w:val="DefaultParagraphFont"/>
    <w:uiPriority w:val="99"/>
    <w:semiHidden/>
    <w:unhideWhenUsed/>
    <w:rsid w:val="003921A7"/>
    <w:rPr>
      <w:sz w:val="16"/>
      <w:szCs w:val="16"/>
    </w:rPr>
  </w:style>
  <w:style w:type="paragraph" w:styleId="CommentText">
    <w:name w:val="annotation text"/>
    <w:basedOn w:val="Normal"/>
    <w:link w:val="CommentTextChar"/>
    <w:uiPriority w:val="99"/>
    <w:unhideWhenUsed/>
    <w:rsid w:val="003921A7"/>
    <w:pPr>
      <w:spacing w:line="240" w:lineRule="auto"/>
    </w:pPr>
    <w:rPr>
      <w:sz w:val="20"/>
      <w:szCs w:val="20"/>
    </w:rPr>
  </w:style>
  <w:style w:type="character" w:customStyle="1" w:styleId="CommentTextChar">
    <w:name w:val="Comment Text Char"/>
    <w:basedOn w:val="DefaultParagraphFont"/>
    <w:link w:val="CommentText"/>
    <w:uiPriority w:val="99"/>
    <w:rsid w:val="003921A7"/>
    <w:rPr>
      <w:sz w:val="20"/>
      <w:szCs w:val="20"/>
    </w:rPr>
  </w:style>
  <w:style w:type="paragraph" w:styleId="CommentSubject">
    <w:name w:val="annotation subject"/>
    <w:basedOn w:val="CommentText"/>
    <w:next w:val="CommentText"/>
    <w:link w:val="CommentSubjectChar"/>
    <w:uiPriority w:val="99"/>
    <w:semiHidden/>
    <w:unhideWhenUsed/>
    <w:rsid w:val="003921A7"/>
    <w:rPr>
      <w:b/>
      <w:bCs/>
    </w:rPr>
  </w:style>
  <w:style w:type="character" w:customStyle="1" w:styleId="CommentSubjectChar">
    <w:name w:val="Comment Subject Char"/>
    <w:basedOn w:val="CommentTextChar"/>
    <w:link w:val="CommentSubject"/>
    <w:uiPriority w:val="99"/>
    <w:semiHidden/>
    <w:rsid w:val="003921A7"/>
    <w:rPr>
      <w:b/>
      <w:bCs/>
      <w:sz w:val="20"/>
      <w:szCs w:val="20"/>
    </w:rPr>
  </w:style>
  <w:style w:type="paragraph" w:styleId="BalloonText">
    <w:name w:val="Balloon Text"/>
    <w:basedOn w:val="Normal"/>
    <w:link w:val="BalloonTextChar"/>
    <w:uiPriority w:val="99"/>
    <w:semiHidden/>
    <w:unhideWhenUsed/>
    <w:rsid w:val="003921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1A7"/>
    <w:rPr>
      <w:rFonts w:ascii="Segoe UI" w:hAnsi="Segoe UI" w:cs="Segoe UI"/>
      <w:sz w:val="18"/>
      <w:szCs w:val="18"/>
    </w:rPr>
  </w:style>
  <w:style w:type="paragraph" w:styleId="NormalWeb">
    <w:name w:val="Normal (Web)"/>
    <w:basedOn w:val="Normal"/>
    <w:uiPriority w:val="99"/>
    <w:semiHidden/>
    <w:unhideWhenUsed/>
    <w:rsid w:val="009639D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58320">
      <w:bodyDiv w:val="1"/>
      <w:marLeft w:val="0"/>
      <w:marRight w:val="0"/>
      <w:marTop w:val="0"/>
      <w:marBottom w:val="0"/>
      <w:divBdr>
        <w:top w:val="none" w:sz="0" w:space="0" w:color="auto"/>
        <w:left w:val="none" w:sz="0" w:space="0" w:color="auto"/>
        <w:bottom w:val="none" w:sz="0" w:space="0" w:color="auto"/>
        <w:right w:val="none" w:sz="0" w:space="0" w:color="auto"/>
      </w:divBdr>
    </w:div>
    <w:div w:id="106239853">
      <w:bodyDiv w:val="1"/>
      <w:marLeft w:val="0"/>
      <w:marRight w:val="0"/>
      <w:marTop w:val="0"/>
      <w:marBottom w:val="0"/>
      <w:divBdr>
        <w:top w:val="none" w:sz="0" w:space="0" w:color="auto"/>
        <w:left w:val="none" w:sz="0" w:space="0" w:color="auto"/>
        <w:bottom w:val="none" w:sz="0" w:space="0" w:color="auto"/>
        <w:right w:val="none" w:sz="0" w:space="0" w:color="auto"/>
      </w:divBdr>
    </w:div>
    <w:div w:id="433130374">
      <w:bodyDiv w:val="1"/>
      <w:marLeft w:val="0"/>
      <w:marRight w:val="0"/>
      <w:marTop w:val="0"/>
      <w:marBottom w:val="0"/>
      <w:divBdr>
        <w:top w:val="none" w:sz="0" w:space="0" w:color="auto"/>
        <w:left w:val="none" w:sz="0" w:space="0" w:color="auto"/>
        <w:bottom w:val="none" w:sz="0" w:space="0" w:color="auto"/>
        <w:right w:val="none" w:sz="0" w:space="0" w:color="auto"/>
      </w:divBdr>
    </w:div>
    <w:div w:id="614677812">
      <w:bodyDiv w:val="1"/>
      <w:marLeft w:val="0"/>
      <w:marRight w:val="0"/>
      <w:marTop w:val="0"/>
      <w:marBottom w:val="0"/>
      <w:divBdr>
        <w:top w:val="none" w:sz="0" w:space="0" w:color="auto"/>
        <w:left w:val="none" w:sz="0" w:space="0" w:color="auto"/>
        <w:bottom w:val="none" w:sz="0" w:space="0" w:color="auto"/>
        <w:right w:val="none" w:sz="0" w:space="0" w:color="auto"/>
      </w:divBdr>
    </w:div>
    <w:div w:id="899435939">
      <w:bodyDiv w:val="1"/>
      <w:marLeft w:val="0"/>
      <w:marRight w:val="0"/>
      <w:marTop w:val="0"/>
      <w:marBottom w:val="0"/>
      <w:divBdr>
        <w:top w:val="none" w:sz="0" w:space="0" w:color="auto"/>
        <w:left w:val="none" w:sz="0" w:space="0" w:color="auto"/>
        <w:bottom w:val="none" w:sz="0" w:space="0" w:color="auto"/>
        <w:right w:val="none" w:sz="0" w:space="0" w:color="auto"/>
      </w:divBdr>
    </w:div>
    <w:div w:id="133445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taff.salford.ac.uk/cms/resources/uploads/images/image_bank/large_1473754822-salfordlogo_rgb__web_72640x360.jp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3F58413EE7C4E1D827F0C82CFEB0F65"/>
        <w:category>
          <w:name w:val="General"/>
          <w:gallery w:val="placeholder"/>
        </w:category>
        <w:types>
          <w:type w:val="bbPlcHdr"/>
        </w:types>
        <w:behaviors>
          <w:behavior w:val="content"/>
        </w:behaviors>
        <w:guid w:val="{EE61D6C7-5998-47DB-A118-40458C307D4F}"/>
      </w:docPartPr>
      <w:docPartBody>
        <w:p w:rsidR="00262B50" w:rsidRDefault="003C57A1">
          <w:r w:rsidRPr="007A5009">
            <w:rPr>
              <w:rStyle w:val="PlaceholderText"/>
            </w:rPr>
            <w:t>[Author]</w:t>
          </w:r>
        </w:p>
      </w:docPartBody>
    </w:docPart>
    <w:docPart>
      <w:docPartPr>
        <w:name w:val="0749ECA526BB4ADEB8DAC32783EFADF1"/>
        <w:category>
          <w:name w:val="General"/>
          <w:gallery w:val="placeholder"/>
        </w:category>
        <w:types>
          <w:type w:val="bbPlcHdr"/>
        </w:types>
        <w:behaviors>
          <w:behavior w:val="content"/>
        </w:behaviors>
        <w:guid w:val="{8C3457CC-05F4-46D1-B791-9128A36771A7}"/>
      </w:docPartPr>
      <w:docPartBody>
        <w:p w:rsidR="00262B50" w:rsidRDefault="003C57A1" w:rsidP="003C57A1">
          <w:pPr>
            <w:pStyle w:val="0749ECA526BB4ADEB8DAC32783EFADF1"/>
          </w:pPr>
          <w:r w:rsidRPr="007A5009">
            <w:rPr>
              <w:rStyle w:val="PlaceholderText"/>
            </w:rPr>
            <w:t>[Title]</w:t>
          </w:r>
        </w:p>
      </w:docPartBody>
    </w:docPart>
    <w:docPart>
      <w:docPartPr>
        <w:name w:val="78C99AC094CE4DEB95A879BBE30B10C7"/>
        <w:category>
          <w:name w:val="General"/>
          <w:gallery w:val="placeholder"/>
        </w:category>
        <w:types>
          <w:type w:val="bbPlcHdr"/>
        </w:types>
        <w:behaviors>
          <w:behavior w:val="content"/>
        </w:behaviors>
        <w:guid w:val="{58F1581A-EDBE-41CE-B5E6-25D4B0718A76}"/>
      </w:docPartPr>
      <w:docPartBody>
        <w:p w:rsidR="00367A2E" w:rsidRDefault="00533F31">
          <w:r w:rsidRPr="00BA491E">
            <w:rPr>
              <w:rStyle w:val="PlaceholderText"/>
            </w:rPr>
            <w:t>[Label]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7A1"/>
    <w:rsid w:val="000B0865"/>
    <w:rsid w:val="000B4313"/>
    <w:rsid w:val="000C0071"/>
    <w:rsid w:val="000F01EC"/>
    <w:rsid w:val="00132220"/>
    <w:rsid w:val="00146BB0"/>
    <w:rsid w:val="001A348D"/>
    <w:rsid w:val="00262B50"/>
    <w:rsid w:val="002C11C6"/>
    <w:rsid w:val="002C402A"/>
    <w:rsid w:val="00367A2E"/>
    <w:rsid w:val="003C57A1"/>
    <w:rsid w:val="00404771"/>
    <w:rsid w:val="004713C8"/>
    <w:rsid w:val="004D01C2"/>
    <w:rsid w:val="004F41E0"/>
    <w:rsid w:val="0051132F"/>
    <w:rsid w:val="00533F31"/>
    <w:rsid w:val="00551199"/>
    <w:rsid w:val="00557AF0"/>
    <w:rsid w:val="005F626C"/>
    <w:rsid w:val="00624663"/>
    <w:rsid w:val="007554DC"/>
    <w:rsid w:val="007A5944"/>
    <w:rsid w:val="007F7664"/>
    <w:rsid w:val="008C6F40"/>
    <w:rsid w:val="009C6B1B"/>
    <w:rsid w:val="00A531F1"/>
    <w:rsid w:val="00AA114F"/>
    <w:rsid w:val="00B3210A"/>
    <w:rsid w:val="00B91CED"/>
    <w:rsid w:val="00BB2122"/>
    <w:rsid w:val="00CC4856"/>
    <w:rsid w:val="00D047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F31"/>
    <w:rPr>
      <w:color w:val="808080"/>
    </w:rPr>
  </w:style>
  <w:style w:type="paragraph" w:customStyle="1" w:styleId="0749ECA526BB4ADEB8DAC32783EFADF1">
    <w:name w:val="0749ECA526BB4ADEB8DAC32783EFADF1"/>
    <w:rsid w:val="003C57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LCPolicyLabelClientValue xmlns="23da5e5e-a858-4344-b310-4cb922be976c">{_UIVersionString}</DLCPolicyLabelClientValue>
    <DLCPolicyLabelLock xmlns="23da5e5e-a858-4344-b310-4cb922be976c" xsi:nil="true"/>
    <DLCPolicyLabelValue xmlns="23da5e5e-a858-4344-b310-4cb922be976c">2.0</DLCPolicyLabelValue>
    <f51afe0128614915b0aedb6e14d908ba xmlns="9841eb81-209e-4abb-a480-47efb64f5269">
      <Terms xmlns="http://schemas.microsoft.com/office/infopath/2007/PartnerControls">
        <TermInfo xmlns="http://schemas.microsoft.com/office/infopath/2007/PartnerControls">
          <TermName xmlns="http://schemas.microsoft.com/office/infopath/2007/PartnerControls">0108 Partner College</TermName>
          <TermId xmlns="http://schemas.microsoft.com/office/infopath/2007/PartnerControls">58a0544f-c54d-43dd-b9d5-176abf0280d2</TermId>
        </TermInfo>
      </Terms>
    </f51afe0128614915b0aedb6e14d908ba>
    <TaxCatchAll xmlns="9841eb81-209e-4abb-a480-47efb64f5269">
      <Value>353</Value>
    </TaxCatchAll>
    <e2mx xmlns="23da5e5e-a858-4344-b310-4cb922be976c">
      <UserInfo>
        <DisplayName/>
        <AccountId xsi:nil="true"/>
        <AccountType/>
      </UserInfo>
    </e2mx>
    <Status xmlns="23da5e5e-a858-4344-b310-4cb922be976c">New</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p:Policy xmlns:p="office.server.policy" id="" local="true">
  <p:Name>Document</p:Name>
  <p:Description/>
  <p:Statement/>
  <p:PolicyItems>
    <p:PolicyItem featureId="Microsoft.Office.RecordsManagement.PolicyFeatures.PolicyLabel" staticId="0x010100CB48D6332DEF7745944FB6D1BA5CB4E8|801092262" UniqueId="f35dd066-28dc-4fac-bc46-f2f778f3865b">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Document" ma:contentTypeID="0x010100CB48D6332DEF7745944FB6D1BA5CB4E8" ma:contentTypeVersion="20" ma:contentTypeDescription="Create a new document." ma:contentTypeScope="" ma:versionID="be520fbf6b11591ea63669c3bec29fc6">
  <xsd:schema xmlns:xsd="http://www.w3.org/2001/XMLSchema" xmlns:xs="http://www.w3.org/2001/XMLSchema" xmlns:p="http://schemas.microsoft.com/office/2006/metadata/properties" xmlns:ns1="http://schemas.microsoft.com/sharepoint/v3" xmlns:ns2="23da5e5e-a858-4344-b310-4cb922be976c" xmlns:ns3="9841eb81-209e-4abb-a480-47efb64f5269" targetNamespace="http://schemas.microsoft.com/office/2006/metadata/properties" ma:root="true" ma:fieldsID="816cee92594b29a13ed9814549d8f992" ns1:_="" ns2:_="" ns3:_="">
    <xsd:import namespace="http://schemas.microsoft.com/sharepoint/v3"/>
    <xsd:import namespace="23da5e5e-a858-4344-b310-4cb922be976c"/>
    <xsd:import namespace="9841eb81-209e-4abb-a480-47efb64f5269"/>
    <xsd:element name="properties">
      <xsd:complexType>
        <xsd:sequence>
          <xsd:element name="documentManagement">
            <xsd:complexType>
              <xsd:all>
                <xsd:element ref="ns2:Status"/>
                <xsd:element ref="ns2:e2mx" minOccurs="0"/>
                <xsd:element ref="ns3:TaxCatchAll" minOccurs="0"/>
                <xsd:element ref="ns3:f51afe0128614915b0aedb6e14d908ba" minOccurs="0"/>
                <xsd:element ref="ns1:_dlc_Exempt" minOccurs="0"/>
                <xsd:element ref="ns2:DLCPolicyLabelValue" minOccurs="0"/>
                <xsd:element ref="ns2:DLCPolicyLabelClientValue" minOccurs="0"/>
                <xsd:element ref="ns2: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3"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da5e5e-a858-4344-b310-4cb922be976c" elementFormDefault="qualified">
    <xsd:import namespace="http://schemas.microsoft.com/office/2006/documentManagement/types"/>
    <xsd:import namespace="http://schemas.microsoft.com/office/infopath/2007/PartnerControls"/>
    <xsd:element name="Status" ma:index="8" ma:displayName="Status" ma:format="Dropdown" ma:internalName="Status">
      <xsd:simpleType>
        <xsd:restriction base="dms:Choice">
          <xsd:enumeration value="Active IT Project (IPM)"/>
          <xsd:enumeration value="NSSR"/>
          <xsd:enumeration value="New"/>
          <xsd:enumeration value="Completed"/>
          <xsd:enumeration value="Cancelled"/>
          <xsd:enumeration value="Rejected"/>
          <xsd:enumeration value="Deferred"/>
          <xsd:enumeration value="Business Led"/>
        </xsd:restriction>
      </xsd:simpleType>
    </xsd:element>
    <xsd:element name="e2mx" ma:index="9" nillable="true" ma:displayName="Assigned to" ma:list="UserInfo" ma:internalName="e2mx">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LCPolicyLabelValue" ma:index="14"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6"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41eb81-209e-4abb-a480-47efb64f526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fc960a3-61c2-4a63-8524-045e5bfaa7b5}" ma:internalName="TaxCatchAll" ma:showField="CatchAllData" ma:web="83891e48-6edb-47a0-b967-5f5fabfb6173">
      <xsd:complexType>
        <xsd:complexContent>
          <xsd:extension base="dms:MultiChoiceLookup">
            <xsd:sequence>
              <xsd:element name="Value" type="dms:Lookup" maxOccurs="unbounded" minOccurs="0" nillable="true"/>
            </xsd:sequence>
          </xsd:extension>
        </xsd:complexContent>
      </xsd:complexType>
    </xsd:element>
    <xsd:element name="f51afe0128614915b0aedb6e14d908ba" ma:index="12" nillable="true" ma:taxonomy="true" ma:internalName="f51afe0128614915b0aedb6e14d908ba" ma:taxonomyFieldName="P_Name" ma:displayName="P_Name" ma:readOnly="false" ma:default="" ma:fieldId="{f51afe01-2861-4915-b0ae-db6e14d908ba}" ma:sspId="202e7400-af5f-4a50-8a54-0976fcd88f1c" ma:termSetId="d511186a-63f8-4ea6-86f7-114ba1d5cf2e" ma:anchorId="c2ed4b80-d206-4257-ac4e-29ba5951260e"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Document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63427-B1DB-4B7B-8141-9AA234BDFB2A}">
  <ds:schemaRefs>
    <ds:schemaRef ds:uri="http://schemas.microsoft.com/office/2006/metadata/properties"/>
    <ds:schemaRef ds:uri="http://schemas.microsoft.com/office/infopath/2007/PartnerControls"/>
    <ds:schemaRef ds:uri="23da5e5e-a858-4344-b310-4cb922be976c"/>
    <ds:schemaRef ds:uri="9841eb81-209e-4abb-a480-47efb64f5269"/>
  </ds:schemaRefs>
</ds:datastoreItem>
</file>

<file path=customXml/itemProps2.xml><?xml version="1.0" encoding="utf-8"?>
<ds:datastoreItem xmlns:ds="http://schemas.openxmlformats.org/officeDocument/2006/customXml" ds:itemID="{EC1F387C-52C0-4E4B-9FA3-22DEB79632D5}">
  <ds:schemaRefs>
    <ds:schemaRef ds:uri="http://schemas.microsoft.com/sharepoint/v3/contenttype/forms"/>
  </ds:schemaRefs>
</ds:datastoreItem>
</file>

<file path=customXml/itemProps3.xml><?xml version="1.0" encoding="utf-8"?>
<ds:datastoreItem xmlns:ds="http://schemas.openxmlformats.org/officeDocument/2006/customXml" ds:itemID="{4D1DE98D-98CB-4F31-828C-AE2112A0A122}">
  <ds:schemaRefs>
    <ds:schemaRef ds:uri="office.server.policy"/>
  </ds:schemaRefs>
</ds:datastoreItem>
</file>

<file path=customXml/itemProps4.xml><?xml version="1.0" encoding="utf-8"?>
<ds:datastoreItem xmlns:ds="http://schemas.openxmlformats.org/officeDocument/2006/customXml" ds:itemID="{1B7730E2-1C1A-41DC-A7E7-5F5DCF7A65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da5e5e-a858-4344-b310-4cb922be976c"/>
    <ds:schemaRef ds:uri="9841eb81-209e-4abb-a480-47efb64f52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FB8B890-0C88-4079-B2E4-A4FDCE5B6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10</Pages>
  <Words>2915</Words>
  <Characters>16620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Work Request</vt:lpstr>
    </vt:vector>
  </TitlesOfParts>
  <Company>University of Salford</Company>
  <LinksUpToDate>false</LinksUpToDate>
  <CharactersWithSpaces>19497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Request</dc:title>
  <dc:subject/>
  <dc:creator>Angela Walker</dc:creator>
  <cp:keywords/>
  <dc:description/>
  <cp:lastModifiedBy>Maloney Patrick</cp:lastModifiedBy>
  <cp:revision>68</cp:revision>
  <cp:lastPrinted>2018-05-15T10:49:00Z</cp:lastPrinted>
  <dcterms:created xsi:type="dcterms:W3CDTF">2018-05-03T10:22:00Z</dcterms:created>
  <dcterms:modified xsi:type="dcterms:W3CDTF">2018-06-06T08:39:00Z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0x010100CB48D6332DEF7745944FB6D1BA5CB4E8</vt:lpwstr>
  </property>
  <property fmtid="{D5CDD505-2E9C-101B-9397-08002B2CF9AE}" pid="3" name="P_Stage">
    <vt:lpwstr/>
  </property>
  <property fmtid="{D5CDD505-2E9C-101B-9397-08002B2CF9AE}" pid="4" name="Key Documentation">
    <vt:lpwstr>No</vt:lpwstr>
  </property>
  <property fmtid="{D5CDD505-2E9C-101B-9397-08002B2CF9AE}" pid="5" name="P_Name">
    <vt:lpwstr>353;#0108 Partner College|58a0544f-c54d-43dd-b9d5-176abf0280d2</vt:lpwstr>
  </property>
</Properties>
</file>