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EAC0" w14:textId="77777777" w:rsidR="003A002D" w:rsidRDefault="00A952F6">
      <w:pPr>
        <w:spacing w:after="181" w:line="259" w:lineRule="auto"/>
        <w:ind w:left="10" w:right="12" w:hanging="10"/>
        <w:jc w:val="center"/>
      </w:pPr>
      <w:r>
        <w:rPr>
          <w:b/>
        </w:rPr>
        <w:t xml:space="preserve">CERTIGUARD: SECURE DOCUMENT ISSUANCE </w:t>
      </w:r>
    </w:p>
    <w:p w14:paraId="53B4AB41" w14:textId="77777777" w:rsidR="003A002D" w:rsidRDefault="00A952F6">
      <w:pPr>
        <w:spacing w:after="181" w:line="259" w:lineRule="auto"/>
        <w:ind w:left="10" w:hanging="10"/>
        <w:jc w:val="center"/>
      </w:pPr>
      <w:r>
        <w:rPr>
          <w:b/>
        </w:rPr>
        <w:t xml:space="preserve">AND VERIFICATION FRAMEWORK FOR BARANGAY TAGURANAO </w:t>
      </w:r>
    </w:p>
    <w:p w14:paraId="551ABED8" w14:textId="77777777" w:rsidR="003A002D" w:rsidRDefault="00A952F6">
      <w:pPr>
        <w:spacing w:after="0" w:line="240" w:lineRule="auto" w:before="0"/>
        <w:ind w:left="61" w:right="0" w:firstLine="0"/>
        <w:jc w:val="center"/>
      </w:pPr>
      <w:r>
        <w:rPr>
          <w:b/>
        </w:rPr>
        <w:t xml:space="preserve"> </w:t>
      </w:r>
    </w:p>
    <w:p w14:paraId="7E184353" w14:textId="77777777" w:rsidR="003A002D" w:rsidRDefault="00A952F6">
      <w:pPr>
        <w:spacing w:after="0" w:line="240" w:lineRule="auto" w:before="0"/>
        <w:ind w:left="2100" w:right="0" w:firstLine="0"/>
        <w:jc w:val="left"/>
        <w:rPr>
          <w:b/>
        </w:rPr>
      </w:pPr>
      <w:r>
        <w:rPr>
          <w:noProof/>
        </w:rPr>
        <w:drawing>
          <wp:inline distT="0" distB="0" distL="0" distR="0" wp14:anchorId="77B01D62" wp14:editId="3A643F9F">
            <wp:extent cx="3276600" cy="32766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
                    <a:stretch>
                      <a:fillRect/>
                    </a:stretch>
                  </pic:blipFill>
                  <pic:spPr>
                    <a:xfrm>
                      <a:off x="0" y="0"/>
                      <a:ext cx="3276600" cy="3276600"/>
                    </a:xfrm>
                    <a:prstGeom prst="rect">
                      <a:avLst/>
                    </a:prstGeom>
                  </pic:spPr>
                </pic:pic>
              </a:graphicData>
            </a:graphic>
          </wp:inline>
        </w:drawing>
      </w:r>
      <w:r>
        <w:rPr>
          <w:b/>
        </w:rPr>
        <w:t xml:space="preserve"> </w:t>
      </w:r>
    </w:p>
    <w:p w14:paraId="5D315E1D" w14:textId="77777777" w:rsidR="008852B4" w:rsidRDefault="008852B4">
      <w:pPr>
        <w:spacing w:after="0" w:line="240" w:lineRule="auto" w:before="0"/>
        <w:ind w:left="2100" w:right="0" w:firstLine="0"/>
        <w:jc w:val="left"/>
      </w:pPr>
    </w:p>
    <w:p w14:paraId="03DBC5B6" w14:textId="77777777" w:rsidR="003A002D" w:rsidRDefault="00A952F6">
      <w:pPr>
        <w:spacing w:after="181" w:line="259" w:lineRule="auto"/>
        <w:ind w:left="10" w:right="10" w:hanging="10"/>
        <w:jc w:val="center"/>
      </w:pPr>
      <w:r>
        <w:rPr>
          <w:b/>
        </w:rPr>
        <w:t xml:space="preserve">BACHELOR OF SCIENCE IN INFORMATION TECHNOLOGY </w:t>
      </w:r>
    </w:p>
    <w:p w14:paraId="213C82A7" w14:textId="77777777" w:rsidR="003A002D" w:rsidRDefault="00A952F6">
      <w:pPr>
        <w:spacing w:after="182" w:line="259" w:lineRule="auto"/>
        <w:ind w:left="464" w:right="0" w:hanging="10"/>
        <w:jc w:val="left"/>
      </w:pPr>
      <w:r>
        <w:rPr>
          <w:b/>
        </w:rPr>
        <w:t xml:space="preserve">NORTH VALLEY COLLEGE FOUNDATION INC., LANAO, KIDAPAWAN CITY </w:t>
      </w:r>
    </w:p>
    <w:p w14:paraId="296D089A" w14:textId="77777777" w:rsidR="003A002D" w:rsidRDefault="00A952F6">
      <w:pPr>
        <w:spacing w:after="0" w:line="240" w:lineRule="auto" w:before="0"/>
        <w:ind w:left="61" w:right="0" w:firstLine="0"/>
        <w:jc w:val="center"/>
        <w:rPr>
          <w:b/>
        </w:rPr>
      </w:pPr>
      <w:r>
        <w:rPr>
          <w:b/>
        </w:rPr>
        <w:t xml:space="preserve"> </w:t>
      </w:r>
    </w:p>
    <w:p w14:paraId="44E6D526" w14:textId="2A6D73E3" w:rsidR="005F46E0" w:rsidRDefault="008852B4" w:rsidP="008852B4">
      <w:pPr>
        <w:spacing w:after="0" w:line="240" w:lineRule="auto" w:before="0"/>
        <w:ind w:left="10" w:right="6" w:hanging="10"/>
        <w:jc w:val="center"/>
      </w:pPr>
      <w:r>
        <w:t xml:space="preserve"> </w:t>
      </w:r>
    </w:p>
    <w:p w14:paraId="58B04C9D" w14:textId="77777777" w:rsidR="008852B4" w:rsidRDefault="008852B4" w:rsidP="008852B4">
      <w:pPr>
        <w:spacing w:after="0" w:line="240" w:lineRule="auto" w:before="0"/>
        <w:ind w:left="10" w:right="6" w:hanging="10"/>
        <w:jc w:val="center"/>
      </w:pPr>
    </w:p>
    <w:p w14:paraId="5DA85DF9" w14:textId="77777777" w:rsidR="008852B4" w:rsidRDefault="008852B4" w:rsidP="008852B4">
      <w:pPr>
        <w:spacing w:after="0" w:line="240" w:lineRule="auto" w:before="0"/>
        <w:ind w:left="10" w:right="6" w:hanging="10"/>
        <w:jc w:val="center"/>
      </w:pPr>
    </w:p>
    <w:p w14:paraId="2C13467C" w14:textId="77777777" w:rsidR="008852B4" w:rsidRDefault="008852B4" w:rsidP="008852B4">
      <w:pPr>
        <w:spacing w:after="0" w:line="240" w:lineRule="auto" w:before="0"/>
        <w:ind w:left="10" w:right="6" w:hanging="10"/>
        <w:jc w:val="center"/>
      </w:pPr>
    </w:p>
    <w:p w14:paraId="2BB8B070" w14:textId="77777777" w:rsidR="008852B4" w:rsidRDefault="008852B4" w:rsidP="008852B4">
      <w:pPr>
        <w:spacing w:after="0" w:line="240" w:lineRule="auto" w:before="0"/>
        <w:ind w:left="10" w:right="6" w:hanging="10"/>
        <w:jc w:val="center"/>
      </w:pPr>
    </w:p>
    <w:p w14:paraId="55B2BB71" w14:textId="77777777" w:rsidR="008852B4" w:rsidRDefault="008852B4" w:rsidP="008852B4">
      <w:pPr>
        <w:spacing w:after="0" w:line="240" w:lineRule="auto" w:before="0"/>
        <w:ind w:left="10" w:right="6" w:hanging="10"/>
        <w:jc w:val="center"/>
      </w:pPr>
    </w:p>
    <w:p w14:paraId="25EE96A7" w14:textId="77777777" w:rsidR="008852B4" w:rsidRDefault="008852B4" w:rsidP="008852B4">
      <w:pPr>
        <w:spacing w:after="0" w:line="240" w:lineRule="auto" w:before="0"/>
        <w:ind w:left="10" w:right="6" w:hanging="10"/>
        <w:jc w:val="center"/>
        <w:rPr>
          <w:b/>
        </w:rPr>
      </w:pPr>
    </w:p>
    <w:p w14:paraId="1F337C70" w14:textId="77777777" w:rsidR="005F46E0" w:rsidRDefault="005F46E0">
      <w:pPr>
        <w:spacing w:after="0" w:line="240" w:lineRule="auto" w:before="0"/>
        <w:ind w:left="10" w:right="6" w:hanging="10"/>
        <w:jc w:val="center"/>
        <w:rPr>
          <w:b/>
        </w:rPr>
      </w:pPr>
    </w:p>
    <w:p w14:paraId="5CCA522D" w14:textId="77777777" w:rsidR="005F46E0" w:rsidRDefault="005F46E0">
      <w:pPr>
        <w:spacing w:after="0" w:line="240" w:lineRule="auto" w:before="0"/>
        <w:ind w:left="10" w:right="6" w:hanging="10"/>
        <w:jc w:val="center"/>
        <w:rPr>
          <w:b/>
        </w:rPr>
      </w:pPr>
    </w:p>
    <w:p w14:paraId="2B8E40DA" w14:textId="77777777" w:rsidR="005F46E0" w:rsidRDefault="005F46E0">
      <w:pPr>
        <w:spacing w:after="0" w:line="240" w:lineRule="auto" w:before="0"/>
        <w:ind w:left="10" w:right="6" w:hanging="10"/>
        <w:jc w:val="center"/>
      </w:pPr>
    </w:p>
    <w:p w14:paraId="407D9680" w14:textId="2D2D1E3D" w:rsidR="003A002D" w:rsidRDefault="00A952F6" w:rsidP="008852B4">
      <w:pPr>
        <w:spacing w:after="0" w:line="240" w:lineRule="auto" w:before="0"/>
        <w:ind w:left="61" w:right="0" w:firstLine="0"/>
        <w:jc w:val="center"/>
      </w:pPr>
      <w:r>
        <w:rPr>
          <w:b/>
        </w:rPr>
        <w:t xml:space="preserve"> </w:t>
      </w:r>
    </w:p>
    <w:p w14:paraId="2D039088" w14:textId="77777777" w:rsidR="003A002D" w:rsidRDefault="00A952F6">
      <w:pPr>
        <w:spacing w:after="182" w:line="259" w:lineRule="auto"/>
        <w:ind w:firstLine="0"/>
        <w:jc w:val="center"/>
      </w:pPr>
      <w:r>
        <w:t>September 2026</w:t>
      </w:r>
      <w:r>
        <w:t xml:space="preserve"> </w:t>
      </w:r>
    </w:p>
    <w:p w14:paraId="7CCC77B0" w14:textId="77777777" w:rsidR="003A002D" w:rsidRDefault="00A952F6">
      <w:pPr>
        <w:spacing w:after="0" w:line="240" w:lineRule="auto" w:before="0"/>
        <w:ind w:left="61" w:right="0" w:firstLine="0"/>
        <w:jc w:val="center"/>
      </w:pPr>
      <w:r>
        <w:lastRenderedPageBreak/>
        <w:t xml:space="preserve"> </w:t>
      </w:r>
    </w:p>
    <w:p w14:paraId="4B188350" w14:textId="77777777" w:rsidR="003A002D" w:rsidRDefault="00A952F6">
      <w:pPr>
        <w:spacing w:after="181" w:line="259" w:lineRule="auto"/>
        <w:ind w:left="10" w:right="9" w:hanging="10"/>
        <w:jc w:val="center"/>
      </w:pPr>
      <w:r>
        <w:rPr>
          <w:b/>
        </w:rPr>
        <w:t>CHAPTER I</w:t>
      </w:r>
      <w:r>
        <w:t xml:space="preserve"> </w:t>
      </w:r>
    </w:p>
    <w:p w14:paraId="06726EF4" w14:textId="77777777" w:rsidR="003A002D" w:rsidRDefault="00A952F6">
      <w:pPr>
        <w:spacing w:after="181" w:line="259" w:lineRule="auto"/>
        <w:ind w:left="10" w:right="11" w:hanging="10"/>
        <w:jc w:val="center"/>
      </w:pPr>
      <w:r>
        <w:rPr>
          <w:b/>
        </w:rPr>
        <w:t xml:space="preserve">INTRODUCTION </w:t>
      </w:r>
    </w:p>
    <w:p w14:paraId="6F1746C7" w14:textId="77777777" w:rsidR="003A002D" w:rsidRDefault="00A952F6">
      <w:pPr>
        <w:spacing w:after="182" w:line="259" w:lineRule="auto"/>
        <w:ind w:left="-5" w:right="0" w:hanging="10"/>
        <w:jc w:val="left"/>
      </w:pPr>
      <w:r>
        <w:rPr>
          <w:b/>
        </w:rPr>
        <w:t xml:space="preserve">Background of the Study </w:t>
      </w:r>
    </w:p>
    <w:p w14:paraId="6B032CB6" w14:textId="77777777" w:rsidR="003A002D" w:rsidRDefault="00A952F6">
      <w:pPr>
        <w:ind w:left="-15" w:right="-2"/>
      </w:pPr>
      <w:r>
        <w:t>In the Philippines, barangay governance plays a vital role in delivering essential public services to local communities. One of the most critical functions of barangay administration is the issuance of official certificates, including Barangay Clearances, Certificates of Indigency, and Certificates of Residency. These documents serve as fundamental requirements for employment, educational enrollment, government assistance programs, and various legal transactions. However, the current manual process of issui</w:t>
      </w:r>
      <w:r>
        <w:t>ng these certificates in many barangays across the country remains inefficient and vulnerable to numerous challenges.</w:t>
      </w:r>
      <w:r>
        <w:t xml:space="preserve"> </w:t>
      </w:r>
    </w:p>
    <w:p w14:paraId="73D73C06" w14:textId="77777777" w:rsidR="003A002D" w:rsidRDefault="00A952F6">
      <w:pPr>
        <w:ind w:left="-15" w:right="-2"/>
      </w:pPr>
      <w:r>
        <w:t>The traditional method of certificate issuance typically relies on basic word processing tools such as Microsoft Word or Excel, where barangay staff manually type citizen information, print physical copies, and affix wet signatures and dry seals. This manual workflow creates significant problems for both residents and barangay administrators. Residents often endure long queues and waiting times, while administrative staff face excessive workloads and the risk of data entry errors. Moreover, manual record-</w:t>
      </w:r>
      <w:r>
        <w:t>keeping using physical logbooks makes it difficult to track issued certificates and maintain accurate historical records.</w:t>
      </w:r>
      <w:r>
        <w:t xml:space="preserve"> </w:t>
      </w:r>
    </w:p>
    <w:p w14:paraId="2326A067" w14:textId="77777777" w:rsidR="003A002D" w:rsidRDefault="00A952F6">
      <w:pPr>
        <w:ind w:left="-15" w:right="-2"/>
      </w:pPr>
      <w:r>
        <w:t>Perhaps the most alarming issue with the current system is its extreme vulnerability to document forgery. Since certificates are printed on ordinary paper with easily replicable signatures and seals, malicious individuals can manipulate these documents using basic image editing software such as Adobe Photoshop. A person can simply download a legitimate certificate image, alter the citizen's name, expiration dates, or other critical details, and present the forged document to employers, schools, or governmen</w:t>
      </w:r>
      <w:r>
        <w:t>t agencies. Counterfeit dry seals can be purchased online for minimal cost, further compromising document authenticity. This widespread forgery undermines public trust in barangay</w:t>
      </w:r>
      <w:r>
        <w:t>-issued documents and creates risks for institutions that rely on these certificates for verification purposes.</w:t>
      </w:r>
      <w:r>
        <w:t xml:space="preserve"> </w:t>
      </w:r>
    </w:p>
    <w:p w14:paraId="1BE44A64" w14:textId="77777777" w:rsidR="003A002D" w:rsidRDefault="00A952F6">
      <w:pPr>
        <w:spacing w:after="0" w:line="240" w:lineRule="auto" w:before="0"/>
        <w:ind w:left="720" w:right="0" w:firstLine="0"/>
        <w:jc w:val="left"/>
      </w:pPr>
      <w:r>
        <w:t xml:space="preserve"> </w:t>
      </w:r>
    </w:p>
    <w:p w14:paraId="20068FEF" w14:textId="77777777" w:rsidR="003A002D" w:rsidRDefault="00A952F6">
      <w:pPr>
        <w:spacing w:after="0" w:line="240" w:lineRule="auto" w:before="0"/>
        <w:ind w:left="720" w:right="0" w:firstLine="0"/>
        <w:jc w:val="left"/>
      </w:pPr>
      <w:r>
        <w:t xml:space="preserve"> </w:t>
      </w:r>
    </w:p>
    <w:p w14:paraId="36CC80BE" w14:textId="77777777" w:rsidR="003A002D" w:rsidRDefault="00A952F6">
      <w:pPr>
        <w:spacing w:after="0" w:line="240" w:lineRule="auto" w:before="0"/>
        <w:ind w:left="720" w:right="0" w:firstLine="0"/>
        <w:jc w:val="left"/>
      </w:pPr>
      <w:r>
        <w:t xml:space="preserve"> </w:t>
      </w:r>
    </w:p>
    <w:p w14:paraId="5E73C659" w14:textId="77777777" w:rsidR="003A002D" w:rsidRDefault="00A952F6">
      <w:pPr>
        <w:spacing w:after="0" w:line="240" w:lineRule="auto" w:before="0"/>
        <w:ind w:left="720" w:right="0" w:firstLine="0"/>
        <w:jc w:val="left"/>
      </w:pPr>
      <w:r>
        <w:t xml:space="preserve"> </w:t>
      </w:r>
    </w:p>
    <w:p w14:paraId="1A8D2F8F" w14:textId="77777777" w:rsidR="003A002D" w:rsidRDefault="00A952F6">
      <w:pPr>
        <w:spacing w:after="0" w:line="240" w:lineRule="auto" w:before="0"/>
        <w:ind w:left="720" w:right="0" w:firstLine="0"/>
        <w:jc w:val="left"/>
      </w:pPr>
      <w:r>
        <w:t xml:space="preserve"> </w:t>
      </w:r>
    </w:p>
    <w:p w14:paraId="356631A7" w14:textId="77777777" w:rsidR="003A002D" w:rsidRDefault="00A952F6">
      <w:pPr>
        <w:spacing w:after="0" w:line="240" w:lineRule="auto" w:before="0"/>
        <w:ind w:left="720" w:right="0" w:firstLine="0"/>
        <w:jc w:val="left"/>
      </w:pPr>
      <w:r>
        <w:lastRenderedPageBreak/>
        <w:t xml:space="preserve"> </w:t>
      </w:r>
    </w:p>
    <w:p w14:paraId="2C8BB00E" w14:textId="77777777" w:rsidR="003A002D" w:rsidRDefault="00A952F6">
      <w:pPr>
        <w:ind w:left="-15" w:right="-2"/>
      </w:pPr>
      <w:r>
        <w:t>Recognizing these critical issues, the researchers propose the development of "CertiGuard: Secure Document Issuance and Verification Framework for Barangay Taguranao." This innovative system aims to transform the barangay's certificate issuance process through digital transformation. The system leverages modern web technologies and cryptographic security features to create a secure, efficient, and transparent document management platform. Unlike the traditional reliance on physical paper aesthetics, CertiGu</w:t>
      </w:r>
      <w:r>
        <w:t>ard shifts the proof of document validity to real</w:t>
      </w:r>
      <w:r>
        <w:t>-time cryptographic database verification, completely eliminating the vulnerabilities associated with manual certificate issuance.</w:t>
      </w:r>
      <w:r>
        <w:t xml:space="preserve"> </w:t>
      </w:r>
    </w:p>
    <w:p w14:paraId="05EDE181" w14:textId="77777777" w:rsidR="003A002D" w:rsidRDefault="00A952F6">
      <w:pPr>
        <w:ind w:left="-15" w:right="-2"/>
      </w:pPr>
      <w:r>
        <w:t>The system provides an accessible web-</w:t>
      </w:r>
      <w:r>
        <w:t>based portal where residents can securely request certificates online, eliminating the need for physical presence during application submission. Barangay administrators benefit from a streamlined processing console that centralizes all certificate management tasks. Most importantly, CertiGuard implements a robust cryptographic QR code verification mechanism. Each issued certificate receives a unique 64-character SHA-256 hash signature embedded in a QR code. This allows third-</w:t>
      </w:r>
      <w:r>
        <w:t>party institutions to instantly verify certificate authenticity by scanning the QR code, which retrieves the original document data directly from the secure database, exposing any tampering attempts.</w:t>
      </w:r>
      <w:r>
        <w:t xml:space="preserve"> </w:t>
      </w:r>
    </w:p>
    <w:p w14:paraId="11F0D23B" w14:textId="77777777" w:rsidR="003A002D" w:rsidRDefault="00A952F6">
      <w:pPr>
        <w:ind w:left="-15" w:right="-2" w:firstLine="0"/>
      </w:pPr>
      <w:r>
        <w:t xml:space="preserve">            Additionally, the system integrates an automated SMS notification gateway that provides real-</w:t>
      </w:r>
      <w:r>
        <w:t>time transaction updates to residents. This feature enhances communication transparency by automatically informing applicants of their document status, including approval notifications, control numbers, and download instructions. The SMS functionality ensures that residents remain informed throughout the certificate issuance process, reducing their need to physically visit the barangay hall for status inquiries.</w:t>
      </w:r>
      <w:r>
        <w:t xml:space="preserve"> </w:t>
      </w:r>
    </w:p>
    <w:p w14:paraId="5EBDD608" w14:textId="77777777" w:rsidR="003A002D" w:rsidRDefault="00A952F6">
      <w:pPr>
        <w:ind w:left="-15" w:right="-2" w:firstLine="0"/>
      </w:pPr>
      <w:r>
        <w:t xml:space="preserve">            </w:t>
      </w:r>
      <w:r>
        <w:t>By implementing this comprehensive digital framework, CertiGuard addresses the fundamental weaknesses of manual certificate issuance while establishing a new standard for document security in local governance. The system contributes to the broader goal of digital transformation in Philippine local government units, aligning with national initiatives to modernize public service delivery through information and communications technology.</w:t>
      </w:r>
      <w:r>
        <w:t xml:space="preserve"> </w:t>
      </w:r>
    </w:p>
    <w:p w14:paraId="33C8DE61" w14:textId="77777777" w:rsidR="003A002D" w:rsidRDefault="00A952F6">
      <w:pPr>
        <w:spacing w:after="0" w:line="240" w:lineRule="auto" w:before="0"/>
        <w:ind w:right="0" w:firstLine="0"/>
        <w:jc w:val="left"/>
      </w:pPr>
      <w:r>
        <w:t xml:space="preserve"> </w:t>
      </w:r>
    </w:p>
    <w:p w14:paraId="3C07F12D" w14:textId="77777777" w:rsidR="003A002D" w:rsidRDefault="00A952F6">
      <w:pPr>
        <w:spacing w:after="0" w:line="240" w:lineRule="auto" w:before="0"/>
        <w:ind w:right="0" w:firstLine="0"/>
        <w:jc w:val="left"/>
      </w:pPr>
      <w:r>
        <w:t xml:space="preserve"> </w:t>
      </w:r>
    </w:p>
    <w:p w14:paraId="17BC1F32" w14:textId="77777777" w:rsidR="003A002D" w:rsidRDefault="00A952F6">
      <w:pPr>
        <w:spacing w:after="0" w:line="240" w:lineRule="auto" w:before="0"/>
        <w:ind w:right="0" w:firstLine="0"/>
        <w:jc w:val="left"/>
      </w:pPr>
      <w:r>
        <w:t xml:space="preserve"> </w:t>
      </w:r>
    </w:p>
    <w:p w14:paraId="27057E75" w14:textId="77777777" w:rsidR="003A002D" w:rsidRDefault="00A952F6">
      <w:pPr>
        <w:spacing w:after="0" w:line="240" w:lineRule="auto" w:before="0"/>
        <w:ind w:right="0" w:firstLine="0"/>
        <w:jc w:val="left"/>
      </w:pPr>
      <w:r>
        <w:t xml:space="preserve"> </w:t>
      </w:r>
    </w:p>
    <w:p w14:paraId="18D11850" w14:textId="77777777" w:rsidR="003A002D" w:rsidRDefault="00A952F6">
      <w:pPr>
        <w:spacing w:after="0" w:line="240" w:lineRule="auto" w:before="0"/>
        <w:ind w:right="0" w:firstLine="0"/>
        <w:jc w:val="left"/>
      </w:pPr>
      <w:r>
        <w:t xml:space="preserve"> </w:t>
      </w:r>
    </w:p>
    <w:p w14:paraId="289E6551" w14:textId="77777777" w:rsidR="003A002D" w:rsidRDefault="00A952F6">
      <w:pPr>
        <w:spacing w:after="182" w:line="259" w:lineRule="auto"/>
        <w:ind w:left="-5" w:right="0" w:hanging="10"/>
        <w:jc w:val="left"/>
      </w:pPr>
      <w:r>
        <w:rPr>
          <w:b/>
        </w:rPr>
        <w:lastRenderedPageBreak/>
        <w:t xml:space="preserve">Statement of the Problem </w:t>
      </w:r>
    </w:p>
    <w:p w14:paraId="5FA1AD5D" w14:textId="77777777" w:rsidR="003A002D" w:rsidRDefault="00A952F6">
      <w:pPr>
        <w:ind w:left="-15" w:right="-2" w:firstLine="0"/>
      </w:pPr>
      <w:r>
        <w:t>Based on actual observations and direct interviews with barangay officials and residents of Barangay Taguranao, the following problems were identified:</w:t>
      </w:r>
      <w:r>
        <w:t xml:space="preserve"> </w:t>
      </w:r>
    </w:p>
    <w:p w14:paraId="5884B9ED" w14:textId="77777777" w:rsidR="003A002D" w:rsidRDefault="00A952F6">
      <w:pPr>
        <w:numPr>
          <w:ilvl w:val="0"/>
          <w:numId w:val="1"/>
        </w:numPr>
        <w:ind w:right="-2" w:hanging="360"/>
      </w:pPr>
      <w:r>
        <w:t>The barangay relies on manual certificate processing using basic word processors and physical logbooks, resulting in inefficient workflows, data entry errors, difficulty in tracking issued documents, and lack of efficient monitoring tools for generating accurate administrative reports.</w:t>
      </w:r>
      <w:r>
        <w:t xml:space="preserve"> </w:t>
      </w:r>
    </w:p>
    <w:p w14:paraId="76DD9D93" w14:textId="77777777" w:rsidR="003A002D" w:rsidRDefault="00A952F6">
      <w:pPr>
        <w:numPr>
          <w:ilvl w:val="0"/>
          <w:numId w:val="1"/>
        </w:numPr>
        <w:ind w:right="-2" w:hanging="360"/>
      </w:pPr>
      <w:r>
        <w:t>Residents experience significant inconvenience when requesting certificates, as they must personally visit the barangay hall during office hours, endure long waiting times, and have limited visibility into the status of their applications due to the absence of real-time communication channels.</w:t>
      </w:r>
      <w:r>
        <w:t xml:space="preserve"> </w:t>
      </w:r>
    </w:p>
    <w:p w14:paraId="2EF3007F" w14:textId="77777777" w:rsidR="003A002D" w:rsidRDefault="00A952F6">
      <w:pPr>
        <w:numPr>
          <w:ilvl w:val="0"/>
          <w:numId w:val="1"/>
        </w:numPr>
        <w:ind w:right="-2" w:hanging="360"/>
      </w:pPr>
      <w:r>
        <w:t>The current manual certificate issuance system is highly vulnerable to forgery, as printed certificates can be easily altered using image editing software and counterfeit signatures and seals can be readily replicated, compromising document authenticity and undermining trust among external institutions that rely on these certificates for verification purposes.</w:t>
      </w:r>
      <w:r>
        <w:t xml:space="preserve"> </w:t>
      </w:r>
    </w:p>
    <w:p w14:paraId="3B66D7C9" w14:textId="77777777" w:rsidR="003A002D" w:rsidRDefault="00A952F6">
      <w:pPr>
        <w:spacing w:after="0" w:line="240" w:lineRule="auto" w:before="0"/>
        <w:ind w:right="0" w:firstLine="0"/>
        <w:jc w:val="left"/>
      </w:pPr>
      <w:r>
        <w:t xml:space="preserve"> </w:t>
      </w:r>
    </w:p>
    <w:p w14:paraId="73711714" w14:textId="77777777" w:rsidR="003A002D" w:rsidRDefault="00A952F6">
      <w:pPr>
        <w:spacing w:after="182" w:line="259" w:lineRule="auto"/>
        <w:ind w:left="-5" w:right="0" w:hanging="10"/>
        <w:jc w:val="left"/>
      </w:pPr>
      <w:r>
        <w:rPr>
          <w:b/>
        </w:rPr>
        <w:t xml:space="preserve">Objectives of the Study </w:t>
      </w:r>
    </w:p>
    <w:p w14:paraId="548F4B08" w14:textId="77777777" w:rsidR="003A002D" w:rsidRDefault="00A952F6">
      <w:pPr>
        <w:ind w:left="-15" w:right="-2" w:firstLine="0"/>
      </w:pPr>
      <w:r>
        <w:t>This study aims to develop a Secure Document Issuance and Verification Framework for Barangay Taguranao. Specifically, the study aims to:</w:t>
      </w:r>
      <w:r>
        <w:t xml:space="preserve"> </w:t>
      </w:r>
    </w:p>
    <w:p w14:paraId="183E59FC" w14:textId="77777777" w:rsidR="003A002D" w:rsidRDefault="00A952F6">
      <w:pPr>
        <w:numPr>
          <w:ilvl w:val="0"/>
          <w:numId w:val="2"/>
        </w:numPr>
        <w:ind w:right="-2" w:hanging="360"/>
      </w:pPr>
      <w:r>
        <w:t>To develop a secure web-based document issuance system tailored for local barangay governance that automates the online request, administrative processing, and secure retrieval of barangay certificates.</w:t>
      </w:r>
      <w:r>
        <w:t xml:space="preserve"> </w:t>
      </w:r>
    </w:p>
    <w:p w14:paraId="2B0ED77D" w14:textId="77777777" w:rsidR="003A002D" w:rsidRDefault="00A952F6">
      <w:pPr>
        <w:numPr>
          <w:ilvl w:val="0"/>
          <w:numId w:val="2"/>
        </w:numPr>
        <w:ind w:right="-2" w:hanging="360"/>
      </w:pPr>
      <w:r>
        <w:t>To establish an automated cross-platform communication node through an integrated SMS gateway to provide real-</w:t>
      </w:r>
      <w:r>
        <w:t>time transactional transparency and status notifications to residents.</w:t>
      </w:r>
      <w:r>
        <w:t xml:space="preserve"> </w:t>
      </w:r>
    </w:p>
    <w:p w14:paraId="736DA010" w14:textId="77777777" w:rsidR="003A002D" w:rsidRDefault="00A952F6">
      <w:pPr>
        <w:numPr>
          <w:ilvl w:val="0"/>
          <w:numId w:val="2"/>
        </w:numPr>
        <w:ind w:right="-2" w:hanging="360"/>
      </w:pPr>
      <w:r>
        <w:t>To implement a cryptographic QR code verification engine utilizing secure SHA256 hashing algorithms to ensure absolute document authenticity and mitigate document forgery.</w:t>
      </w:r>
      <w:r>
        <w:t xml:space="preserve"> </w:t>
      </w:r>
    </w:p>
    <w:p w14:paraId="4FA274DB" w14:textId="77777777" w:rsidR="003A002D" w:rsidRDefault="00A952F6">
      <w:pPr>
        <w:spacing w:after="0" w:line="240" w:lineRule="auto" w:before="0"/>
        <w:ind w:right="0" w:firstLine="0"/>
        <w:jc w:val="left"/>
      </w:pPr>
      <w:r>
        <w:t xml:space="preserve"> </w:t>
      </w:r>
    </w:p>
    <w:p w14:paraId="2669D6E4" w14:textId="77777777" w:rsidR="003A002D" w:rsidRDefault="00A952F6">
      <w:pPr>
        <w:spacing w:after="0" w:line="240" w:lineRule="auto" w:before="0"/>
        <w:ind w:right="0" w:firstLine="0"/>
        <w:jc w:val="left"/>
      </w:pPr>
      <w:r>
        <w:rPr>
          <w:b/>
        </w:rPr>
        <w:t xml:space="preserve"> </w:t>
      </w:r>
    </w:p>
    <w:p w14:paraId="4565C0CB" w14:textId="77777777" w:rsidR="003A002D" w:rsidRDefault="00A952F6">
      <w:pPr>
        <w:spacing w:after="0" w:line="240" w:lineRule="auto" w:before="0"/>
        <w:ind w:right="0" w:firstLine="0"/>
        <w:jc w:val="left"/>
      </w:pPr>
      <w:r>
        <w:rPr>
          <w:b/>
        </w:rPr>
        <w:t xml:space="preserve"> </w:t>
      </w:r>
    </w:p>
    <w:p w14:paraId="6BA20F06" w14:textId="77777777" w:rsidR="003A002D" w:rsidRDefault="00A952F6">
      <w:pPr>
        <w:spacing w:after="0" w:line="240" w:lineRule="auto" w:before="0"/>
        <w:ind w:right="0" w:firstLine="0"/>
        <w:jc w:val="left"/>
      </w:pPr>
      <w:r>
        <w:rPr>
          <w:b/>
        </w:rPr>
        <w:t xml:space="preserve"> </w:t>
      </w:r>
    </w:p>
    <w:p w14:paraId="46504609" w14:textId="77777777" w:rsidR="005F46E0" w:rsidRDefault="005F46E0">
      <w:pPr>
        <w:spacing w:after="0" w:line="240" w:lineRule="auto" w:before="0"/>
        <w:ind w:left="-5" w:right="0" w:hanging="10"/>
        <w:jc w:val="left"/>
        <w:rPr>
          <w:b/>
        </w:rPr>
      </w:pPr>
    </w:p>
    <w:p w14:paraId="43274CDE" w14:textId="4C67D481" w:rsidR="003A002D" w:rsidRDefault="00A952F6">
      <w:pPr>
        <w:spacing w:after="182" w:line="259" w:lineRule="auto"/>
        <w:ind w:left="-5" w:right="0" w:hanging="10"/>
        <w:jc w:val="left"/>
      </w:pPr>
      <w:r>
        <w:rPr>
          <w:b/>
        </w:rPr>
        <w:lastRenderedPageBreak/>
        <w:t xml:space="preserve">Scope and Delimitation of the Study </w:t>
      </w:r>
    </w:p>
    <w:p w14:paraId="55BCCBDF" w14:textId="77777777" w:rsidR="003A002D" w:rsidRDefault="00A952F6">
      <w:pPr>
        <w:ind w:left="-15" w:right="-2"/>
      </w:pPr>
      <w:r>
        <w:t>The development of CertiGuard is carried out for Barangay Taguranao, focusing on the automation and digitization of the certificate issuance process. The system covers the three most frequently requested certificates in the barangay: Barangay Clearance, Certificate of Indigency, and Certificate of Residency. The scope includes user registration, online certificate application, administrative processing, secure PDF generation with embedded QR codes, automated SMS notifications, and third-</w:t>
      </w:r>
      <w:r>
        <w:t>party verification portal.</w:t>
      </w:r>
      <w:r>
        <w:t xml:space="preserve"> </w:t>
      </w:r>
    </w:p>
    <w:p w14:paraId="20EC6B6E" w14:textId="77777777" w:rsidR="005F46E0" w:rsidRDefault="005F46E0">
      <w:pPr>
        <w:ind w:left="-15" w:right="-2"/>
      </w:pPr>
      <w:r w:rsidRPr="005F46E0">
        <w:t>The project is a cloud-based web application accessible through web browsers on various devices, including desktop computers and smartphones. The system leverages Supabase, a managed backend-as-a-service platform, to handle database storage, user authentication, and file management, requiring a stable internet connection for both resident and administrative functions. The system implements cryptographic security features, including SHA-256 hashing for document integrity verification and QR code embedding for easy authenticity checks by external parties.</w:t>
      </w:r>
    </w:p>
    <w:p w14:paraId="00C438A8" w14:textId="249C5DD2" w:rsidR="003A002D" w:rsidRDefault="005F46E0">
      <w:pPr>
        <w:ind w:left="-15" w:right="-2"/>
      </w:pPr>
      <w:r w:rsidRPr="005F46E0">
        <w:t>The delimitations of the study are as follows: The system does not include public community forum boards, online payment portals, artificial intelligence-based form auditing, or biometric registration features</w:t>
      </w:r>
      <w:r w:rsidR="00A952F6">
        <w:t>. The system's verification portal displays only non-</w:t>
      </w:r>
      <w:r w:rsidR="00A952F6">
        <w:t xml:space="preserve">sensitive information compliant with Republic Act No. 10173 (Data Privacy Act of 2012), masking sensitive personal details such as contact numbers and specific residential addresses. The prototype testing is conducted </w:t>
      </w:r>
      <w:r w:rsidR="00A952F6">
        <w:t>using simulated resident profiles (3 to 5 test accounts) rather than actual citizen data to maintain data privacy and research ethics compliance. All generated certificates during the prototype phase include a prominent watermark stating "FOR ACADEMIC PROTOTYPE TESTING ONLY" to ensure ethical use of the system.</w:t>
      </w:r>
      <w:r w:rsidR="00A952F6">
        <w:t xml:space="preserve"> </w:t>
      </w:r>
    </w:p>
    <w:p w14:paraId="02BE3716" w14:textId="77777777" w:rsidR="003A002D" w:rsidRDefault="00A952F6">
      <w:pPr>
        <w:spacing w:after="0" w:line="240" w:lineRule="auto" w:before="0"/>
        <w:ind w:right="0" w:firstLine="0"/>
        <w:jc w:val="left"/>
      </w:pPr>
      <w:r>
        <w:t xml:space="preserve"> </w:t>
      </w:r>
    </w:p>
    <w:p w14:paraId="5654075B" w14:textId="77777777" w:rsidR="003A002D" w:rsidRDefault="00A952F6">
      <w:pPr>
        <w:spacing w:after="0" w:line="240" w:lineRule="auto" w:before="0"/>
        <w:ind w:right="0" w:firstLine="0"/>
        <w:jc w:val="left"/>
      </w:pPr>
      <w:r>
        <w:t xml:space="preserve"> </w:t>
      </w:r>
    </w:p>
    <w:p w14:paraId="70AB1485" w14:textId="77777777" w:rsidR="003A002D" w:rsidRDefault="00A952F6">
      <w:pPr>
        <w:spacing w:after="0" w:line="240" w:lineRule="auto" w:before="0"/>
        <w:ind w:right="0" w:firstLine="0"/>
        <w:jc w:val="left"/>
      </w:pPr>
      <w:r>
        <w:t xml:space="preserve"> </w:t>
      </w:r>
    </w:p>
    <w:p w14:paraId="6E3F1778" w14:textId="77777777" w:rsidR="003A002D" w:rsidRDefault="00A952F6">
      <w:pPr>
        <w:spacing w:after="0" w:line="240" w:lineRule="auto" w:before="0"/>
        <w:ind w:right="0" w:firstLine="0"/>
        <w:jc w:val="left"/>
      </w:pPr>
      <w:r>
        <w:t xml:space="preserve"> </w:t>
      </w:r>
    </w:p>
    <w:p w14:paraId="057438D4" w14:textId="77777777" w:rsidR="003A002D" w:rsidRDefault="00A952F6">
      <w:pPr>
        <w:spacing w:after="0" w:line="240" w:lineRule="auto" w:before="0"/>
        <w:ind w:right="0" w:firstLine="0"/>
        <w:jc w:val="left"/>
      </w:pPr>
      <w:r>
        <w:t xml:space="preserve"> </w:t>
      </w:r>
    </w:p>
    <w:p w14:paraId="56B4D596" w14:textId="77777777" w:rsidR="003A002D" w:rsidRDefault="00A952F6">
      <w:pPr>
        <w:spacing w:after="0" w:line="240" w:lineRule="auto" w:before="0"/>
        <w:ind w:right="0" w:firstLine="0"/>
        <w:jc w:val="left"/>
      </w:pPr>
      <w:r>
        <w:t xml:space="preserve"> </w:t>
      </w:r>
    </w:p>
    <w:p w14:paraId="7272BAA6" w14:textId="77777777" w:rsidR="003A002D" w:rsidRDefault="00A952F6">
      <w:pPr>
        <w:spacing w:after="0" w:line="240" w:lineRule="auto" w:before="0"/>
        <w:ind w:right="0" w:firstLine="0"/>
        <w:jc w:val="left"/>
      </w:pPr>
      <w:r>
        <w:t xml:space="preserve"> </w:t>
      </w:r>
    </w:p>
    <w:p w14:paraId="366F665F" w14:textId="77777777" w:rsidR="003A002D" w:rsidRDefault="00A952F6">
      <w:pPr>
        <w:spacing w:after="0" w:line="240" w:lineRule="auto" w:before="0"/>
        <w:ind w:right="0" w:firstLine="0"/>
        <w:jc w:val="left"/>
      </w:pPr>
      <w:r>
        <w:t xml:space="preserve"> </w:t>
      </w:r>
    </w:p>
    <w:p w14:paraId="6AB70BEC" w14:textId="77777777" w:rsidR="003A002D" w:rsidRDefault="00A952F6">
      <w:pPr>
        <w:spacing w:after="0" w:line="240" w:lineRule="auto" w:before="0"/>
        <w:ind w:right="0" w:firstLine="0"/>
        <w:jc w:val="left"/>
      </w:pPr>
      <w:r>
        <w:rPr>
          <w:b/>
        </w:rPr>
        <w:t xml:space="preserve"> </w:t>
      </w:r>
    </w:p>
    <w:p w14:paraId="30E46D25" w14:textId="77777777" w:rsidR="005F46E0" w:rsidRDefault="005F46E0">
      <w:pPr>
        <w:spacing w:after="0" w:line="240" w:lineRule="auto" w:before="0"/>
        <w:ind w:left="-5" w:right="0" w:hanging="10"/>
        <w:jc w:val="left"/>
        <w:rPr>
          <w:b/>
        </w:rPr>
      </w:pPr>
    </w:p>
    <w:p w14:paraId="0B514C88" w14:textId="4A2CB9E5" w:rsidR="003A002D" w:rsidRDefault="00A952F6">
      <w:pPr>
        <w:spacing w:after="182" w:line="259" w:lineRule="auto"/>
        <w:ind w:left="-5" w:right="0" w:hanging="10"/>
        <w:jc w:val="left"/>
      </w:pPr>
      <w:r>
        <w:rPr>
          <w:b/>
        </w:rPr>
        <w:lastRenderedPageBreak/>
        <w:t xml:space="preserve">Significance of the Study </w:t>
      </w:r>
    </w:p>
    <w:p w14:paraId="48F1B12E" w14:textId="77777777" w:rsidR="003A002D" w:rsidRDefault="00A952F6">
      <w:pPr>
        <w:ind w:left="-15" w:right="-2"/>
      </w:pPr>
      <w:r>
        <w:t>This study is significant in providing a technologically reliable solution to the common problems of manual certificate issuance at Barangay Taguranao. Its benefits extend to various stakeholders:</w:t>
      </w:r>
      <w:r>
        <w:t xml:space="preserve"> </w:t>
      </w:r>
    </w:p>
    <w:p w14:paraId="7B271F41" w14:textId="77777777" w:rsidR="003A002D" w:rsidRDefault="00A952F6">
      <w:pPr>
        <w:spacing w:after="182" w:line="259" w:lineRule="auto"/>
        <w:ind w:left="-5" w:right="0" w:hanging="10"/>
        <w:jc w:val="left"/>
      </w:pPr>
      <w:r>
        <w:rPr>
          <w:b/>
        </w:rPr>
        <w:t>Barangay Taguranao Administration.</w:t>
      </w:r>
      <w:r>
        <w:t xml:space="preserve">  </w:t>
      </w:r>
    </w:p>
    <w:p w14:paraId="26E6EFE2" w14:textId="77777777" w:rsidR="003A002D" w:rsidRDefault="00A952F6">
      <w:pPr>
        <w:ind w:left="-15" w:right="-2"/>
      </w:pPr>
      <w:r>
        <w:t>This system is beneficial to the barangay for it will digitize and streamline certificate issuance operations, reduce administrative workload, ensure document authenticity, and provide better monitoring and record-keeping capabilities for effective governance and planning.</w:t>
      </w:r>
      <w:r>
        <w:t xml:space="preserve"> </w:t>
      </w:r>
    </w:p>
    <w:p w14:paraId="048D80E7" w14:textId="77777777" w:rsidR="003A002D" w:rsidRDefault="00A952F6">
      <w:pPr>
        <w:spacing w:after="182" w:line="259" w:lineRule="auto"/>
        <w:ind w:left="-5" w:right="0" w:hanging="10"/>
        <w:jc w:val="left"/>
      </w:pPr>
      <w:r>
        <w:rPr>
          <w:b/>
        </w:rPr>
        <w:t>Barangay Residents.</w:t>
      </w:r>
      <w:r>
        <w:t xml:space="preserve">  </w:t>
      </w:r>
    </w:p>
    <w:p w14:paraId="4396E28D" w14:textId="77777777" w:rsidR="003A002D" w:rsidRDefault="00A952F6">
      <w:pPr>
        <w:ind w:left="-15" w:right="-2"/>
      </w:pPr>
      <w:r>
        <w:t xml:space="preserve">This system will be beneficial to residents by providing a more accessible and convenient method of requesting certificates. Residents can apply online, receive </w:t>
      </w:r>
      <w:proofErr w:type="spellStart"/>
      <w:r>
        <w:t>realtime</w:t>
      </w:r>
      <w:proofErr w:type="spellEnd"/>
      <w:r>
        <w:t xml:space="preserve"> status updates via SMS, and download their certificates without the need for multiple physical visits to the barangay hall, saving time and effort.</w:t>
      </w:r>
      <w:r>
        <w:t xml:space="preserve"> </w:t>
      </w:r>
    </w:p>
    <w:p w14:paraId="0E7E23C0" w14:textId="77777777" w:rsidR="003A002D" w:rsidRDefault="00A952F6">
      <w:pPr>
        <w:spacing w:after="182" w:line="259" w:lineRule="auto"/>
        <w:ind w:left="-5" w:right="0" w:hanging="10"/>
        <w:jc w:val="left"/>
      </w:pPr>
      <w:r>
        <w:rPr>
          <w:b/>
        </w:rPr>
        <w:t>Barangay Officials and Staff.</w:t>
      </w:r>
      <w:r>
        <w:t xml:space="preserve">  </w:t>
      </w:r>
    </w:p>
    <w:p w14:paraId="182E3F24" w14:textId="77777777" w:rsidR="003A002D" w:rsidRDefault="00A952F6">
      <w:pPr>
        <w:ind w:left="-15" w:right="-2"/>
      </w:pPr>
      <w:r>
        <w:t>This system will bring benefits to barangay officials and staff by minimizing their workloads, reducing human errors in certificate processing, and providing them with efficient tools for managing resident records, tracking applications, and generating accurate reports for administrative purposes.</w:t>
      </w:r>
      <w:r>
        <w:t xml:space="preserve"> </w:t>
      </w:r>
    </w:p>
    <w:p w14:paraId="4138F902" w14:textId="77777777" w:rsidR="003A002D" w:rsidRDefault="00A952F6">
      <w:pPr>
        <w:spacing w:after="182" w:line="259" w:lineRule="auto"/>
        <w:ind w:left="-5" w:right="0" w:hanging="10"/>
        <w:jc w:val="left"/>
      </w:pPr>
      <w:r>
        <w:rPr>
          <w:b/>
        </w:rPr>
        <w:t>External Institutions (Employers, Schools, Government Agencies).</w:t>
      </w:r>
      <w:r>
        <w:t xml:space="preserve">  </w:t>
      </w:r>
    </w:p>
    <w:p w14:paraId="41B58CA8" w14:textId="77777777" w:rsidR="003A002D" w:rsidRDefault="00A952F6">
      <w:pPr>
        <w:ind w:left="-15" w:right="-2"/>
      </w:pPr>
      <w:r>
        <w:t>The system provides a reliable verification mechanism that enables external institutions to instantly authenticate certificates presented by residents. By scanning the QR code on the certificate, they can verify document authenticity directly from the barangay's secure database, reducing the risk of accepting forged documents.</w:t>
      </w:r>
      <w:r>
        <w:t xml:space="preserve"> </w:t>
      </w:r>
    </w:p>
    <w:p w14:paraId="6CE1D515" w14:textId="77777777" w:rsidR="003A002D" w:rsidRDefault="00A952F6">
      <w:pPr>
        <w:spacing w:after="182" w:line="259" w:lineRule="auto"/>
        <w:ind w:left="-5" w:right="0" w:hanging="10"/>
        <w:jc w:val="left"/>
      </w:pPr>
      <w:r>
        <w:rPr>
          <w:b/>
        </w:rPr>
        <w:t>Future Researchers.</w:t>
      </w:r>
      <w:r>
        <w:t xml:space="preserve">  </w:t>
      </w:r>
    </w:p>
    <w:p w14:paraId="2EB86E7B" w14:textId="77777777" w:rsidR="003A002D" w:rsidRDefault="00A952F6">
      <w:pPr>
        <w:ind w:left="-15" w:right="-2"/>
      </w:pPr>
      <w:r>
        <w:t>This study will serve as a reference and will help future researchers who will be working on developing or improving similar document management and verification systems. The study provides relevant information, data, and methodologies that can guide the development of more efficient and secure systems. Moreover, this study will help future researchers identify best practices, avoid common pitfalls, and develop new ideas to improve the efficiency and effectiveness of digital governance systems.</w:t>
      </w:r>
      <w:r>
        <w:t xml:space="preserve"> </w:t>
      </w:r>
    </w:p>
    <w:p w14:paraId="7473353B" w14:textId="77777777" w:rsidR="003A002D" w:rsidRDefault="00A952F6">
      <w:pPr>
        <w:spacing w:after="0" w:line="240" w:lineRule="auto" w:before="0"/>
        <w:ind w:right="0" w:firstLine="0"/>
        <w:jc w:val="left"/>
      </w:pPr>
      <w:r>
        <w:t xml:space="preserve"> </w:t>
      </w:r>
    </w:p>
    <w:p w14:paraId="04243E06" w14:textId="77777777" w:rsidR="005F46E0" w:rsidRDefault="005F46E0">
      <w:pPr>
        <w:spacing w:after="0" w:line="240" w:lineRule="auto" w:before="0"/>
        <w:ind w:left="61" w:right="0" w:firstLine="0"/>
        <w:jc w:val="center"/>
        <w:rPr>
          <w:b/>
        </w:rPr>
      </w:pPr>
    </w:p>
    <w:p w14:paraId="02CDFC64" w14:textId="463BEDF2" w:rsidR="003A002D" w:rsidRDefault="00A952F6">
      <w:pPr>
        <w:spacing w:after="0" w:line="240" w:lineRule="auto" w:before="0"/>
        <w:ind w:left="61" w:right="0" w:firstLine="0"/>
        <w:jc w:val="center"/>
      </w:pPr>
      <w:r>
        <w:rPr>
          <w:b/>
        </w:rPr>
        <w:t xml:space="preserve"> </w:t>
      </w:r>
    </w:p>
    <w:p w14:paraId="335847CB" w14:textId="77777777" w:rsidR="003A002D" w:rsidRDefault="00A952F6">
      <w:pPr>
        <w:spacing w:after="181" w:line="259" w:lineRule="auto"/>
        <w:ind w:left="10" w:hanging="10"/>
        <w:jc w:val="center"/>
      </w:pPr>
      <w:r>
        <w:rPr>
          <w:b/>
        </w:rPr>
        <w:lastRenderedPageBreak/>
        <w:t xml:space="preserve">Chapter II </w:t>
      </w:r>
    </w:p>
    <w:p w14:paraId="5CC70AD1" w14:textId="77777777" w:rsidR="003A002D" w:rsidRDefault="00A952F6">
      <w:pPr>
        <w:spacing w:after="181" w:line="259" w:lineRule="auto"/>
        <w:ind w:left="10" w:hanging="10"/>
        <w:jc w:val="center"/>
      </w:pPr>
      <w:r>
        <w:rPr>
          <w:b/>
        </w:rPr>
        <w:t xml:space="preserve">REVIEW OF RELATED LITERATURE </w:t>
      </w:r>
    </w:p>
    <w:p w14:paraId="5AF6DD20" w14:textId="77777777" w:rsidR="003A002D" w:rsidRDefault="00A952F6">
      <w:pPr>
        <w:ind w:left="-15" w:right="-2"/>
      </w:pPr>
      <w:r>
        <w:t>This chapter provides an overview of relevant literature and studies that will guide the system development and data collection process.</w:t>
      </w:r>
      <w:r>
        <w:t xml:space="preserve"> </w:t>
      </w:r>
    </w:p>
    <w:p w14:paraId="4B8DEF5D" w14:textId="77777777" w:rsidR="003A002D" w:rsidRDefault="00A952F6">
      <w:pPr>
        <w:ind w:left="-15" w:right="-2"/>
      </w:pPr>
      <w:r>
        <w:t xml:space="preserve">Based on the study conducted by Villanueva, L.G.V., Esteves, K.J.G., &amp; De Guzman, K.D. (2026), transforming local governance through AI and data analytics in Barangay Information Management Systems. This study emphasizes the application of electronic systems to revolutionize local governance in the Philippines, cutting red tape in administrative workflows and improving citizen engagement. The Barangay Information Management System (BIMS) adopts emerging technologies such as blockchain to secure records and </w:t>
      </w:r>
      <w:r>
        <w:t>AI</w:t>
      </w:r>
      <w:r>
        <w:t>-powered automation for triage services. The system includes embedded analytics modules and real-time dashboards that provide officials with tools to monitor service trends and assess program impact. Usability testing returned a high SUS score of 95.67, indicating a perfect fit with user needs.</w:t>
      </w:r>
      <w:r>
        <w:t xml:space="preserve"> </w:t>
      </w:r>
    </w:p>
    <w:p w14:paraId="1F249B5A" w14:textId="77777777" w:rsidR="003A002D" w:rsidRDefault="00A952F6">
      <w:pPr>
        <w:ind w:left="-15" w:right="-2"/>
      </w:pPr>
      <w:r>
        <w:t>According to Adithia, M.T. (2026), document verification and authentication by using password-based digital signatures with QR codes. This study presents a secure digital-</w:t>
      </w:r>
      <w:r>
        <w:t xml:space="preserve">signature framework for document authentication using QR Codes, combining RSA 2048-bit for digital signing, SHA-256 for document-integrity verification, and password-based AES encryption to protect the signer's private key. Functional testing demonstrates that the system accurately authenticates signer identities, detects any modification to document content, and rejects invalid or non-signature QR Codes. These results confirm that the combination of RSA 2048, SHA-256 hashing, and </w:t>
      </w:r>
      <w:proofErr w:type="spellStart"/>
      <w:r>
        <w:t>password</w:t>
      </w:r>
      <w:r>
        <w:t>derived</w:t>
      </w:r>
      <w:proofErr w:type="spellEnd"/>
      <w:r>
        <w:t xml:space="preserve"> AES encryption effectively </w:t>
      </w:r>
      <w:proofErr w:type="gramStart"/>
      <w:r>
        <w:t>ensures</w:t>
      </w:r>
      <w:proofErr w:type="gramEnd"/>
      <w:r>
        <w:t xml:space="preserve"> confidentiality of private keys while preserving document integrity and authenticity.</w:t>
      </w:r>
      <w:r>
        <w:t xml:space="preserve"> </w:t>
      </w:r>
    </w:p>
    <w:p w14:paraId="5A6899FE" w14:textId="77777777" w:rsidR="003A002D" w:rsidRDefault="00A952F6">
      <w:pPr>
        <w:ind w:left="-15" w:right="-2"/>
      </w:pPr>
      <w:r>
        <w:t xml:space="preserve">Based on the study of Arifin, Z. (2026), development of a web-based TOEFL </w:t>
      </w:r>
      <w:proofErr w:type="spellStart"/>
      <w:r>
        <w:t>ecertificate</w:t>
      </w:r>
      <w:proofErr w:type="spellEnd"/>
      <w:r>
        <w:t xml:space="preserve"> system with QR code verification and AES–SHA-256 security framework. This study indicates that AES encryption is applied to safeguard sensitive data, while SHA256 hashing ensures the integrity and authenticity of certificate information. The system enables real-</w:t>
      </w:r>
      <w:r>
        <w:t xml:space="preserve">time verification of certificates through QR code scanning, providing a secure alternative to traditional paper-based certificates. </w:t>
      </w:r>
      <w:r>
        <w:t xml:space="preserve"> </w:t>
      </w:r>
    </w:p>
    <w:p w14:paraId="79E89E5B" w14:textId="77777777" w:rsidR="003A002D" w:rsidRDefault="00A952F6">
      <w:pPr>
        <w:ind w:left="-15" w:right="-2"/>
      </w:pPr>
      <w:r>
        <w:t>As mentioned by IRE Journals (2026), document verification system using QR code method. This paper presents the design and development of a Secure Document Verification System using QR Code Method built using modern full-</w:t>
      </w:r>
      <w:r>
        <w:t xml:space="preserve">stack web technologies. The proposed system allows authorized administrators to upload and generate verified documents embedded with unique QR codes containing encrypted verification data. Each generated QR code acts as a secure digital signature that can </w:t>
      </w:r>
      <w:proofErr w:type="gramStart"/>
      <w:r>
        <w:t xml:space="preserve">be </w:t>
      </w:r>
      <w:r>
        <w:t xml:space="preserve"> </w:t>
      </w:r>
      <w:r>
        <w:t>scanned</w:t>
      </w:r>
      <w:proofErr w:type="gramEnd"/>
      <w:r>
        <w:t xml:space="preserve"> by employers, institutions, or verification authorities to instantly validate the authenticity of the document. QR code generation is performed using secure hashing and </w:t>
      </w:r>
      <w:r>
        <w:lastRenderedPageBreak/>
        <w:t>unique document identifiers, while verification is completed through real-</w:t>
      </w:r>
      <w:r>
        <w:t xml:space="preserve">time database matching. </w:t>
      </w:r>
      <w:r>
        <w:t xml:space="preserve"> </w:t>
      </w:r>
    </w:p>
    <w:p w14:paraId="6C0FF747" w14:textId="77777777" w:rsidR="003A002D" w:rsidRDefault="00A952F6">
      <w:pPr>
        <w:ind w:left="-15" w:right="-2"/>
      </w:pPr>
      <w:r>
        <w:t xml:space="preserve">According to the study by the authors of </w:t>
      </w:r>
      <w:proofErr w:type="spellStart"/>
      <w:r>
        <w:t>Cangbagsa</w:t>
      </w:r>
      <w:proofErr w:type="spellEnd"/>
      <w:r>
        <w:t xml:space="preserve"> Digital Barangay Information System (2026), an academic extension-driven solution for enhancing barangay operations in rural Philippines. This study details the development and implementation of the </w:t>
      </w:r>
      <w:proofErr w:type="spellStart"/>
      <w:r>
        <w:t>Cangbagsa</w:t>
      </w:r>
      <w:proofErr w:type="spellEnd"/>
      <w:r>
        <w:t xml:space="preserve"> Digital Barangay Information System (CDBIS), an academically driven extension solution that addresses inefficiencies in barangay operations. Prior challenges included processing documents within 2–</w:t>
      </w:r>
      <w:r>
        <w:t xml:space="preserve">3 days, data inaccuracies, and </w:t>
      </w:r>
      <w:proofErr w:type="gramStart"/>
      <w:r>
        <w:t>limited service</w:t>
      </w:r>
      <w:proofErr w:type="gramEnd"/>
      <w:r>
        <w:t xml:space="preserve"> accessibility. The system was developed using a web-based, multi-tier architecture that integrates a user-friendly interface, role-based business logic, a centralized database, and secure server infrastructure. CDBIS significantly improved governance, reducing processing time by 75% and improving data accuracy by 88%. </w:t>
      </w:r>
      <w:r>
        <w:t xml:space="preserve"> </w:t>
      </w:r>
    </w:p>
    <w:p w14:paraId="3B8E4020" w14:textId="77777777" w:rsidR="003A002D" w:rsidRDefault="00A952F6">
      <w:pPr>
        <w:ind w:left="-15" w:right="-2"/>
      </w:pPr>
      <w:r>
        <w:t xml:space="preserve">Based on the study of the authors of Webyu system (2025), digital barangay: </w:t>
      </w:r>
      <w:proofErr w:type="spellStart"/>
      <w:r>
        <w:t>Ayos</w:t>
      </w:r>
      <w:proofErr w:type="spellEnd"/>
      <w:r>
        <w:t xml:space="preserve"> Lomboy's web-</w:t>
      </w:r>
      <w:r>
        <w:t xml:space="preserve">based management system for Barangay Yuson. This study developed Webyu, a web-based Barangay Information Management System designed to automate workflows, centralize data, and improve service delivery. The system successfully streamlined administrative tasks, reduced processing times, and enhanced data accessibility for both </w:t>
      </w:r>
      <w:r>
        <w:t xml:space="preserve">barangay officials and residents. Technical quality was rigorously assessed using ISO 25010 standards, evaluating functionality, performance efficiency, usability, and security. Results demonstrated exceptional performance across all ISO 25010 criteria with particularly high scores in maintainability and security. </w:t>
      </w:r>
      <w:r>
        <w:t xml:space="preserve"> </w:t>
      </w:r>
    </w:p>
    <w:p w14:paraId="5B3EE3AA" w14:textId="77777777" w:rsidR="003A002D" w:rsidRDefault="00A952F6">
      <w:pPr>
        <w:ind w:left="-15" w:right="-2"/>
      </w:pPr>
      <w:r>
        <w:t>According to Boranbayev, A. et al. (2021), development and design of a library information system intended for automation of processes in higher education institution. While focused on libraries, this paper presents the architecture and design of an Information System created to automate operations including ordering, cataloging, electronic catalog searches, reservations, and inventory management. Additionally, the system offers users access to the electronic catalog and documents through a web-</w:t>
      </w:r>
      <w:r>
        <w:t xml:space="preserve">based interface. This demonstrates the transferability of web-based automation principles from library systems to barangay certificate management systems. </w:t>
      </w:r>
      <w:r>
        <w:t xml:space="preserve"> </w:t>
      </w:r>
    </w:p>
    <w:p w14:paraId="16B0DB02" w14:textId="77777777" w:rsidR="003A002D" w:rsidRDefault="00A952F6">
      <w:pPr>
        <w:ind w:left="-15" w:right="-2"/>
      </w:pPr>
      <w:r>
        <w:t xml:space="preserve">Based on the study of </w:t>
      </w:r>
      <w:proofErr w:type="spellStart"/>
      <w:r>
        <w:t>Echedom</w:t>
      </w:r>
      <w:proofErr w:type="spellEnd"/>
      <w:r>
        <w:t xml:space="preserve">, A.U., &amp; </w:t>
      </w:r>
      <w:proofErr w:type="spellStart"/>
      <w:r>
        <w:t>Okuonghae</w:t>
      </w:r>
      <w:proofErr w:type="spellEnd"/>
      <w:r>
        <w:t xml:space="preserve">, O. (2021), transforming academic library operations in Africa with artificial intelligence: Opportunities and challenges. This study highlights how academic libraries have embraced various technologies over time to deliver swift, effective, and efficient </w:t>
      </w:r>
      <w:r>
        <w:t xml:space="preserve">services. The research concludes that embracing modern technology is essential for providing strong services within the Fourth Industrial Revolution (4IR). This principle applies equally to </w:t>
      </w:r>
      <w:proofErr w:type="gramStart"/>
      <w:r>
        <w:t xml:space="preserve">barangay </w:t>
      </w:r>
      <w:r>
        <w:t xml:space="preserve"> </w:t>
      </w:r>
      <w:r>
        <w:t>governance</w:t>
      </w:r>
      <w:proofErr w:type="gramEnd"/>
      <w:r>
        <w:t xml:space="preserve">, where digital transformation through ICT can significantly enhance service delivery and operational efficiency. </w:t>
      </w:r>
      <w:r>
        <w:t xml:space="preserve"> </w:t>
      </w:r>
    </w:p>
    <w:p w14:paraId="19CEA4EF" w14:textId="77777777" w:rsidR="003A002D" w:rsidRDefault="00A952F6">
      <w:pPr>
        <w:ind w:left="-15" w:right="-2"/>
      </w:pPr>
      <w:r>
        <w:lastRenderedPageBreak/>
        <w:t xml:space="preserve">According to the Department of the Interior and Local Government (2026), DILG launched nationwide digital document management system for LGUs. The DILG launched the Document Management System for Local Government Units (DMS4LGUs), a nationwide digital platform designed to update records management and strengthen efficiency, transparency, and accountability in local governance. This national initiative aligns with and supports localized efforts such as CertiGuard </w:t>
      </w:r>
      <w:r>
        <w:t xml:space="preserve">in modernizing public service delivery through information and communications technology at the barangay level. </w:t>
      </w:r>
      <w:r>
        <w:t xml:space="preserve"> </w:t>
      </w:r>
    </w:p>
    <w:p w14:paraId="279A2A0F" w14:textId="77777777" w:rsidR="003A002D" w:rsidRDefault="00A952F6">
      <w:pPr>
        <w:ind w:left="-15" w:right="-2"/>
      </w:pPr>
      <w:r>
        <w:t>Based on the study of IJERT (2026), comparison of traditional and digital barangay systems in the Philippines. This study examined the comparison between traditional manual systems and digital barangay information systems in the Philippines, focusing on their effectiveness, efficiency, accuracy, data security, and implementation challenges. It recommended adopting user-</w:t>
      </w:r>
      <w:r>
        <w:t xml:space="preserve">friendly technologies, improving digital literacy, strengthening cybersecurity practices, and implementing hybrid systems to support the gradual digital transformation of barangay governance in the Philippines. </w:t>
      </w:r>
      <w:r>
        <w:t xml:space="preserve"> </w:t>
      </w:r>
    </w:p>
    <w:p w14:paraId="604C54FE" w14:textId="77777777" w:rsidR="003A002D" w:rsidRDefault="00A952F6">
      <w:pPr>
        <w:spacing w:after="0" w:line="240" w:lineRule="auto" w:before="0"/>
        <w:ind w:right="0" w:firstLine="0"/>
        <w:jc w:val="left"/>
      </w:pPr>
      <w:r>
        <w:t xml:space="preserve"> </w:t>
      </w:r>
    </w:p>
    <w:p w14:paraId="6B65826A" w14:textId="77777777" w:rsidR="003A002D" w:rsidRDefault="00A952F6">
      <w:pPr>
        <w:spacing w:after="0" w:line="240" w:lineRule="auto" w:before="0"/>
        <w:ind w:right="0" w:firstLine="0"/>
        <w:jc w:val="left"/>
      </w:pPr>
      <w:r>
        <w:t xml:space="preserve"> </w:t>
      </w:r>
    </w:p>
    <w:p w14:paraId="30491D29" w14:textId="77777777" w:rsidR="003A002D" w:rsidRDefault="00A952F6">
      <w:pPr>
        <w:spacing w:after="0" w:line="240" w:lineRule="auto" w:before="0"/>
        <w:ind w:right="0" w:firstLine="0"/>
        <w:jc w:val="left"/>
      </w:pPr>
      <w:r>
        <w:t xml:space="preserve"> </w:t>
      </w:r>
    </w:p>
    <w:p w14:paraId="7FF08316" w14:textId="77777777" w:rsidR="003A002D" w:rsidRDefault="00A952F6">
      <w:pPr>
        <w:spacing w:after="0" w:line="240" w:lineRule="auto" w:before="0"/>
        <w:ind w:right="0" w:firstLine="0"/>
        <w:jc w:val="left"/>
      </w:pPr>
      <w:r>
        <w:t xml:space="preserve"> </w:t>
      </w:r>
    </w:p>
    <w:p w14:paraId="48E1D0FD" w14:textId="77777777" w:rsidR="003A002D" w:rsidRDefault="00A952F6">
      <w:pPr>
        <w:spacing w:after="0" w:line="240" w:lineRule="auto" w:before="0"/>
        <w:ind w:right="0" w:firstLine="0"/>
        <w:jc w:val="left"/>
      </w:pPr>
      <w:r>
        <w:t xml:space="preserve"> </w:t>
      </w:r>
    </w:p>
    <w:p w14:paraId="1A1B4644" w14:textId="77777777" w:rsidR="003A002D" w:rsidRDefault="00A952F6">
      <w:pPr>
        <w:spacing w:after="0" w:line="240" w:lineRule="auto" w:before="0"/>
        <w:ind w:right="0" w:firstLine="0"/>
        <w:jc w:val="left"/>
      </w:pPr>
      <w:r>
        <w:t xml:space="preserve"> </w:t>
      </w:r>
    </w:p>
    <w:p w14:paraId="236355B4" w14:textId="77777777" w:rsidR="003A002D" w:rsidRDefault="00A952F6">
      <w:pPr>
        <w:spacing w:after="0" w:line="240" w:lineRule="auto" w:before="0"/>
        <w:ind w:right="0" w:firstLine="0"/>
        <w:jc w:val="left"/>
      </w:pPr>
      <w:r>
        <w:t xml:space="preserve"> </w:t>
      </w:r>
    </w:p>
    <w:p w14:paraId="34DB9A4E" w14:textId="77777777" w:rsidR="003A002D" w:rsidRDefault="00A952F6">
      <w:pPr>
        <w:spacing w:after="0" w:line="240" w:lineRule="auto" w:before="0"/>
        <w:ind w:right="0" w:firstLine="0"/>
        <w:jc w:val="left"/>
      </w:pPr>
      <w:r>
        <w:t xml:space="preserve"> </w:t>
      </w:r>
    </w:p>
    <w:p w14:paraId="67BB79DA" w14:textId="77777777" w:rsidR="003A002D" w:rsidRDefault="00A952F6">
      <w:pPr>
        <w:spacing w:after="0" w:line="240" w:lineRule="auto" w:before="0"/>
        <w:ind w:right="0" w:firstLine="0"/>
        <w:jc w:val="left"/>
      </w:pPr>
      <w:r>
        <w:t xml:space="preserve"> </w:t>
      </w:r>
    </w:p>
    <w:p w14:paraId="1E3E8008" w14:textId="77777777" w:rsidR="003A002D" w:rsidRDefault="00A952F6">
      <w:pPr>
        <w:spacing w:after="0" w:line="240" w:lineRule="auto" w:before="0"/>
        <w:ind w:right="0" w:firstLine="0"/>
        <w:jc w:val="left"/>
      </w:pPr>
      <w:r>
        <w:t xml:space="preserve"> </w:t>
      </w:r>
    </w:p>
    <w:p w14:paraId="5EC27298" w14:textId="77777777" w:rsidR="003A002D" w:rsidRDefault="00A952F6">
      <w:pPr>
        <w:spacing w:after="0" w:line="240" w:lineRule="auto" w:before="0"/>
        <w:ind w:right="0" w:firstLine="0"/>
        <w:jc w:val="left"/>
      </w:pPr>
      <w:r>
        <w:t xml:space="preserve"> </w:t>
      </w:r>
    </w:p>
    <w:p w14:paraId="64B31A31" w14:textId="77777777" w:rsidR="003A002D" w:rsidRDefault="00A952F6">
      <w:pPr>
        <w:spacing w:after="0" w:line="240" w:lineRule="auto" w:before="0"/>
        <w:ind w:right="0" w:firstLine="0"/>
        <w:jc w:val="left"/>
      </w:pPr>
      <w:r>
        <w:t xml:space="preserve"> </w:t>
      </w:r>
    </w:p>
    <w:p w14:paraId="4600B5FF" w14:textId="77777777" w:rsidR="003A002D" w:rsidRDefault="00A952F6">
      <w:pPr>
        <w:spacing w:after="0" w:line="240" w:lineRule="auto" w:before="0"/>
        <w:ind w:right="0" w:firstLine="0"/>
        <w:jc w:val="left"/>
      </w:pPr>
      <w:r>
        <w:t xml:space="preserve"> </w:t>
      </w:r>
    </w:p>
    <w:p w14:paraId="2452DC91" w14:textId="77777777" w:rsidR="003A002D" w:rsidRDefault="00A952F6">
      <w:pPr>
        <w:spacing w:after="0" w:line="240" w:lineRule="auto" w:before="0"/>
        <w:ind w:right="0" w:firstLine="0"/>
        <w:jc w:val="left"/>
      </w:pPr>
      <w:r>
        <w:t xml:space="preserve"> </w:t>
      </w:r>
    </w:p>
    <w:p w14:paraId="3A5D26CE" w14:textId="77777777" w:rsidR="005F46E0" w:rsidRDefault="005F46E0">
      <w:pPr>
        <w:spacing w:after="0" w:line="240" w:lineRule="auto" w:before="0"/>
        <w:ind w:right="0" w:firstLine="0"/>
        <w:jc w:val="left"/>
        <w:rPr>
          <w:b/>
        </w:rPr>
      </w:pPr>
    </w:p>
    <w:p w14:paraId="678403CC" w14:textId="77777777" w:rsidR="005F46E0" w:rsidRDefault="005F46E0">
      <w:pPr>
        <w:spacing w:after="0" w:line="240" w:lineRule="auto" w:before="0"/>
        <w:ind w:right="0" w:firstLine="0"/>
        <w:jc w:val="left"/>
        <w:rPr>
          <w:b/>
        </w:rPr>
      </w:pPr>
    </w:p>
    <w:p w14:paraId="19E473DB" w14:textId="22A67931" w:rsidR="003A002D" w:rsidRDefault="00A952F6">
      <w:pPr>
        <w:spacing w:after="0" w:line="240" w:lineRule="auto" w:before="0"/>
        <w:ind w:right="0" w:firstLine="0"/>
        <w:jc w:val="left"/>
      </w:pPr>
      <w:r>
        <w:rPr>
          <w:b/>
        </w:rPr>
        <w:t xml:space="preserve"> </w:t>
      </w:r>
    </w:p>
    <w:p w14:paraId="6C3D4F7B" w14:textId="77777777" w:rsidR="003A002D" w:rsidRDefault="00A952F6">
      <w:pPr>
        <w:spacing w:after="182" w:line="259" w:lineRule="auto"/>
        <w:ind w:left="-5" w:right="0" w:hanging="10"/>
        <w:jc w:val="left"/>
      </w:pPr>
      <w:r>
        <w:rPr>
          <w:b/>
        </w:rPr>
        <w:lastRenderedPageBreak/>
        <w:t xml:space="preserve">References </w:t>
      </w:r>
    </w:p>
    <w:p w14:paraId="071F00FF" w14:textId="77777777" w:rsidR="003A002D" w:rsidRDefault="00A952F6">
      <w:pPr>
        <w:spacing w:after="8"/>
        <w:ind w:left="-15" w:right="-2" w:firstLine="0"/>
      </w:pPr>
      <w:proofErr w:type="spellStart"/>
      <w:r>
        <w:t>Adithia</w:t>
      </w:r>
      <w:proofErr w:type="spellEnd"/>
      <w:r>
        <w:t xml:space="preserve">, M.T. (2026). Document verification and authentication by using password-based digital signatures with QR codes. </w:t>
      </w:r>
      <w:r>
        <w:rPr>
          <w:i/>
        </w:rPr>
        <w:t>JUTIF (</w:t>
      </w:r>
      <w:proofErr w:type="spellStart"/>
      <w:r>
        <w:rPr>
          <w:i/>
        </w:rPr>
        <w:t>Jurnal</w:t>
      </w:r>
      <w:proofErr w:type="spellEnd"/>
      <w:r>
        <w:rPr>
          <w:i/>
        </w:rPr>
        <w:t xml:space="preserve"> Teknik </w:t>
      </w:r>
      <w:proofErr w:type="spellStart"/>
      <w:r>
        <w:rPr>
          <w:i/>
        </w:rPr>
        <w:t>Informatika</w:t>
      </w:r>
      <w:proofErr w:type="spellEnd"/>
      <w:r>
        <w:rPr>
          <w:i/>
        </w:rPr>
        <w:t>)</w:t>
      </w:r>
      <w:r>
        <w:t xml:space="preserve">. </w:t>
      </w:r>
    </w:p>
    <w:p w14:paraId="4B75EBE9" w14:textId="77777777" w:rsidR="003A002D" w:rsidRDefault="00A952F6">
      <w:pPr>
        <w:spacing w:after="169"/>
        <w:ind w:left="-5" w:right="0" w:hanging="10"/>
      </w:pPr>
      <w:hyperlink r:id="rId6">
        <w:r>
          <w:rPr>
            <w:color w:val="0563C1"/>
            <w:u w:val="single" w:color="0563C1"/>
          </w:rPr>
          <w:t>https://jutif.if.unsoed.ac.id/index.php/jurnal/article/view/5484</w:t>
        </w:r>
      </w:hyperlink>
      <w:hyperlink r:id="rId7">
        <w:r>
          <w:t xml:space="preserve"> </w:t>
        </w:r>
      </w:hyperlink>
    </w:p>
    <w:p w14:paraId="05E8291B" w14:textId="77777777" w:rsidR="003A002D" w:rsidRDefault="00A952F6">
      <w:pPr>
        <w:spacing w:after="32"/>
        <w:ind w:left="-15" w:right="-2" w:firstLine="0"/>
      </w:pPr>
      <w:r>
        <w:t xml:space="preserve">Arifin, Z. (2026). Development of a web-based TOEFL e-certificate system with QR code verification and AES–SHA-256 security framework. </w:t>
      </w:r>
      <w:r>
        <w:rPr>
          <w:i/>
        </w:rPr>
        <w:t xml:space="preserve">JISTECH (Journal of Information </w:t>
      </w:r>
    </w:p>
    <w:p w14:paraId="367DB405" w14:textId="77777777" w:rsidR="003A002D" w:rsidRDefault="00A952F6">
      <w:pPr>
        <w:tabs>
          <w:tab w:val="center" w:pos="2229"/>
          <w:tab w:val="center" w:pos="4286"/>
          <w:tab w:val="center" w:pos="6578"/>
          <w:tab w:val="right" w:pos="9367"/>
        </w:tabs>
        <w:spacing w:after="29" w:line="259" w:lineRule="auto"/>
        <w:ind w:left="-15" w:right="-13" w:firstLine="0"/>
        <w:jc w:val="left"/>
      </w:pPr>
      <w:r>
        <w:rPr>
          <w:i/>
        </w:rPr>
        <w:t xml:space="preserve">Science </w:t>
      </w:r>
      <w:r>
        <w:rPr>
          <w:i/>
        </w:rPr>
        <w:tab/>
        <w:t xml:space="preserve">and </w:t>
      </w:r>
      <w:r>
        <w:rPr>
          <w:i/>
        </w:rPr>
        <w:tab/>
        <w:t>Technology)</w:t>
      </w:r>
      <w:r>
        <w:t xml:space="preserve">, </w:t>
      </w:r>
      <w:r>
        <w:tab/>
      </w:r>
      <w:proofErr w:type="spellStart"/>
      <w:r>
        <w:rPr>
          <w:i/>
        </w:rPr>
        <w:t>Athallah</w:t>
      </w:r>
      <w:proofErr w:type="spellEnd"/>
      <w:r>
        <w:rPr>
          <w:i/>
        </w:rPr>
        <w:t xml:space="preserve"> </w:t>
      </w:r>
      <w:r>
        <w:rPr>
          <w:i/>
        </w:rPr>
        <w:tab/>
        <w:t>Publishing</w:t>
      </w:r>
      <w:r>
        <w:t xml:space="preserve">. </w:t>
      </w:r>
    </w:p>
    <w:p w14:paraId="0F6FFB09" w14:textId="77777777" w:rsidR="003A002D" w:rsidRDefault="00A952F6">
      <w:pPr>
        <w:spacing w:after="169"/>
        <w:ind w:left="-5" w:right="0" w:hanging="10"/>
      </w:pPr>
      <w:hyperlink r:id="rId8">
        <w:r>
          <w:rPr>
            <w:color w:val="0563C1"/>
            <w:u w:val="single" w:color="0563C1"/>
          </w:rPr>
          <w:t>https://athallahpublishing.com/index.php/jistech/article/view/316</w:t>
        </w:r>
      </w:hyperlink>
      <w:hyperlink r:id="rId9">
        <w:r>
          <w:t xml:space="preserve"> </w:t>
        </w:r>
      </w:hyperlink>
    </w:p>
    <w:p w14:paraId="55FE4C3A" w14:textId="77777777" w:rsidR="003A002D" w:rsidRDefault="00A952F6">
      <w:pPr>
        <w:spacing w:after="29"/>
        <w:ind w:left="-15" w:right="-2" w:firstLine="0"/>
      </w:pPr>
      <w:r>
        <w:t xml:space="preserve">Boranbayev, A., et al. (2021). Development and design of a library information system intended for automation of processes in higher education institution. </w:t>
      </w:r>
      <w:r>
        <w:rPr>
          <w:i/>
        </w:rPr>
        <w:t xml:space="preserve">Journal of </w:t>
      </w:r>
    </w:p>
    <w:p w14:paraId="17BF439C" w14:textId="77777777" w:rsidR="003A002D" w:rsidRDefault="00A952F6">
      <w:pPr>
        <w:tabs>
          <w:tab w:val="center" w:pos="3003"/>
          <w:tab w:val="center" w:pos="5638"/>
          <w:tab w:val="right" w:pos="9367"/>
        </w:tabs>
        <w:spacing w:after="29" w:line="259" w:lineRule="auto"/>
        <w:ind w:left="-15" w:right="-13" w:firstLine="0"/>
        <w:jc w:val="left"/>
      </w:pPr>
      <w:r>
        <w:rPr>
          <w:i/>
        </w:rPr>
        <w:t xml:space="preserve">Information </w:t>
      </w:r>
      <w:r>
        <w:rPr>
          <w:i/>
        </w:rPr>
        <w:tab/>
        <w:t xml:space="preserve">and </w:t>
      </w:r>
      <w:r>
        <w:rPr>
          <w:i/>
        </w:rPr>
        <w:tab/>
        <w:t xml:space="preserve">Communication </w:t>
      </w:r>
      <w:r>
        <w:rPr>
          <w:i/>
        </w:rPr>
        <w:tab/>
        <w:t>Technology</w:t>
      </w:r>
      <w:r>
        <w:t xml:space="preserve">. </w:t>
      </w:r>
    </w:p>
    <w:p w14:paraId="1F9178C9" w14:textId="77777777" w:rsidR="003A002D" w:rsidRDefault="00A952F6">
      <w:pPr>
        <w:spacing w:after="169"/>
        <w:ind w:left="-5" w:right="0" w:hanging="10"/>
      </w:pPr>
      <w:hyperlink r:id="rId10">
        <w:r>
          <w:rPr>
            <w:color w:val="0563C1"/>
            <w:u w:val="single" w:color="0563C1"/>
          </w:rPr>
          <w:t>https://jtiik.ub.ac.id/index.php/jtiik/article/download/7319/1198/37619</w:t>
        </w:r>
      </w:hyperlink>
      <w:hyperlink r:id="rId11">
        <w:r>
          <w:t xml:space="preserve"> </w:t>
        </w:r>
      </w:hyperlink>
    </w:p>
    <w:p w14:paraId="2AD38AF1" w14:textId="77777777" w:rsidR="003A002D" w:rsidRDefault="00A952F6">
      <w:pPr>
        <w:spacing w:after="169"/>
        <w:ind w:left="-5" w:right="0" w:hanging="10"/>
      </w:pPr>
      <w:r>
        <w:t xml:space="preserve">Department of the Interior and Local Government. (2026, July 7). DILG </w:t>
      </w:r>
      <w:proofErr w:type="spellStart"/>
      <w:r>
        <w:t>inilunsad</w:t>
      </w:r>
      <w:proofErr w:type="spellEnd"/>
      <w:r>
        <w:t xml:space="preserve"> nationwide digital document management system para </w:t>
      </w:r>
      <w:proofErr w:type="spellStart"/>
      <w:r>
        <w:t>sa</w:t>
      </w:r>
      <w:proofErr w:type="spellEnd"/>
      <w:r>
        <w:t xml:space="preserve"> LGUs. </w:t>
      </w:r>
      <w:r>
        <w:rPr>
          <w:i/>
        </w:rPr>
        <w:t>Philippine Star</w:t>
      </w:r>
      <w:r>
        <w:t xml:space="preserve">. </w:t>
      </w:r>
      <w:hyperlink r:id="rId12">
        <w:r>
          <w:rPr>
            <w:color w:val="0563C1"/>
            <w:u w:val="single" w:color="0563C1"/>
          </w:rPr>
          <w:t>https://www.philstar.com/pilipino</w:t>
        </w:r>
      </w:hyperlink>
      <w:hyperlink r:id="rId13">
        <w:r>
          <w:rPr>
            <w:color w:val="0563C1"/>
            <w:u w:val="single" w:color="0563C1"/>
          </w:rPr>
          <w:t>-</w:t>
        </w:r>
      </w:hyperlink>
      <w:hyperlink r:id="rId14">
        <w:r>
          <w:rPr>
            <w:color w:val="0563C1"/>
            <w:u w:val="single" w:color="0563C1"/>
          </w:rPr>
          <w:t>star</w:t>
        </w:r>
      </w:hyperlink>
      <w:hyperlink r:id="rId15">
        <w:r>
          <w:rPr>
            <w:color w:val="0563C1"/>
            <w:u w:val="single" w:color="0563C1"/>
          </w:rPr>
          <w:t>-</w:t>
        </w:r>
      </w:hyperlink>
      <w:hyperlink r:id="rId16">
        <w:r>
          <w:rPr>
            <w:color w:val="0563C1"/>
            <w:u w:val="single" w:color="0563C1"/>
          </w:rPr>
          <w:t>ngayon/metro/2026/07/07/2540366/dilg</w:t>
        </w:r>
      </w:hyperlink>
      <w:hyperlink r:id="rId17">
        <w:r>
          <w:rPr>
            <w:color w:val="0563C1"/>
            <w:u w:val="single" w:color="0563C1"/>
          </w:rPr>
          <w:t>-</w:t>
        </w:r>
      </w:hyperlink>
      <w:hyperlink r:id="rId18">
        <w:r>
          <w:rPr>
            <w:color w:val="0563C1"/>
            <w:u w:val="single" w:color="0563C1"/>
          </w:rPr>
          <w:t>inilunsad</w:t>
        </w:r>
      </w:hyperlink>
      <w:hyperlink r:id="rId19"/>
      <w:hyperlink r:id="rId20">
        <w:r>
          <w:rPr>
            <w:color w:val="0563C1"/>
            <w:u w:val="single" w:color="0563C1"/>
          </w:rPr>
          <w:t>nationwide</w:t>
        </w:r>
      </w:hyperlink>
      <w:hyperlink r:id="rId21">
        <w:r>
          <w:rPr>
            <w:color w:val="0563C1"/>
            <w:u w:val="single" w:color="0563C1"/>
          </w:rPr>
          <w:t>-</w:t>
        </w:r>
      </w:hyperlink>
      <w:hyperlink r:id="rId22">
        <w:r>
          <w:rPr>
            <w:color w:val="0563C1"/>
            <w:u w:val="single" w:color="0563C1"/>
          </w:rPr>
          <w:t>digital</w:t>
        </w:r>
      </w:hyperlink>
      <w:hyperlink r:id="rId23">
        <w:r>
          <w:rPr>
            <w:color w:val="0563C1"/>
            <w:u w:val="single" w:color="0563C1"/>
          </w:rPr>
          <w:t>-</w:t>
        </w:r>
      </w:hyperlink>
      <w:hyperlink r:id="rId24">
        <w:r>
          <w:rPr>
            <w:color w:val="0563C1"/>
            <w:u w:val="single" w:color="0563C1"/>
          </w:rPr>
          <w:t>document</w:t>
        </w:r>
      </w:hyperlink>
      <w:hyperlink r:id="rId25">
        <w:r>
          <w:rPr>
            <w:color w:val="0563C1"/>
            <w:u w:val="single" w:color="0563C1"/>
          </w:rPr>
          <w:t>-</w:t>
        </w:r>
      </w:hyperlink>
      <w:hyperlink r:id="rId26">
        <w:r>
          <w:rPr>
            <w:color w:val="0563C1"/>
            <w:u w:val="single" w:color="0563C1"/>
          </w:rPr>
          <w:t>management</w:t>
        </w:r>
      </w:hyperlink>
      <w:hyperlink r:id="rId27">
        <w:r>
          <w:rPr>
            <w:color w:val="0563C1"/>
            <w:u w:val="single" w:color="0563C1"/>
          </w:rPr>
          <w:t>-</w:t>
        </w:r>
      </w:hyperlink>
      <w:hyperlink r:id="rId28">
        <w:r>
          <w:rPr>
            <w:color w:val="0563C1"/>
            <w:u w:val="single" w:color="0563C1"/>
          </w:rPr>
          <w:t>system</w:t>
        </w:r>
      </w:hyperlink>
      <w:hyperlink r:id="rId29">
        <w:r>
          <w:rPr>
            <w:color w:val="0563C1"/>
            <w:u w:val="single" w:color="0563C1"/>
          </w:rPr>
          <w:t>-</w:t>
        </w:r>
      </w:hyperlink>
      <w:hyperlink r:id="rId30">
        <w:r>
          <w:rPr>
            <w:color w:val="0563C1"/>
            <w:u w:val="single" w:color="0563C1"/>
          </w:rPr>
          <w:t>para</w:t>
        </w:r>
      </w:hyperlink>
      <w:hyperlink r:id="rId31">
        <w:r>
          <w:rPr>
            <w:color w:val="0563C1"/>
            <w:u w:val="single" w:color="0563C1"/>
          </w:rPr>
          <w:t>-</w:t>
        </w:r>
      </w:hyperlink>
      <w:hyperlink r:id="rId32">
        <w:r>
          <w:rPr>
            <w:color w:val="0563C1"/>
            <w:u w:val="single" w:color="0563C1"/>
          </w:rPr>
          <w:t>sa</w:t>
        </w:r>
      </w:hyperlink>
      <w:hyperlink r:id="rId33">
        <w:r>
          <w:rPr>
            <w:color w:val="0563C1"/>
            <w:u w:val="single" w:color="0563C1"/>
          </w:rPr>
          <w:t>-</w:t>
        </w:r>
      </w:hyperlink>
      <w:hyperlink r:id="rId34">
        <w:r>
          <w:rPr>
            <w:color w:val="0563C1"/>
            <w:u w:val="single" w:color="0563C1"/>
          </w:rPr>
          <w:t>lgus</w:t>
        </w:r>
      </w:hyperlink>
      <w:hyperlink r:id="rId35">
        <w:r>
          <w:t xml:space="preserve"> </w:t>
        </w:r>
      </w:hyperlink>
    </w:p>
    <w:p w14:paraId="108603D0" w14:textId="77777777" w:rsidR="003A002D" w:rsidRDefault="00A952F6">
      <w:pPr>
        <w:spacing w:after="13"/>
        <w:ind w:left="-15" w:right="-2" w:firstLine="0"/>
      </w:pPr>
      <w:proofErr w:type="spellStart"/>
      <w:r>
        <w:t>Echedom</w:t>
      </w:r>
      <w:proofErr w:type="spellEnd"/>
      <w:r>
        <w:t xml:space="preserve">, A.U., &amp; </w:t>
      </w:r>
      <w:proofErr w:type="spellStart"/>
      <w:r>
        <w:t>Okuonghae</w:t>
      </w:r>
      <w:proofErr w:type="spellEnd"/>
      <w:r>
        <w:t xml:space="preserve">, O. (2021). Transforming academic library operations in </w:t>
      </w:r>
    </w:p>
    <w:p w14:paraId="004D0840" w14:textId="77777777" w:rsidR="003A002D" w:rsidRDefault="00A952F6">
      <w:pPr>
        <w:spacing w:after="169"/>
        <w:ind w:left="-5" w:right="0" w:hanging="10"/>
      </w:pPr>
      <w:r>
        <w:t xml:space="preserve">Africa with artificial intelligence: Opportunities and challenges. </w:t>
      </w:r>
      <w:r>
        <w:rPr>
          <w:i/>
        </w:rPr>
        <w:t>Journal of Library and Information Science</w:t>
      </w:r>
      <w:r>
        <w:t xml:space="preserve">. </w:t>
      </w:r>
      <w:hyperlink r:id="rId36">
        <w:r>
          <w:rPr>
            <w:color w:val="0563C1"/>
            <w:u w:val="single" w:color="0563C1"/>
          </w:rPr>
          <w:t>https://scispace.com/pdf/implementasi</w:t>
        </w:r>
      </w:hyperlink>
      <w:hyperlink r:id="rId37">
        <w:r>
          <w:rPr>
            <w:color w:val="0563C1"/>
            <w:u w:val="single" w:color="0563C1"/>
          </w:rPr>
          <w:t>-</w:t>
        </w:r>
      </w:hyperlink>
      <w:hyperlink r:id="rId38">
        <w:r>
          <w:rPr>
            <w:color w:val="0563C1"/>
            <w:u w:val="single" w:color="0563C1"/>
          </w:rPr>
          <w:t>sistem</w:t>
        </w:r>
      </w:hyperlink>
      <w:hyperlink r:id="rId39">
        <w:r>
          <w:rPr>
            <w:color w:val="0563C1"/>
            <w:u w:val="single" w:color="0563C1"/>
          </w:rPr>
          <w:t>-</w:t>
        </w:r>
      </w:hyperlink>
      <w:hyperlink r:id="rId40">
        <w:r>
          <w:rPr>
            <w:color w:val="0563C1"/>
            <w:u w:val="single" w:color="0563C1"/>
          </w:rPr>
          <w:t>otentikasi</w:t>
        </w:r>
      </w:hyperlink>
      <w:hyperlink r:id="rId41">
        <w:r>
          <w:rPr>
            <w:color w:val="0563C1"/>
            <w:u w:val="single" w:color="0563C1"/>
          </w:rPr>
          <w:t>-</w:t>
        </w:r>
      </w:hyperlink>
      <w:hyperlink r:id="rId42">
        <w:r>
          <w:rPr>
            <w:color w:val="0563C1"/>
            <w:u w:val="single" w:color="0563C1"/>
          </w:rPr>
          <w:t>dokumen</w:t>
        </w:r>
      </w:hyperlink>
      <w:hyperlink r:id="rId43"/>
      <w:hyperlink r:id="rId44">
        <w:r>
          <w:rPr>
            <w:color w:val="0563C1"/>
            <w:u w:val="single" w:color="0563C1"/>
          </w:rPr>
          <w:t>berbasis</w:t>
        </w:r>
      </w:hyperlink>
      <w:hyperlink r:id="rId45">
        <w:r>
          <w:rPr>
            <w:color w:val="0563C1"/>
            <w:u w:val="single" w:color="0563C1"/>
          </w:rPr>
          <w:t>-</w:t>
        </w:r>
      </w:hyperlink>
      <w:hyperlink r:id="rId46">
        <w:r>
          <w:rPr>
            <w:color w:val="0563C1"/>
            <w:u w:val="single" w:color="0563C1"/>
          </w:rPr>
          <w:t>quick</w:t>
        </w:r>
      </w:hyperlink>
      <w:hyperlink r:id="rId47">
        <w:r>
          <w:rPr>
            <w:color w:val="0563C1"/>
            <w:u w:val="single" w:color="0563C1"/>
          </w:rPr>
          <w:t>-</w:t>
        </w:r>
      </w:hyperlink>
      <w:hyperlink r:id="rId48">
        <w:r>
          <w:rPr>
            <w:color w:val="0563C1"/>
            <w:u w:val="single" w:color="0563C1"/>
          </w:rPr>
          <w:t>3ayho3ekjm.pdf</w:t>
        </w:r>
      </w:hyperlink>
      <w:hyperlink r:id="rId49">
        <w:r>
          <w:t xml:space="preserve"> </w:t>
        </w:r>
      </w:hyperlink>
    </w:p>
    <w:p w14:paraId="26422FE1" w14:textId="77777777" w:rsidR="003A002D" w:rsidRDefault="00A952F6">
      <w:pPr>
        <w:spacing w:after="8"/>
        <w:ind w:left="-15" w:right="-2" w:firstLine="0"/>
      </w:pPr>
      <w:r>
        <w:t xml:space="preserve">International Journal of Engineering Research &amp; Technology. (2026, May 15). Comparison of traditional and digital barangay systems in the Philippines. </w:t>
      </w:r>
      <w:r>
        <w:rPr>
          <w:i/>
        </w:rPr>
        <w:t>IJERT</w:t>
      </w:r>
      <w:r>
        <w:t xml:space="preserve">, </w:t>
      </w:r>
      <w:r>
        <w:rPr>
          <w:i/>
        </w:rPr>
        <w:t>15</w:t>
      </w:r>
      <w:r>
        <w:t xml:space="preserve">(5). </w:t>
      </w:r>
    </w:p>
    <w:p w14:paraId="5433A028" w14:textId="77777777" w:rsidR="003A002D" w:rsidRDefault="00A952F6">
      <w:pPr>
        <w:spacing w:after="169"/>
        <w:ind w:left="-5" w:right="0" w:hanging="10"/>
      </w:pPr>
      <w:hyperlink r:id="rId50">
        <w:r>
          <w:rPr>
            <w:color w:val="0563C1"/>
            <w:u w:val="single" w:color="0563C1"/>
          </w:rPr>
          <w:t>https://www.ijert.org/comparison</w:t>
        </w:r>
      </w:hyperlink>
      <w:hyperlink r:id="rId51">
        <w:r>
          <w:rPr>
            <w:color w:val="0563C1"/>
            <w:u w:val="single" w:color="0563C1"/>
          </w:rPr>
          <w:t>-</w:t>
        </w:r>
      </w:hyperlink>
      <w:hyperlink r:id="rId52">
        <w:r>
          <w:rPr>
            <w:color w:val="0563C1"/>
            <w:u w:val="single" w:color="0563C1"/>
          </w:rPr>
          <w:t>of</w:t>
        </w:r>
      </w:hyperlink>
      <w:hyperlink r:id="rId53">
        <w:r>
          <w:rPr>
            <w:color w:val="0563C1"/>
            <w:u w:val="single" w:color="0563C1"/>
          </w:rPr>
          <w:t>-</w:t>
        </w:r>
      </w:hyperlink>
      <w:hyperlink r:id="rId54">
        <w:r>
          <w:rPr>
            <w:color w:val="0563C1"/>
            <w:u w:val="single" w:color="0563C1"/>
          </w:rPr>
          <w:t>traditional</w:t>
        </w:r>
      </w:hyperlink>
      <w:hyperlink r:id="rId55">
        <w:r>
          <w:rPr>
            <w:color w:val="0563C1"/>
            <w:u w:val="single" w:color="0563C1"/>
          </w:rPr>
          <w:t>-</w:t>
        </w:r>
      </w:hyperlink>
      <w:hyperlink r:id="rId56">
        <w:r>
          <w:rPr>
            <w:color w:val="0563C1"/>
            <w:u w:val="single" w:color="0563C1"/>
          </w:rPr>
          <w:t>and</w:t>
        </w:r>
      </w:hyperlink>
      <w:hyperlink r:id="rId57">
        <w:r>
          <w:rPr>
            <w:color w:val="0563C1"/>
            <w:u w:val="single" w:color="0563C1"/>
          </w:rPr>
          <w:t>-</w:t>
        </w:r>
      </w:hyperlink>
      <w:hyperlink r:id="rId58">
        <w:r>
          <w:rPr>
            <w:color w:val="0563C1"/>
            <w:u w:val="single" w:color="0563C1"/>
          </w:rPr>
          <w:t>digital</w:t>
        </w:r>
      </w:hyperlink>
      <w:hyperlink r:id="rId59">
        <w:r>
          <w:rPr>
            <w:color w:val="0563C1"/>
            <w:u w:val="single" w:color="0563C1"/>
          </w:rPr>
          <w:t>-</w:t>
        </w:r>
      </w:hyperlink>
      <w:hyperlink r:id="rId60">
        <w:r>
          <w:rPr>
            <w:color w:val="0563C1"/>
            <w:u w:val="single" w:color="0563C1"/>
          </w:rPr>
          <w:t>barangay</w:t>
        </w:r>
      </w:hyperlink>
      <w:hyperlink r:id="rId61">
        <w:r>
          <w:rPr>
            <w:color w:val="0563C1"/>
            <w:u w:val="single" w:color="0563C1"/>
          </w:rPr>
          <w:t>-</w:t>
        </w:r>
      </w:hyperlink>
      <w:hyperlink r:id="rId62">
        <w:r>
          <w:rPr>
            <w:color w:val="0563C1"/>
            <w:u w:val="single" w:color="0563C1"/>
          </w:rPr>
          <w:t>systems</w:t>
        </w:r>
      </w:hyperlink>
      <w:hyperlink r:id="rId63">
        <w:r>
          <w:rPr>
            <w:color w:val="0563C1"/>
            <w:u w:val="single" w:color="0563C1"/>
          </w:rPr>
          <w:t>-</w:t>
        </w:r>
      </w:hyperlink>
      <w:hyperlink r:id="rId64">
        <w:r>
          <w:rPr>
            <w:color w:val="0563C1"/>
            <w:u w:val="single" w:color="0563C1"/>
          </w:rPr>
          <w:t>in</w:t>
        </w:r>
      </w:hyperlink>
      <w:hyperlink r:id="rId65">
        <w:r>
          <w:rPr>
            <w:color w:val="0563C1"/>
            <w:u w:val="single" w:color="0563C1"/>
          </w:rPr>
          <w:t>-</w:t>
        </w:r>
      </w:hyperlink>
      <w:hyperlink r:id="rId66">
        <w:r>
          <w:rPr>
            <w:color w:val="0563C1"/>
            <w:u w:val="single" w:color="0563C1"/>
          </w:rPr>
          <w:t>the</w:t>
        </w:r>
      </w:hyperlink>
      <w:hyperlink r:id="rId67"/>
      <w:hyperlink r:id="rId68">
        <w:r>
          <w:rPr>
            <w:color w:val="0563C1"/>
            <w:u w:val="single" w:color="0563C1"/>
          </w:rPr>
          <w:t>philippines</w:t>
        </w:r>
      </w:hyperlink>
      <w:hyperlink r:id="rId69">
        <w:r>
          <w:rPr>
            <w:color w:val="0563C1"/>
            <w:u w:val="single" w:color="0563C1"/>
          </w:rPr>
          <w:t>-</w:t>
        </w:r>
      </w:hyperlink>
      <w:hyperlink r:id="rId70">
        <w:r>
          <w:rPr>
            <w:color w:val="0563C1"/>
            <w:u w:val="single" w:color="0563C1"/>
          </w:rPr>
          <w:t>ijertv15is050965</w:t>
        </w:r>
      </w:hyperlink>
      <w:hyperlink r:id="rId71">
        <w:r>
          <w:t xml:space="preserve"> </w:t>
        </w:r>
      </w:hyperlink>
    </w:p>
    <w:p w14:paraId="5B940974" w14:textId="77777777" w:rsidR="003A002D" w:rsidRDefault="00A952F6">
      <w:pPr>
        <w:ind w:left="-15" w:right="-2" w:firstLine="0"/>
      </w:pPr>
      <w:r>
        <w:t xml:space="preserve">International Research Journals. (2026, May 5). Document verification system using QR code method. </w:t>
      </w:r>
      <w:r>
        <w:rPr>
          <w:i/>
        </w:rPr>
        <w:t>IRE Journals</w:t>
      </w:r>
      <w:r>
        <w:t xml:space="preserve">. </w:t>
      </w:r>
      <w:hyperlink r:id="rId72">
        <w:r>
          <w:rPr>
            <w:color w:val="0563C1"/>
            <w:u w:val="single" w:color="0563C1"/>
          </w:rPr>
          <w:t>https://www.irejournals.com/paper</w:t>
        </w:r>
      </w:hyperlink>
      <w:hyperlink r:id="rId73">
        <w:r>
          <w:rPr>
            <w:color w:val="0563C1"/>
            <w:u w:val="single" w:color="0563C1"/>
          </w:rPr>
          <w:t>-</w:t>
        </w:r>
      </w:hyperlink>
      <w:hyperlink r:id="rId74">
        <w:r>
          <w:rPr>
            <w:color w:val="0563C1"/>
            <w:u w:val="single" w:color="0563C1"/>
          </w:rPr>
          <w:t>details/1717324</w:t>
        </w:r>
      </w:hyperlink>
      <w:hyperlink r:id="rId75">
        <w:r>
          <w:t xml:space="preserve"> </w:t>
        </w:r>
      </w:hyperlink>
    </w:p>
    <w:p w14:paraId="593B88B2" w14:textId="77777777" w:rsidR="003A002D" w:rsidRDefault="00A952F6">
      <w:pPr>
        <w:ind w:left="-15" w:right="-2" w:firstLine="0"/>
      </w:pPr>
      <w:proofErr w:type="spellStart"/>
      <w:r>
        <w:t>Thaijo</w:t>
      </w:r>
      <w:proofErr w:type="spellEnd"/>
      <w:r>
        <w:t xml:space="preserve"> Journal. (2026, February 28). An academic extension-driven solution for enhancing barangay operations in rural Philippines. </w:t>
      </w:r>
      <w:r>
        <w:rPr>
          <w:i/>
        </w:rPr>
        <w:t>TSU Journal</w:t>
      </w:r>
      <w:r>
        <w:t xml:space="preserve">. </w:t>
      </w:r>
      <w:hyperlink r:id="rId76">
        <w:r>
          <w:rPr>
            <w:color w:val="0563C1"/>
            <w:u w:val="single" w:color="0563C1"/>
          </w:rPr>
          <w:t>https://ph02.tci</w:t>
        </w:r>
      </w:hyperlink>
      <w:hyperlink r:id="rId77"/>
      <w:hyperlink r:id="rId78">
        <w:r>
          <w:rPr>
            <w:color w:val="0563C1"/>
            <w:u w:val="single" w:color="0563C1"/>
          </w:rPr>
          <w:t>thaijo.org/index.php/tsujournal/article/view/261914</w:t>
        </w:r>
      </w:hyperlink>
      <w:hyperlink r:id="rId79">
        <w:r>
          <w:t xml:space="preserve"> </w:t>
        </w:r>
      </w:hyperlink>
    </w:p>
    <w:p w14:paraId="5BF80189" w14:textId="77777777" w:rsidR="003A002D" w:rsidRDefault="00A952F6">
      <w:pPr>
        <w:ind w:left="-15" w:right="-2" w:firstLine="0"/>
      </w:pPr>
      <w:r>
        <w:t xml:space="preserve">Villanueva, L.G.V., Esteves, K.J.G., &amp; De Guzman, K.D. (2026). Transforming local governance: Applying AI and data analytics through Barangay Information Management Systems. </w:t>
      </w:r>
      <w:r>
        <w:rPr>
          <w:i/>
        </w:rPr>
        <w:t>Springer</w:t>
      </w:r>
      <w:r>
        <w:t xml:space="preserve">. </w:t>
      </w:r>
      <w:hyperlink r:id="rId80">
        <w:r>
          <w:rPr>
            <w:color w:val="0563C1"/>
            <w:u w:val="single" w:color="0563C1"/>
          </w:rPr>
          <w:t>https://link.springer.com/chapter/10.1007/978</w:t>
        </w:r>
      </w:hyperlink>
      <w:hyperlink r:id="rId81">
        <w:r>
          <w:rPr>
            <w:color w:val="0563C1"/>
            <w:u w:val="single" w:color="0563C1"/>
          </w:rPr>
          <w:t>-</w:t>
        </w:r>
      </w:hyperlink>
      <w:hyperlink r:id="rId82">
        <w:r>
          <w:rPr>
            <w:color w:val="0563C1"/>
            <w:u w:val="single" w:color="0563C1"/>
          </w:rPr>
          <w:t>3</w:t>
        </w:r>
      </w:hyperlink>
      <w:hyperlink r:id="rId83">
        <w:r>
          <w:rPr>
            <w:color w:val="0563C1"/>
            <w:u w:val="single" w:color="0563C1"/>
          </w:rPr>
          <w:t>-</w:t>
        </w:r>
      </w:hyperlink>
      <w:hyperlink r:id="rId84">
        <w:r>
          <w:rPr>
            <w:color w:val="0563C1"/>
            <w:u w:val="single" w:color="0563C1"/>
          </w:rPr>
          <w:t>032</w:t>
        </w:r>
      </w:hyperlink>
      <w:hyperlink r:id="rId85">
        <w:r>
          <w:rPr>
            <w:color w:val="0563C1"/>
            <w:u w:val="single" w:color="0563C1"/>
          </w:rPr>
          <w:t>-</w:t>
        </w:r>
      </w:hyperlink>
      <w:hyperlink r:id="rId86">
        <w:r>
          <w:rPr>
            <w:color w:val="0563C1"/>
            <w:u w:val="single" w:color="0563C1"/>
          </w:rPr>
          <w:t>25187</w:t>
        </w:r>
      </w:hyperlink>
      <w:hyperlink r:id="rId87">
        <w:r>
          <w:rPr>
            <w:color w:val="0563C1"/>
            <w:u w:val="single" w:color="0563C1"/>
          </w:rPr>
          <w:t>-</w:t>
        </w:r>
      </w:hyperlink>
      <w:hyperlink r:id="rId88">
        <w:r>
          <w:rPr>
            <w:color w:val="0563C1"/>
            <w:u w:val="single" w:color="0563C1"/>
          </w:rPr>
          <w:t>9_39</w:t>
        </w:r>
      </w:hyperlink>
      <w:hyperlink r:id="rId89">
        <w:r>
          <w:t xml:space="preserve"> </w:t>
        </w:r>
      </w:hyperlink>
    </w:p>
    <w:p w14:paraId="545FBBAF" w14:textId="77777777" w:rsidR="003A002D" w:rsidRDefault="00A952F6">
      <w:pPr>
        <w:ind w:left="-15" w:right="-2" w:firstLine="0"/>
      </w:pPr>
      <w:proofErr w:type="spellStart"/>
      <w:r>
        <w:t>eJournals</w:t>
      </w:r>
      <w:proofErr w:type="spellEnd"/>
      <w:r>
        <w:t xml:space="preserve"> Philippines. (2025). Digital Barangay: </w:t>
      </w:r>
      <w:proofErr w:type="spellStart"/>
      <w:r>
        <w:t>Ayos</w:t>
      </w:r>
      <w:proofErr w:type="spellEnd"/>
      <w:r>
        <w:t xml:space="preserve"> Lomboy's web-based management system for Barangay Yuson. </w:t>
      </w:r>
      <w:proofErr w:type="spellStart"/>
      <w:r>
        <w:rPr>
          <w:i/>
        </w:rPr>
        <w:t>eJournals</w:t>
      </w:r>
      <w:proofErr w:type="spellEnd"/>
      <w:r>
        <w:rPr>
          <w:i/>
        </w:rPr>
        <w:t xml:space="preserve"> PH</w:t>
      </w:r>
      <w:r>
        <w:t xml:space="preserve">, </w:t>
      </w:r>
      <w:r>
        <w:rPr>
          <w:i/>
        </w:rPr>
        <w:t>21</w:t>
      </w:r>
      <w:r>
        <w:t xml:space="preserve">(1). </w:t>
      </w:r>
      <w:hyperlink r:id="rId90">
        <w:r>
          <w:rPr>
            <w:color w:val="0563C1"/>
            <w:u w:val="single" w:color="0563C1"/>
          </w:rPr>
          <w:t>https://ejournals.ph/article.php?id=30193</w:t>
        </w:r>
      </w:hyperlink>
      <w:hyperlink r:id="rId91">
        <w:r>
          <w:t xml:space="preserve"> </w:t>
        </w:r>
      </w:hyperlink>
    </w:p>
    <w:p>
      <w:pPr>
        <w:spacing w:before="0" w:after="0" w:line="240" w:lineRule="auto"/>
      </w:pPr>
      <w:r>
        <w:br w:type="page"/>
      </w:r>
    </w:p>
    <w:p>
      <w:pPr>
        <w:pPr>
          <w:spacing w:after="181" w:line="259" w:lineRule="auto"/>
          <w:ind w:left="10" w:right="9" w:hanging="10"/>
          <w:jc w:val="center"/>
        </w:pPr>
        <w:jc w:val="center"/>
      </w:pPr>
      <w:r>
        <w:rPr>
          <w:rPr>
            <w:b/>
          </w:rPr>
          <w:b/>
        </w:rPr>
        <w:t>CHAPTER III</w:t>
      </w:r>
    </w:p>
    <w:p>
      <w:pPr>
        <w:pPr>
          <w:spacing w:after="181" w:line="259" w:lineRule="auto"/>
          <w:ind w:left="10" w:right="9" w:hanging="10"/>
          <w:jc w:val="center"/>
        </w:pPr>
        <w:jc w:val="center"/>
      </w:pPr>
      <w:r>
        <w:rPr>
          <w:rPr>
            <w:b/>
          </w:rPr>
          <w:b/>
        </w:rPr>
        <w:t>METHODOLOGY</w:t>
      </w:r>
    </w:p>
    <w:p>
      <w:pPr>
        <w:pPr>
          <w:spacing w:after="182" w:line="259" w:lineRule="auto"/>
          <w:ind w:left="-5" w:right="0" w:hanging="10"/>
          <w:jc w:val="left"/>
        </w:pPr>
      </w:pPr>
      <w:r>
        <w:rPr>
          <w:rPr>
            <w:b/>
          </w:rPr>
          <w:b/>
        </w:rPr>
        <w:t>Technicality of the Project</w:t>
      </w:r>
    </w:p>
    <w:p>
      <w:pPr>
        <w:pPr>
          <w:ind w:left="-15" w:right="-2"/>
        </w:pPr>
        <w:jc w:val="both"/>
      </w:pPr>
      <w:r>
        <w:t>The proposed system is titled CertiGuard Secure Document Issuance and Verification Framework for Barangay Taguranao. It is a web-based application designed to digitize the registration, certificate-request, approval, issuance, and verification processes of the barangay. The system is intended to improve service delivery while protecting resident information and reducing the opportunity for document forgery.</w:t>
      </w:r>
    </w:p>
    <w:p>
      <w:pPr>
        <w:pPr>
          <w:ind w:left="-15" w:right="-2"/>
        </w:pPr>
        <w:jc w:val="both"/>
      </w:pPr>
      <w:r>
        <w:t>Residents create an account through a browser-based registration form. The form records their basic profile and requires the upload of a test-only dummy valid ID image. The uploaded image is stored separately from certificate data and is available only to authorized barangay staff for residency checking. In the production design, the file is kept in a protected Supabase Storage bucket; no valid-ID image, file path, or image content is included in a generated certificate or public verification result.</w:t>
      </w:r>
    </w:p>
    <w:p>
      <w:pPr>
        <w:pPr>
          <w:ind w:left="-15" w:right="-2"/>
        </w:pPr>
        <w:jc w:val="both"/>
      </w:pPr>
      <w:r>
        <w:t>Before a resident can use the certificate portal, the Barangay Secretary reviews the submitted dummy ID and either approves or rejects the registration. Approved residents may submit a request for Barangay Clearance, Certificate of Indigency, or Certificate of Residency. The request is then placed in the administrative queue for evaluation and processing.</w:t>
      </w:r>
    </w:p>
    <w:p>
      <w:pPr>
        <w:pPr>
          <w:ind w:left="-15" w:right="-2"/>
        </w:pPr>
        <w:jc w:val="both"/>
      </w:pPr>
      <w:r>
        <w:t>The administrative console enables authorized staff to review resident profiles, ID-verification status, certificate applications, and transaction records. Upon approval of a certificate request, the system generates a unique control number and a SHA-256 hash signature. A QR code containing the verification reference is embedded in the downloadable certificate, allowing an employer, school, or agency to confirm the document through the public verification page.</w:t>
      </w:r>
    </w:p>
    <w:p>
      <w:pPr>
        <w:pPr>
          <w:ind w:left="-15" w:right="-2"/>
        </w:pPr>
        <w:jc w:val="both"/>
      </w:pPr>
      <w:r>
        <w:t>The prototype front end is developed with React, TypeScript, HTML, and CSS through Vite. The planned production backend uses Supabase Authentication, PostgreSQL, and private Supabase Storage for protected identity files. The prototype uses simulated accounts and dummy ID images only, following the Data Privacy Act of 2012 and avoiding the collection or display of real IDs during testing.</w:t>
      </w:r>
    </w:p>
    <w:p>
      <w:pPr>
        <w:pPr>
          <w:spacing w:after="182" w:line="259" w:lineRule="auto"/>
          <w:ind w:left="-5" w:right="0" w:hanging="10"/>
          <w:jc w:val="left"/>
        </w:pPr>
      </w:pPr>
      <w:r>
        <w:rPr>
          <w:rPr>
            <w:b/>
          </w:rPr>
          <w:b/>
        </w:rPr>
        <w:t>Locale of the Study</w:t>
      </w:r>
    </w:p>
    <w:p>
      <w:pPr>
        <w:pPr>
          <w:ind w:left="-15" w:right="-2"/>
        </w:pPr>
        <w:jc w:val="both"/>
      </w:pPr>
      <w:r>
        <w:t>The study is conducted for Barangay Taguranao. The proposed system supports the barangay office, its residents, and authorized third-party institutions that need to verify a certificate. Residents and staff access the system through a web browser using a desktop computer, laptop, tablet, or mobile device with an internet connection. The system is designed to support the existing certificate-issuance functions of the barangay without changing the authority of barangay officials to evaluate and approve official records.</w:t>
      </w:r>
    </w:p>
    <w:p>
      <w:pPr>
        <w:pPr>
          <w:ind w:left="-15" w:right="-2"/>
        </w:pPr>
        <w:jc w:val="center"/>
      </w:pPr>
      <w:r>
        <w:rPr>
          <w:i/>
        </w:rPr>
        <w:t>Figure 1: Locale of the Study</w:t>
      </w:r>
    </w:p>
    <w:p>
      <w:pPr>
        <w:pPr>
          <w:spacing w:after="182" w:line="259" w:lineRule="auto"/>
          <w:ind w:left="-5" w:right="0" w:hanging="10"/>
          <w:jc w:val="left"/>
        </w:pPr>
      </w:pPr>
      <w:r>
        <w:rPr>
          <w:rPr>
            <w:b/>
          </w:rPr>
          <w:b/>
        </w:rPr>
        <w:t>Requirements for Modeling</w:t>
      </w:r>
    </w:p>
    <w:p>
      <w:pPr>
        <w:pPr>
          <w:ind w:left="-15" w:right="-2"/>
        </w:pPr>
        <w:jc w:val="both"/>
      </w:pPr>
      <w:r>
        <w:t>The system models the information and activities required to register a resident, verify residency, submit a certificate request, issue an authenticated certificate, and validate a certificate presented to an external institution. The primary models used are the Input Process Output Chart, Entity Relationship Diagram, Data Dictionary, Context Diagram, Data Flow Diagram, System Flowchart, and Disaster Recovery Plan.</w:t>
      </w:r>
    </w:p>
    <w:p>
      <w:pPr>
        <w:pPr>
          <w:spacing w:after="182" w:line="259" w:lineRule="auto"/>
          <w:ind w:left="-5" w:right="0" w:hanging="10"/>
          <w:jc w:val="left"/>
        </w:pPr>
      </w:pPr>
      <w:r>
        <w:rPr>
          <w:rPr>
            <w:b/>
          </w:rPr>
          <w:b/>
        </w:rPr>
        <w:t>IPO Chart</w:t>
      </w:r>
    </w:p>
    <w:p>
      <w:pPr>
        <w:pPr>
          <w:ind w:left="-15" w:right="-2"/>
        </w:pPr>
        <w:jc w:val="both"/>
      </w:pPr>
      <w:r>
        <w:t>The Input Process Output Chart presents how resident and administrative data are transformed into verified certificates and monitoring information. Inputs are submitted by residents and staff, the process applies validation and approval rules, and the output provides certificates, verification results, notifications, and reports.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3"/>
        <w:gridCol w:w="3123"/>
        <w:gridCol w:w="3123"/>
      </w:tblGrid>
      <w:tr>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Input</w:t>
            </w:r>
          </w:p>
        </w:tc>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Process</w:t>
            </w:r>
          </w:p>
        </w:tc>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Output</w:t>
            </w:r>
          </w:p>
        </w:tc>
      </w:tr>
      <w:tr>
        <w:tc>
          <w:tcPr>
            <w:tcW w:type="dxa" w:w="3096"/>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Resident profile, dummy valid ID image, certificate type, purpose, staff review decision, certificate records</w:t>
            </w:r>
          </w:p>
        </w:tc>
        <w:tc>
          <w:tcPr>
            <w:tcW w:type="dxa" w:w="396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Register account, validate fields, store ID in protected storage, Secretary review, process request, generate SHA-256 hash and QR code, send notification, verify certificate</w:t>
            </w:r>
          </w:p>
        </w:tc>
        <w:tc>
          <w:tcPr>
            <w:tcW w:type="dxa" w:w="3096"/>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Approved resident account, ID-review status, certificate request status, authenticated PDF certificate, QR verification result, SMS notification, administrative reports</w:t>
            </w:r>
          </w:p>
        </w:tc>
      </w:tr>
    </w:tbl>
    <w:p>
      <w:pPr>
        <w:spacing w:before="0" w:after="0" w:line="240" w:lineRule="auto"/>
      </w:pPr>
    </w:p>
    <w:p>
      <w:pPr>
        <w:pPr>
          <w:ind w:left="-15" w:right="-2"/>
        </w:pPr>
        <w:jc w:val="center"/>
      </w:pPr>
      <w:r>
        <w:rPr>
          <w:i/>
        </w:rPr>
        <w:t>Figure 2: Input Process Output Chart</w:t>
      </w:r>
    </w:p>
    <w:p>
      <w:pPr>
        <w:pPr>
          <w:spacing w:after="182" w:line="259" w:lineRule="auto"/>
          <w:ind w:left="-5" w:right="0" w:hanging="10"/>
          <w:jc w:val="left"/>
        </w:pPr>
      </w:pPr>
      <w:r>
        <w:rPr>
          <w:rPr>
            <w:b/>
          </w:rPr>
          <w:b/>
        </w:rPr>
        <w:t>Entity Relationship Diagram</w:t>
      </w:r>
    </w:p>
    <w:p>
      <w:pPr>
        <w:pPr>
          <w:ind w:left="-15" w:right="-2"/>
        </w:pPr>
        <w:jc w:val="both"/>
      </w:pPr>
      <w:r>
        <w:t>The Entity Relationship Diagram defines the relationships among the main records used by CertiGuard. A resident account has one ID-verification record and can submit many certificate requests. Each approved certificate request produces one issued certificate. Staff members review the ID-verification record and process certificate requests. Every issued certificate contains a control number and hash signature that are used by the public verification function.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4"/>
        <w:gridCol w:w="4684"/>
      </w:tblGrid>
      <w:tr>
        <w:tc>
          <w:tcPr>
            <w:tcW w:type="dxa" w:w="4684"/>
            <w:tcMar>
              <w:top w:w="55" w:type="dxa"/>
              <w:start w:w="65" w:type="dxa"/>
              <w:bottom w:w="55" w:type="dxa"/>
              <w:end w:w="65" w:type="dxa"/>
            </w:tcMar>
            <w:vAlign w:val="center"/>
          </w:tcPr>
          <w:p>
            <w:pPr>
              <w:spacing w:before="0" w:after="0" w:line="240" w:lineRule="auto"/>
              <w:jc w:val="center"/>
            </w:pPr>
            <w:r>
              <w:rPr>
                <w:rFonts w:ascii="Times New Roman" w:hAnsi="Times New Roman"/>
                <w:b/>
                <w:sz w:val="21"/>
              </w:rPr>
              <w:t>Entity</w:t>
            </w:r>
          </w:p>
        </w:tc>
        <w:tc>
          <w:tcPr>
            <w:tcW w:type="dxa" w:w="4684"/>
            <w:tcMar>
              <w:top w:w="55" w:type="dxa"/>
              <w:start w:w="65" w:type="dxa"/>
              <w:bottom w:w="55" w:type="dxa"/>
              <w:end w:w="65" w:type="dxa"/>
            </w:tcMar>
            <w:vAlign w:val="center"/>
          </w:tcPr>
          <w:p>
            <w:pPr>
              <w:spacing w:before="0" w:after="0" w:line="240" w:lineRule="auto"/>
              <w:jc w:val="center"/>
            </w:pPr>
            <w:r>
              <w:rPr>
                <w:rFonts w:ascii="Times New Roman" w:hAnsi="Times New Roman"/>
                <w:b/>
                <w:sz w:val="21"/>
              </w:rPr>
              <w:t>Relationship</w:t>
            </w:r>
          </w:p>
        </w:tc>
      </w:tr>
      <w:tr>
        <w:tc>
          <w:tcPr>
            <w:tcW w:type="dxa" w:w="302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Resident</w:t>
            </w:r>
          </w:p>
        </w:tc>
        <w:tc>
          <w:tcPr>
            <w:tcW w:type="dxa" w:w="71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uploads one ID Verification record and submits many Certificate Requests</w:t>
            </w:r>
          </w:p>
        </w:tc>
      </w:tr>
      <w:tr>
        <w:tc>
          <w:tcPr>
            <w:tcW w:type="dxa" w:w="302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ID Verification</w:t>
            </w:r>
          </w:p>
        </w:tc>
        <w:tc>
          <w:tcPr>
            <w:tcW w:type="dxa" w:w="71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belongs to one Resident and is reviewed by one Staff member</w:t>
            </w:r>
          </w:p>
        </w:tc>
      </w:tr>
      <w:tr>
        <w:tc>
          <w:tcPr>
            <w:tcW w:type="dxa" w:w="302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Certificate Request</w:t>
            </w:r>
          </w:p>
        </w:tc>
        <w:tc>
          <w:tcPr>
            <w:tcW w:type="dxa" w:w="71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belongs to one Resident and may produce one Issued Certificate</w:t>
            </w:r>
          </w:p>
        </w:tc>
      </w:tr>
      <w:tr>
        <w:tc>
          <w:tcPr>
            <w:tcW w:type="dxa" w:w="302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Issued Certificate</w:t>
            </w:r>
          </w:p>
        </w:tc>
        <w:tc>
          <w:tcPr>
            <w:tcW w:type="dxa" w:w="71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belongs to one Certificate Request and is verified through its control number and hash signature</w:t>
            </w:r>
          </w:p>
        </w:tc>
      </w:tr>
      <w:tr>
        <w:tc>
          <w:tcPr>
            <w:tcW w:type="dxa" w:w="302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Staff</w:t>
            </w:r>
          </w:p>
        </w:tc>
        <w:tc>
          <w:tcPr>
            <w:tcW w:type="dxa" w:w="71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reviews registration IDs and processes Certificate Requests</w:t>
            </w:r>
          </w:p>
        </w:tc>
      </w:tr>
    </w:tbl>
    <w:p>
      <w:pPr>
        <w:spacing w:before="0" w:after="0" w:line="240" w:lineRule="auto"/>
      </w:pPr>
    </w:p>
    <w:p>
      <w:pPr>
        <w:pPr>
          <w:ind w:left="-15" w:right="-2"/>
        </w:pPr>
        <w:jc w:val="center"/>
      </w:pPr>
      <w:r>
        <w:rPr>
          <w:i/>
        </w:rPr>
        <w:t>Figure 3: Entity Relationship Diagram</w:t>
      </w:r>
    </w:p>
    <w:p>
      <w:pPr>
        <w:pPr>
          <w:spacing w:after="182" w:line="259" w:lineRule="auto"/>
          <w:ind w:left="-5" w:right="0" w:hanging="10"/>
          <w:jc w:val="left"/>
        </w:pPr>
      </w:pPr>
      <w:r>
        <w:rPr>
          <w:rPr>
            <w:b/>
          </w:rPr>
          <w:b/>
        </w:rPr>
        <w:t>Data Dictionary</w:t>
      </w:r>
    </w:p>
    <w:p>
      <w:pPr>
        <w:pPr>
          <w:ind w:left="-15" w:right="-2"/>
        </w:pPr>
        <w:jc w:val="both"/>
      </w:pPr>
      <w:r>
        <w:t>The data dictionary identifies the main data records used in the system and establishes the purpose of each field. The ID image is represented only by a protected storage path and metadata. Its content is not copied into certificate or verification records.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3"/>
        <w:gridCol w:w="3123"/>
        <w:gridCol w:w="3123"/>
      </w:tblGrid>
      <w:tr>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Table</w:t>
            </w:r>
          </w:p>
        </w:tc>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Key Fields</w:t>
            </w:r>
          </w:p>
        </w:tc>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Description</w:t>
            </w:r>
          </w:p>
        </w:tc>
      </w:tr>
      <w:tr>
        <w:tc>
          <w:tcPr>
            <w:tcW w:type="dxa" w:w="17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Users</w:t>
            </w:r>
          </w:p>
        </w:tc>
        <w:tc>
          <w:tcPr>
            <w:tcW w:type="dxa" w:w="367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user_id, full_name, email, phone, address, purok, role</w:t>
            </w:r>
          </w:p>
        </w:tc>
        <w:tc>
          <w:tcPr>
            <w:tcW w:type="dxa" w:w="475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Stores resident and authorized staff profiles. Email is unique; role controls access.</w:t>
            </w:r>
          </w:p>
        </w:tc>
      </w:tr>
      <w:tr>
        <w:tc>
          <w:tcPr>
            <w:tcW w:type="dxa" w:w="17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ID Verifications</w:t>
            </w:r>
          </w:p>
        </w:tc>
        <w:tc>
          <w:tcPr>
            <w:tcW w:type="dxa" w:w="367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verification_id, user_id, storage_path, file_name, status, reviewed_by, reviewed_at</w:t>
            </w:r>
          </w:p>
        </w:tc>
        <w:tc>
          <w:tcPr>
            <w:tcW w:type="dxa" w:w="475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Stores private dummy-ID upload metadata and the Secretary review decision.</w:t>
            </w:r>
          </w:p>
        </w:tc>
      </w:tr>
      <w:tr>
        <w:tc>
          <w:tcPr>
            <w:tcW w:type="dxa" w:w="17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Certificate Requests</w:t>
            </w:r>
          </w:p>
        </w:tc>
        <w:tc>
          <w:tcPr>
            <w:tcW w:type="dxa" w:w="367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request_id, user_id, control_number, type, purpose, status, processed_by</w:t>
            </w:r>
          </w:p>
        </w:tc>
        <w:tc>
          <w:tcPr>
            <w:tcW w:type="dxa" w:w="475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Stores resident applications for barangay certificates and their processing state.</w:t>
            </w:r>
          </w:p>
        </w:tc>
      </w:tr>
      <w:tr>
        <w:tc>
          <w:tcPr>
            <w:tcW w:type="dxa" w:w="17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Issued Certificates</w:t>
            </w:r>
          </w:p>
        </w:tc>
        <w:tc>
          <w:tcPr>
            <w:tcW w:type="dxa" w:w="367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certificate_id, request_id, control_number, hash_signature, issued_date, expiry_date</w:t>
            </w:r>
          </w:p>
        </w:tc>
        <w:tc>
          <w:tcPr>
            <w:tcW w:type="dxa" w:w="475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Stores issued-certificate details used to create the PDF and verification response.</w:t>
            </w:r>
          </w:p>
        </w:tc>
      </w:tr>
      <w:tr>
        <w:tc>
          <w:tcPr>
            <w:tcW w:type="dxa" w:w="172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SMS Notifications</w:t>
            </w:r>
          </w:p>
        </w:tc>
        <w:tc>
          <w:tcPr>
            <w:tcW w:type="dxa" w:w="367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notification_id, user_id, message, status, timestamp</w:t>
            </w:r>
          </w:p>
        </w:tc>
        <w:tc>
          <w:tcPr>
            <w:tcW w:type="dxa" w:w="475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Stores status notifications sent to residents.</w:t>
            </w:r>
          </w:p>
        </w:tc>
      </w:tr>
    </w:tbl>
    <w:p>
      <w:pPr>
        <w:spacing w:before="0" w:after="0" w:line="240" w:lineRule="auto"/>
      </w:pPr>
    </w:p>
    <w:p>
      <w:pPr>
        <w:pPr>
          <w:spacing w:after="182" w:line="259" w:lineRule="auto"/>
          <w:ind w:left="-5" w:right="0" w:hanging="10"/>
          <w:jc w:val="left"/>
        </w:pPr>
      </w:pPr>
      <w:r>
        <w:rPr>
          <w:rPr>
            <w:b/>
          </w:rPr>
          <w:b/>
        </w:rPr>
        <w:t>Data and Processing Modeling</w:t>
      </w:r>
    </w:p>
    <w:p>
      <w:pPr>
        <w:pPr>
          <w:spacing w:after="182" w:line="259" w:lineRule="auto"/>
          <w:ind w:left="-5" w:right="0" w:hanging="10"/>
          <w:jc w:val="left"/>
        </w:pPr>
      </w:pPr>
      <w:r>
        <w:rPr>
          <w:rPr>
            <w:b/>
          </w:rPr>
          <w:b/>
        </w:rPr>
        <w:t>Context Diagram</w:t>
      </w:r>
    </w:p>
    <w:p>
      <w:pPr>
        <w:pPr>
          <w:ind w:left="-15" w:right="-2"/>
        </w:pPr>
        <w:jc w:val="both"/>
      </w:pPr>
      <w:r>
        <w:t>The context diagram presents CertiGuard as one system interacting with three external entities: the Resident, the Barangay Secretary or authorized staff, and the Verifier. The resident sends registration details, a dummy ID image, and certificate requests to the system. The Secretary receives the ID review queue, resident records, and certificate applications and returns approval or rejection decisions. The verifier submits a control number or QR reference and receives only the certificate validity result and non-sensitive public information.</w:t>
      </w:r>
    </w:p>
    <w:p>
      <w:pPr>
        <w:pPr>
          <w:ind w:left="-15" w:right="-2"/>
        </w:pPr>
        <w:jc w:val="center"/>
      </w:pPr>
      <w:r>
        <w:rPr>
          <w:i/>
        </w:rPr>
        <w:t>Figure 4: Context Diagram</w:t>
      </w:r>
    </w:p>
    <w:p>
      <w:pPr>
        <w:pPr>
          <w:spacing w:after="182" w:line="259" w:lineRule="auto"/>
          <w:ind w:left="-5" w:right="0" w:hanging="10"/>
          <w:jc w:val="left"/>
        </w:pPr>
      </w:pPr>
      <w:r>
        <w:rPr>
          <w:rPr>
            <w:b/>
          </w:rPr>
          <w:b/>
        </w:rPr>
        <w:t>Data Flow Diagram</w:t>
      </w:r>
    </w:p>
    <w:p>
      <w:pPr>
        <w:pPr>
          <w:ind w:left="-15" w:right="-2"/>
        </w:pPr>
        <w:jc w:val="both"/>
      </w:pPr>
      <w:r>
        <w:t>The Data Flow Diagram shows that registration details and ID-upload metadata enter the user and protected ID-verification records. Once the Secretary approves the registration, the resident can create a certificate request. Approved requests are sent to the certificate-generation process, which creates the certificate record, SHA-256 signature, QR reference, and notification. The public verification process reads the certificate record and returns a validity response without exposing the resident ID or full private profile.</w:t>
      </w:r>
    </w:p>
    <w:p>
      <w:pPr>
        <w:pPr>
          <w:ind w:left="-15" w:right="-2"/>
        </w:pPr>
        <w:jc w:val="center"/>
      </w:pPr>
      <w:r>
        <w:rPr>
          <w:i/>
        </w:rPr>
        <w:t>Figure 5: Data Flow Diagram</w:t>
      </w:r>
    </w:p>
    <w:p>
      <w:pPr>
        <w:pPr>
          <w:spacing w:after="182" w:line="259" w:lineRule="auto"/>
          <w:ind w:left="-5" w:right="0" w:hanging="10"/>
          <w:jc w:val="left"/>
        </w:pPr>
      </w:pPr>
      <w:r>
        <w:rPr>
          <w:rPr>
            <w:b/>
          </w:rPr>
          <w:b/>
        </w:rPr>
        <w:t>System Flowchart</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4"/>
        <w:gridCol w:w="4684"/>
      </w:tblGrid>
      <w:tr>
        <w:tc>
          <w:tcPr>
            <w:tcW w:type="dxa" w:w="4684"/>
            <w:tcMar>
              <w:top w:w="55" w:type="dxa"/>
              <w:start w:w="65" w:type="dxa"/>
              <w:bottom w:w="55" w:type="dxa"/>
              <w:end w:w="65" w:type="dxa"/>
            </w:tcMar>
            <w:vAlign w:val="center"/>
          </w:tcPr>
          <w:p>
            <w:pPr>
              <w:spacing w:before="0" w:after="0" w:line="240" w:lineRule="auto"/>
              <w:jc w:val="center"/>
            </w:pPr>
            <w:r>
              <w:rPr>
                <w:rFonts w:ascii="Times New Roman" w:hAnsi="Times New Roman"/>
                <w:b/>
                <w:sz w:val="21"/>
              </w:rPr>
              <w:t>Step</w:t>
            </w:r>
          </w:p>
        </w:tc>
        <w:tc>
          <w:tcPr>
            <w:tcW w:type="dxa" w:w="4684"/>
            <w:tcMar>
              <w:top w:w="55" w:type="dxa"/>
              <w:start w:w="65" w:type="dxa"/>
              <w:bottom w:w="55" w:type="dxa"/>
              <w:end w:w="65" w:type="dxa"/>
            </w:tcMar>
            <w:vAlign w:val="center"/>
          </w:tcPr>
          <w:p>
            <w:pPr>
              <w:spacing w:before="0" w:after="0" w:line="240" w:lineRule="auto"/>
              <w:jc w:val="center"/>
            </w:pPr>
            <w:r>
              <w:rPr>
                <w:rFonts w:ascii="Times New Roman" w:hAnsi="Times New Roman"/>
                <w:b/>
                <w:sz w:val="21"/>
              </w:rPr>
              <w:t>System Action</w:t>
            </w:r>
          </w:p>
        </w:tc>
      </w:tr>
      <w:tr>
        <w:tc>
          <w:tcPr>
            <w:tcW w:type="dxa" w:w="223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1. Registration</w:t>
            </w:r>
          </w:p>
        </w:tc>
        <w:tc>
          <w:tcPr>
            <w:tcW w:type="dxa" w:w="792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Resident enters profile information, agrees to the privacy notice, and uploads a dummy ID image.</w:t>
            </w:r>
          </w:p>
        </w:tc>
      </w:tr>
      <w:tr>
        <w:tc>
          <w:tcPr>
            <w:tcW w:type="dxa" w:w="223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2. ID Storage</w:t>
            </w:r>
          </w:p>
        </w:tc>
        <w:tc>
          <w:tcPr>
            <w:tcW w:type="dxa" w:w="792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System validates image type and size, then stores it in a protected identity-file location.</w:t>
            </w:r>
          </w:p>
        </w:tc>
      </w:tr>
      <w:tr>
        <w:tc>
          <w:tcPr>
            <w:tcW w:type="dxa" w:w="223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3. Secretary Review</w:t>
            </w:r>
          </w:p>
        </w:tc>
        <w:tc>
          <w:tcPr>
            <w:tcW w:type="dxa" w:w="792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Secretary opens the restricted review panel and approves or rejects the residency registration.</w:t>
            </w:r>
          </w:p>
        </w:tc>
      </w:tr>
      <w:tr>
        <w:tc>
          <w:tcPr>
            <w:tcW w:type="dxa" w:w="223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4. Certificate Request</w:t>
            </w:r>
          </w:p>
        </w:tc>
        <w:tc>
          <w:tcPr>
            <w:tcW w:type="dxa" w:w="792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Approved resident selects a certificate type, states the purpose, and submits the request.</w:t>
            </w:r>
          </w:p>
        </w:tc>
      </w:tr>
      <w:tr>
        <w:tc>
          <w:tcPr>
            <w:tcW w:type="dxa" w:w="223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5. Certificate Processing</w:t>
            </w:r>
          </w:p>
        </w:tc>
        <w:tc>
          <w:tcPr>
            <w:tcW w:type="dxa" w:w="792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Authorized staff approves or rejects the request and records the decision.</w:t>
            </w:r>
          </w:p>
        </w:tc>
      </w:tr>
      <w:tr>
        <w:tc>
          <w:tcPr>
            <w:tcW w:type="dxa" w:w="223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6. Certificate Issuance</w:t>
            </w:r>
          </w:p>
        </w:tc>
        <w:tc>
          <w:tcPr>
            <w:tcW w:type="dxa" w:w="792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System creates the certificate PDF, control number, SHA-256 signature, QR code, and notification.</w:t>
            </w:r>
          </w:p>
        </w:tc>
      </w:tr>
      <w:tr>
        <w:tc>
          <w:tcPr>
            <w:tcW w:type="dxa" w:w="2232"/>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7. Public Verification</w:t>
            </w:r>
          </w:p>
        </w:tc>
        <w:tc>
          <w:tcPr>
            <w:tcW w:type="dxa" w:w="792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Verifier scans the QR code or enters a control reference to check the certificate status.</w:t>
            </w:r>
          </w:p>
        </w:tc>
      </w:tr>
    </w:tbl>
    <w:p>
      <w:pPr>
        <w:spacing w:before="0" w:after="0" w:line="240" w:lineRule="auto"/>
      </w:pPr>
    </w:p>
    <w:p>
      <w:pPr>
        <w:pPr>
          <w:ind w:left="-15" w:right="-2"/>
        </w:pPr>
        <w:jc w:val="center"/>
      </w:pPr>
      <w:r>
        <w:rPr>
          <w:i/>
        </w:rPr>
        <w:t>Figure 6: System Flowchart</w:t>
      </w:r>
    </w:p>
    <w:p>
      <w:pPr>
        <w:pPr>
          <w:spacing w:after="182" w:line="259" w:lineRule="auto"/>
          <w:ind w:left="-5" w:right="0" w:hanging="10"/>
          <w:jc w:val="left"/>
        </w:pPr>
      </w:pPr>
      <w:r>
        <w:rPr>
          <w:rPr>
            <w:b/>
          </w:rPr>
          <w:b/>
        </w:rPr>
        <w:t>Disaster Recovery Plan</w:t>
      </w:r>
    </w:p>
    <w:p>
      <w:pPr>
        <w:pPr>
          <w:ind w:left="-15" w:right="-2"/>
        </w:pPr>
        <w:jc w:val="both"/>
      </w:pPr>
      <w:r>
        <w:t>The disaster recovery plan supports continuity of the certificate service, protection of resident information, and timely restoration after a technical or security incident. The system uses controlled access, routine backups, and a defined response process for service interruption, accidental data loss, or suspected unauthorized access.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3"/>
        <w:gridCol w:w="3123"/>
        <w:gridCol w:w="3123"/>
      </w:tblGrid>
      <w:tr>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Goal</w:t>
            </w:r>
          </w:p>
        </w:tc>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Potential Threat</w:t>
            </w:r>
          </w:p>
        </w:tc>
        <w:tc>
          <w:tcPr>
            <w:tcW w:type="dxa" w:w="3123"/>
            <w:tcMar>
              <w:top w:w="55" w:type="dxa"/>
              <w:start w:w="65" w:type="dxa"/>
              <w:bottom w:w="55" w:type="dxa"/>
              <w:end w:w="65" w:type="dxa"/>
            </w:tcMar>
            <w:vAlign w:val="center"/>
          </w:tcPr>
          <w:p>
            <w:pPr>
              <w:spacing w:before="0" w:after="0" w:line="240" w:lineRule="auto"/>
              <w:jc w:val="center"/>
            </w:pPr>
            <w:r>
              <w:rPr>
                <w:rFonts w:ascii="Times New Roman" w:hAnsi="Times New Roman"/>
                <w:b/>
                <w:sz w:val="21"/>
              </w:rPr>
              <w:t>Response and Recovery</w:t>
            </w:r>
          </w:p>
        </w:tc>
      </w:tr>
      <w:tr>
        <w:tc>
          <w:tcPr>
            <w:tcW w:type="dxa" w:w="194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Protect private resident data and dummy ID files</w:t>
            </w:r>
          </w:p>
        </w:tc>
        <w:tc>
          <w:tcPr>
            <w:tcW w:type="dxa" w:w="324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Unauthorized access, accidental disclosure, or weak access permissions</w:t>
            </w:r>
          </w:p>
        </w:tc>
        <w:tc>
          <w:tcPr>
            <w:tcW w:type="dxa" w:w="496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Use role-based access and private storage policies; revoke access, review logs, reset credentials, and notify the responsible barangay officer.</w:t>
            </w:r>
          </w:p>
        </w:tc>
      </w:tr>
      <w:tr>
        <w:tc>
          <w:tcPr>
            <w:tcW w:type="dxa" w:w="194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Maintain certificate-record integrity</w:t>
            </w:r>
          </w:p>
        </w:tc>
        <w:tc>
          <w:tcPr>
            <w:tcW w:type="dxa" w:w="324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Data-entry error, record deletion, or hash mismatch</w:t>
            </w:r>
          </w:p>
        </w:tc>
        <w:tc>
          <w:tcPr>
            <w:tcW w:type="dxa" w:w="496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Restore the latest verified backup, audit the affected record, regenerate only authorized certificates, and record the incident.</w:t>
            </w:r>
          </w:p>
        </w:tc>
      </w:tr>
      <w:tr>
        <w:tc>
          <w:tcPr>
            <w:tcW w:type="dxa" w:w="194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Restore availability of the service</w:t>
            </w:r>
          </w:p>
        </w:tc>
        <w:tc>
          <w:tcPr>
            <w:tcW w:type="dxa" w:w="324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Internet outage, hosting interruption, or device failure</w:t>
            </w:r>
          </w:p>
        </w:tc>
        <w:tc>
          <w:tcPr>
            <w:tcW w:type="dxa" w:w="496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Use a documented manual fallback procedure, inform applicants of delays, and restore service from the latest backup when connectivity returns.</w:t>
            </w:r>
          </w:p>
        </w:tc>
      </w:tr>
      <w:tr>
        <w:tc>
          <w:tcPr>
            <w:tcW w:type="dxa" w:w="1944"/>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Preserve trustworthy verification</w:t>
            </w:r>
          </w:p>
        </w:tc>
        <w:tc>
          <w:tcPr>
            <w:tcW w:type="dxa" w:w="3240"/>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Compromised QR reference or suspected forged certificate</w:t>
            </w:r>
          </w:p>
        </w:tc>
        <w:tc>
          <w:tcPr>
            <w:tcW w:type="dxa" w:w="4968"/>
            <w:tcMar>
              <w:top w:w="55" w:type="dxa"/>
              <w:start w:w="65" w:type="dxa"/>
              <w:bottom w:w="55" w:type="dxa"/>
              <w:end w:w="65" w:type="dxa"/>
            </w:tcMar>
            <w:vAlign w:val="center"/>
          </w:tcPr>
          <w:p>
            <w:pPr>
              <w:spacing w:before="0" w:after="0" w:line="240" w:lineRule="auto"/>
              <w:jc w:val="center"/>
            </w:pPr>
            <w:r>
              <w:rPr>
                <w:rFonts w:ascii="Times New Roman" w:hAnsi="Times New Roman"/>
                <w:b w:val="0"/>
                <w:sz w:val="20"/>
              </w:rPr>
              <w:t>Mark the certificate as invalid when necessary, investigate the control number and hash, and issue a replacement only after staff approval.</w:t>
            </w:r>
          </w:p>
        </w:tc>
      </w:tr>
    </w:tbl>
    <w:p>
      <w:pPr>
        <w:spacing w:before="0" w:after="0" w:line="240" w:lineRule="auto"/>
      </w:pPr>
    </w:p>
    <w:p>
      <w:pPr>
        <w:pPr>
          <w:ind w:left="-15" w:right="-2"/>
        </w:pPr>
        <w:jc w:val="center"/>
      </w:pPr>
      <w:r>
        <w:rPr>
          <w:i/>
        </w:rPr>
        <w:t>Table 1: Disaster Recovery Plan</w:t>
      </w:r>
    </w:p>
    <w:sectPr w:rsidR="003A002D">
      <w:pgSz w:w="12240" w:h="15840"/>
      <w:pgMar w:top="1491" w:right="1432" w:bottom="14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D5A"/>
    <w:multiLevelType w:val="hybridMultilevel"/>
    <w:tmpl w:val="AD5ACBF4"/>
    <w:lvl w:ilvl="0" w:tplc="E9FE5D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C1F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A275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4A1C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0471E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086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CDE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08F9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9C3B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A824F1"/>
    <w:multiLevelType w:val="hybridMultilevel"/>
    <w:tmpl w:val="F8DEFBFC"/>
    <w:lvl w:ilvl="0" w:tplc="79CC27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F274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3825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4D21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AA9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9CD6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BA5A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2FE1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9A0B9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10854269">
    <w:abstractNumId w:val="0"/>
  </w:num>
  <w:num w:numId="2" w16cid:durableId="93717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2D"/>
    <w:rsid w:val="003A002D"/>
    <w:rsid w:val="005F46E0"/>
    <w:rsid w:val="008852B4"/>
    <w:rsid w:val="00A952F6"/>
    <w:rsid w:val="00AB24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C83B"/>
  <w15:docId w15:val="{71C8E44E-3EE7-4F5F-B5E4-9CD1A987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right="7" w:firstLine="710"/>
      <w:jc w:val="both"/>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hilstar.com/pilipino-star-ngayon/metro/2026/07/07/2540366/dilg-inilunsad-nationwide-digital-document-management-system-para-sa-lgus" TargetMode="External"/><Relationship Id="rId21" Type="http://schemas.openxmlformats.org/officeDocument/2006/relationships/hyperlink" Target="https://www.philstar.com/pilipino-star-ngayon/metro/2026/07/07/2540366/dilg-inilunsad-nationwide-digital-document-management-system-para-sa-lgus" TargetMode="External"/><Relationship Id="rId42" Type="http://schemas.openxmlformats.org/officeDocument/2006/relationships/hyperlink" Target="https://scispace.com/pdf/implementasi-sistem-otentikasi-dokumen-berbasis-quick-3ayho3ekjm.pdf" TargetMode="External"/><Relationship Id="rId47" Type="http://schemas.openxmlformats.org/officeDocument/2006/relationships/hyperlink" Target="https://scispace.com/pdf/implementasi-sistem-otentikasi-dokumen-berbasis-quick-3ayho3ekjm.pdf" TargetMode="External"/><Relationship Id="rId63" Type="http://schemas.openxmlformats.org/officeDocument/2006/relationships/hyperlink" Target="https://www.ijert.org/comparison-of-traditional-and-digital-barangay-systems-in-the-philippines-ijertv15is050965" TargetMode="External"/><Relationship Id="rId68" Type="http://schemas.openxmlformats.org/officeDocument/2006/relationships/hyperlink" Target="https://www.ijert.org/comparison-of-traditional-and-digital-barangay-systems-in-the-philippines-ijertv15is050965" TargetMode="External"/><Relationship Id="rId84" Type="http://schemas.openxmlformats.org/officeDocument/2006/relationships/hyperlink" Target="https://link.springer.com/chapter/10.1007/978-3-032-25187-9_39" TargetMode="External"/><Relationship Id="rId89" Type="http://schemas.openxmlformats.org/officeDocument/2006/relationships/hyperlink" Target="https://link.springer.com/chapter/10.1007/978-3-032-25187-9_39" TargetMode="External"/><Relationship Id="rId16" Type="http://schemas.openxmlformats.org/officeDocument/2006/relationships/hyperlink" Target="https://www.philstar.com/pilipino-star-ngayon/metro/2026/07/07/2540366/dilg-inilunsad-nationwide-digital-document-management-system-para-sa-lgus" TargetMode="External"/><Relationship Id="rId11" Type="http://schemas.openxmlformats.org/officeDocument/2006/relationships/hyperlink" Target="https://jtiik.ub.ac.id/index.php/jtiik/article/download/7319/1198/37619" TargetMode="External"/><Relationship Id="rId32" Type="http://schemas.openxmlformats.org/officeDocument/2006/relationships/hyperlink" Target="https://www.philstar.com/pilipino-star-ngayon/metro/2026/07/07/2540366/dilg-inilunsad-nationwide-digital-document-management-system-para-sa-lgus" TargetMode="External"/><Relationship Id="rId37" Type="http://schemas.openxmlformats.org/officeDocument/2006/relationships/hyperlink" Target="https://scispace.com/pdf/implementasi-sistem-otentikasi-dokumen-berbasis-quick-3ayho3ekjm.pdf" TargetMode="External"/><Relationship Id="rId53" Type="http://schemas.openxmlformats.org/officeDocument/2006/relationships/hyperlink" Target="https://www.ijert.org/comparison-of-traditional-and-digital-barangay-systems-in-the-philippines-ijertv15is050965" TargetMode="External"/><Relationship Id="rId58" Type="http://schemas.openxmlformats.org/officeDocument/2006/relationships/hyperlink" Target="https://www.ijert.org/comparison-of-traditional-and-digital-barangay-systems-in-the-philippines-ijertv15is050965" TargetMode="External"/><Relationship Id="rId74" Type="http://schemas.openxmlformats.org/officeDocument/2006/relationships/hyperlink" Target="https://www.irejournals.com/paper-details/1717324" TargetMode="External"/><Relationship Id="rId79" Type="http://schemas.openxmlformats.org/officeDocument/2006/relationships/hyperlink" Target="https://ph02.tci-thaijo.org/index.php/tsujournal/article/view/261914" TargetMode="External"/><Relationship Id="rId5" Type="http://schemas.openxmlformats.org/officeDocument/2006/relationships/image" Target="media/image1.png"/><Relationship Id="rId90" Type="http://schemas.openxmlformats.org/officeDocument/2006/relationships/hyperlink" Target="https://ejournals.ph/article.php?id=30193" TargetMode="External"/><Relationship Id="rId22" Type="http://schemas.openxmlformats.org/officeDocument/2006/relationships/hyperlink" Target="https://www.philstar.com/pilipino-star-ngayon/metro/2026/07/07/2540366/dilg-inilunsad-nationwide-digital-document-management-system-para-sa-lgus" TargetMode="External"/><Relationship Id="rId27" Type="http://schemas.openxmlformats.org/officeDocument/2006/relationships/hyperlink" Target="https://www.philstar.com/pilipino-star-ngayon/metro/2026/07/07/2540366/dilg-inilunsad-nationwide-digital-document-management-system-para-sa-lgus" TargetMode="External"/><Relationship Id="rId43" Type="http://schemas.openxmlformats.org/officeDocument/2006/relationships/hyperlink" Target="https://scispace.com/pdf/implementasi-sistem-otentikasi-dokumen-berbasis-quick-3ayho3ekjm.pdf" TargetMode="External"/><Relationship Id="rId48" Type="http://schemas.openxmlformats.org/officeDocument/2006/relationships/hyperlink" Target="https://scispace.com/pdf/implementasi-sistem-otentikasi-dokumen-berbasis-quick-3ayho3ekjm.pdf" TargetMode="External"/><Relationship Id="rId64" Type="http://schemas.openxmlformats.org/officeDocument/2006/relationships/hyperlink" Target="https://www.ijert.org/comparison-of-traditional-and-digital-barangay-systems-in-the-philippines-ijertv15is050965" TargetMode="External"/><Relationship Id="rId69" Type="http://schemas.openxmlformats.org/officeDocument/2006/relationships/hyperlink" Target="https://www.ijert.org/comparison-of-traditional-and-digital-barangay-systems-in-the-philippines-ijertv15is050965" TargetMode="External"/><Relationship Id="rId8" Type="http://schemas.openxmlformats.org/officeDocument/2006/relationships/hyperlink" Target="https://athallahpublishing.com/index.php/jistech/article/view/316" TargetMode="External"/><Relationship Id="rId51" Type="http://schemas.openxmlformats.org/officeDocument/2006/relationships/hyperlink" Target="https://www.ijert.org/comparison-of-traditional-and-digital-barangay-systems-in-the-philippines-ijertv15is050965" TargetMode="External"/><Relationship Id="rId72" Type="http://schemas.openxmlformats.org/officeDocument/2006/relationships/hyperlink" Target="https://www.irejournals.com/paper-details/1717324" TargetMode="External"/><Relationship Id="rId80" Type="http://schemas.openxmlformats.org/officeDocument/2006/relationships/hyperlink" Target="https://link.springer.com/chapter/10.1007/978-3-032-25187-9_39" TargetMode="External"/><Relationship Id="rId85" Type="http://schemas.openxmlformats.org/officeDocument/2006/relationships/hyperlink" Target="https://link.springer.com/chapter/10.1007/978-3-032-25187-9_39"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philstar.com/pilipino-star-ngayon/metro/2026/07/07/2540366/dilg-inilunsad-nationwide-digital-document-management-system-para-sa-lgus" TargetMode="External"/><Relationship Id="rId17" Type="http://schemas.openxmlformats.org/officeDocument/2006/relationships/hyperlink" Target="https://www.philstar.com/pilipino-star-ngayon/metro/2026/07/07/2540366/dilg-inilunsad-nationwide-digital-document-management-system-para-sa-lgus" TargetMode="External"/><Relationship Id="rId25" Type="http://schemas.openxmlformats.org/officeDocument/2006/relationships/hyperlink" Target="https://www.philstar.com/pilipino-star-ngayon/metro/2026/07/07/2540366/dilg-inilunsad-nationwide-digital-document-management-system-para-sa-lgus" TargetMode="External"/><Relationship Id="rId33" Type="http://schemas.openxmlformats.org/officeDocument/2006/relationships/hyperlink" Target="https://www.philstar.com/pilipino-star-ngayon/metro/2026/07/07/2540366/dilg-inilunsad-nationwide-digital-document-management-system-para-sa-lgus" TargetMode="External"/><Relationship Id="rId38" Type="http://schemas.openxmlformats.org/officeDocument/2006/relationships/hyperlink" Target="https://scispace.com/pdf/implementasi-sistem-otentikasi-dokumen-berbasis-quick-3ayho3ekjm.pdf" TargetMode="External"/><Relationship Id="rId46" Type="http://schemas.openxmlformats.org/officeDocument/2006/relationships/hyperlink" Target="https://scispace.com/pdf/implementasi-sistem-otentikasi-dokumen-berbasis-quick-3ayho3ekjm.pdf" TargetMode="External"/><Relationship Id="rId59" Type="http://schemas.openxmlformats.org/officeDocument/2006/relationships/hyperlink" Target="https://www.ijert.org/comparison-of-traditional-and-digital-barangay-systems-in-the-philippines-ijertv15is050965" TargetMode="External"/><Relationship Id="rId67" Type="http://schemas.openxmlformats.org/officeDocument/2006/relationships/hyperlink" Target="https://www.ijert.org/comparison-of-traditional-and-digital-barangay-systems-in-the-philippines-ijertv15is050965" TargetMode="External"/><Relationship Id="rId20" Type="http://schemas.openxmlformats.org/officeDocument/2006/relationships/hyperlink" Target="https://www.philstar.com/pilipino-star-ngayon/metro/2026/07/07/2540366/dilg-inilunsad-nationwide-digital-document-management-system-para-sa-lgus" TargetMode="External"/><Relationship Id="rId41" Type="http://schemas.openxmlformats.org/officeDocument/2006/relationships/hyperlink" Target="https://scispace.com/pdf/implementasi-sistem-otentikasi-dokumen-berbasis-quick-3ayho3ekjm.pdf" TargetMode="External"/><Relationship Id="rId54" Type="http://schemas.openxmlformats.org/officeDocument/2006/relationships/hyperlink" Target="https://www.ijert.org/comparison-of-traditional-and-digital-barangay-systems-in-the-philippines-ijertv15is050965" TargetMode="External"/><Relationship Id="rId62" Type="http://schemas.openxmlformats.org/officeDocument/2006/relationships/hyperlink" Target="https://www.ijert.org/comparison-of-traditional-and-digital-barangay-systems-in-the-philippines-ijertv15is050965" TargetMode="External"/><Relationship Id="rId70" Type="http://schemas.openxmlformats.org/officeDocument/2006/relationships/hyperlink" Target="https://www.ijert.org/comparison-of-traditional-and-digital-barangay-systems-in-the-philippines-ijertv15is050965" TargetMode="External"/><Relationship Id="rId75" Type="http://schemas.openxmlformats.org/officeDocument/2006/relationships/hyperlink" Target="https://www.irejournals.com/paper-details/1717324" TargetMode="External"/><Relationship Id="rId83" Type="http://schemas.openxmlformats.org/officeDocument/2006/relationships/hyperlink" Target="https://link.springer.com/chapter/10.1007/978-3-032-25187-9_39" TargetMode="External"/><Relationship Id="rId88" Type="http://schemas.openxmlformats.org/officeDocument/2006/relationships/hyperlink" Target="https://link.springer.com/chapter/10.1007/978-3-032-25187-9_39" TargetMode="External"/><Relationship Id="rId91" Type="http://schemas.openxmlformats.org/officeDocument/2006/relationships/hyperlink" Target="https://ejournals.ph/article.php?id=30193" TargetMode="External"/><Relationship Id="rId1" Type="http://schemas.openxmlformats.org/officeDocument/2006/relationships/numbering" Target="numbering.xml"/><Relationship Id="rId6" Type="http://schemas.openxmlformats.org/officeDocument/2006/relationships/hyperlink" Target="https://jutif.if.unsoed.ac.id/index.php/jurnal/article/view/5484" TargetMode="External"/><Relationship Id="rId15" Type="http://schemas.openxmlformats.org/officeDocument/2006/relationships/hyperlink" Target="https://www.philstar.com/pilipino-star-ngayon/metro/2026/07/07/2540366/dilg-inilunsad-nationwide-digital-document-management-system-para-sa-lgus" TargetMode="External"/><Relationship Id="rId23" Type="http://schemas.openxmlformats.org/officeDocument/2006/relationships/hyperlink" Target="https://www.philstar.com/pilipino-star-ngayon/metro/2026/07/07/2540366/dilg-inilunsad-nationwide-digital-document-management-system-para-sa-lgus" TargetMode="External"/><Relationship Id="rId28" Type="http://schemas.openxmlformats.org/officeDocument/2006/relationships/hyperlink" Target="https://www.philstar.com/pilipino-star-ngayon/metro/2026/07/07/2540366/dilg-inilunsad-nationwide-digital-document-management-system-para-sa-lgus" TargetMode="External"/><Relationship Id="rId36" Type="http://schemas.openxmlformats.org/officeDocument/2006/relationships/hyperlink" Target="https://scispace.com/pdf/implementasi-sistem-otentikasi-dokumen-berbasis-quick-3ayho3ekjm.pdf" TargetMode="External"/><Relationship Id="rId49" Type="http://schemas.openxmlformats.org/officeDocument/2006/relationships/hyperlink" Target="https://scispace.com/pdf/implementasi-sistem-otentikasi-dokumen-berbasis-quick-3ayho3ekjm.pdf" TargetMode="External"/><Relationship Id="rId57" Type="http://schemas.openxmlformats.org/officeDocument/2006/relationships/hyperlink" Target="https://www.ijert.org/comparison-of-traditional-and-digital-barangay-systems-in-the-philippines-ijertv15is050965" TargetMode="External"/><Relationship Id="rId10" Type="http://schemas.openxmlformats.org/officeDocument/2006/relationships/hyperlink" Target="https://jtiik.ub.ac.id/index.php/jtiik/article/download/7319/1198/37619" TargetMode="External"/><Relationship Id="rId31" Type="http://schemas.openxmlformats.org/officeDocument/2006/relationships/hyperlink" Target="https://www.philstar.com/pilipino-star-ngayon/metro/2026/07/07/2540366/dilg-inilunsad-nationwide-digital-document-management-system-para-sa-lgus" TargetMode="External"/><Relationship Id="rId44" Type="http://schemas.openxmlformats.org/officeDocument/2006/relationships/hyperlink" Target="https://scispace.com/pdf/implementasi-sistem-otentikasi-dokumen-berbasis-quick-3ayho3ekjm.pdf" TargetMode="External"/><Relationship Id="rId52" Type="http://schemas.openxmlformats.org/officeDocument/2006/relationships/hyperlink" Target="https://www.ijert.org/comparison-of-traditional-and-digital-barangay-systems-in-the-philippines-ijertv15is050965" TargetMode="External"/><Relationship Id="rId60" Type="http://schemas.openxmlformats.org/officeDocument/2006/relationships/hyperlink" Target="https://www.ijert.org/comparison-of-traditional-and-digital-barangay-systems-in-the-philippines-ijertv15is050965" TargetMode="External"/><Relationship Id="rId65" Type="http://schemas.openxmlformats.org/officeDocument/2006/relationships/hyperlink" Target="https://www.ijert.org/comparison-of-traditional-and-digital-barangay-systems-in-the-philippines-ijertv15is050965" TargetMode="External"/><Relationship Id="rId73" Type="http://schemas.openxmlformats.org/officeDocument/2006/relationships/hyperlink" Target="https://www.irejournals.com/paper-details/1717324" TargetMode="External"/><Relationship Id="rId78" Type="http://schemas.openxmlformats.org/officeDocument/2006/relationships/hyperlink" Target="https://ph02.tci-thaijo.org/index.php/tsujournal/article/view/261914" TargetMode="External"/><Relationship Id="rId81" Type="http://schemas.openxmlformats.org/officeDocument/2006/relationships/hyperlink" Target="https://link.springer.com/chapter/10.1007/978-3-032-25187-9_39" TargetMode="External"/><Relationship Id="rId86" Type="http://schemas.openxmlformats.org/officeDocument/2006/relationships/hyperlink" Target="https://link.springer.com/chapter/10.1007/978-3-032-25187-9_39" TargetMode="External"/><Relationship Id="rId4" Type="http://schemas.openxmlformats.org/officeDocument/2006/relationships/webSettings" Target="webSettings.xml"/><Relationship Id="rId9" Type="http://schemas.openxmlformats.org/officeDocument/2006/relationships/hyperlink" Target="https://athallahpublishing.com/index.php/jistech/article/view/316" TargetMode="External"/><Relationship Id="rId13" Type="http://schemas.openxmlformats.org/officeDocument/2006/relationships/hyperlink" Target="https://www.philstar.com/pilipino-star-ngayon/metro/2026/07/07/2540366/dilg-inilunsad-nationwide-digital-document-management-system-para-sa-lgus" TargetMode="External"/><Relationship Id="rId18" Type="http://schemas.openxmlformats.org/officeDocument/2006/relationships/hyperlink" Target="https://www.philstar.com/pilipino-star-ngayon/metro/2026/07/07/2540366/dilg-inilunsad-nationwide-digital-document-management-system-para-sa-lgus" TargetMode="External"/><Relationship Id="rId39" Type="http://schemas.openxmlformats.org/officeDocument/2006/relationships/hyperlink" Target="https://scispace.com/pdf/implementasi-sistem-otentikasi-dokumen-berbasis-quick-3ayho3ekjm.pdf" TargetMode="External"/><Relationship Id="rId34" Type="http://schemas.openxmlformats.org/officeDocument/2006/relationships/hyperlink" Target="https://www.philstar.com/pilipino-star-ngayon/metro/2026/07/07/2540366/dilg-inilunsad-nationwide-digital-document-management-system-para-sa-lgus" TargetMode="External"/><Relationship Id="rId50" Type="http://schemas.openxmlformats.org/officeDocument/2006/relationships/hyperlink" Target="https://www.ijert.org/comparison-of-traditional-and-digital-barangay-systems-in-the-philippines-ijertv15is050965" TargetMode="External"/><Relationship Id="rId55" Type="http://schemas.openxmlformats.org/officeDocument/2006/relationships/hyperlink" Target="https://www.ijert.org/comparison-of-traditional-and-digital-barangay-systems-in-the-philippines-ijertv15is050965" TargetMode="External"/><Relationship Id="rId76" Type="http://schemas.openxmlformats.org/officeDocument/2006/relationships/hyperlink" Target="https://ph02.tci-thaijo.org/index.php/tsujournal/article/view/261914" TargetMode="External"/><Relationship Id="rId7" Type="http://schemas.openxmlformats.org/officeDocument/2006/relationships/hyperlink" Target="https://jutif.if.unsoed.ac.id/index.php/jurnal/article/view/5484" TargetMode="External"/><Relationship Id="rId71" Type="http://schemas.openxmlformats.org/officeDocument/2006/relationships/hyperlink" Target="https://www.ijert.org/comparison-of-traditional-and-digital-barangay-systems-in-the-philippines-ijertv15is050965"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philstar.com/pilipino-star-ngayon/metro/2026/07/07/2540366/dilg-inilunsad-nationwide-digital-document-management-system-para-sa-lgus" TargetMode="External"/><Relationship Id="rId24" Type="http://schemas.openxmlformats.org/officeDocument/2006/relationships/hyperlink" Target="https://www.philstar.com/pilipino-star-ngayon/metro/2026/07/07/2540366/dilg-inilunsad-nationwide-digital-document-management-system-para-sa-lgus" TargetMode="External"/><Relationship Id="rId40" Type="http://schemas.openxmlformats.org/officeDocument/2006/relationships/hyperlink" Target="https://scispace.com/pdf/implementasi-sistem-otentikasi-dokumen-berbasis-quick-3ayho3ekjm.pdf" TargetMode="External"/><Relationship Id="rId45" Type="http://schemas.openxmlformats.org/officeDocument/2006/relationships/hyperlink" Target="https://scispace.com/pdf/implementasi-sistem-otentikasi-dokumen-berbasis-quick-3ayho3ekjm.pdf" TargetMode="External"/><Relationship Id="rId66" Type="http://schemas.openxmlformats.org/officeDocument/2006/relationships/hyperlink" Target="https://www.ijert.org/comparison-of-traditional-and-digital-barangay-systems-in-the-philippines-ijertv15is050965" TargetMode="External"/><Relationship Id="rId87" Type="http://schemas.openxmlformats.org/officeDocument/2006/relationships/hyperlink" Target="https://link.springer.com/chapter/10.1007/978-3-032-25187-9_39" TargetMode="External"/><Relationship Id="rId61" Type="http://schemas.openxmlformats.org/officeDocument/2006/relationships/hyperlink" Target="https://www.ijert.org/comparison-of-traditional-and-digital-barangay-systems-in-the-philippines-ijertv15is050965" TargetMode="External"/><Relationship Id="rId82" Type="http://schemas.openxmlformats.org/officeDocument/2006/relationships/hyperlink" Target="https://link.springer.com/chapter/10.1007/978-3-032-25187-9_39" TargetMode="External"/><Relationship Id="rId19" Type="http://schemas.openxmlformats.org/officeDocument/2006/relationships/hyperlink" Target="https://www.philstar.com/pilipino-star-ngayon/metro/2026/07/07/2540366/dilg-inilunsad-nationwide-digital-document-management-system-para-sa-lgus" TargetMode="External"/><Relationship Id="rId14" Type="http://schemas.openxmlformats.org/officeDocument/2006/relationships/hyperlink" Target="https://www.philstar.com/pilipino-star-ngayon/metro/2026/07/07/2540366/dilg-inilunsad-nationwide-digital-document-management-system-para-sa-lgus" TargetMode="External"/><Relationship Id="rId30" Type="http://schemas.openxmlformats.org/officeDocument/2006/relationships/hyperlink" Target="https://www.philstar.com/pilipino-star-ngayon/metro/2026/07/07/2540366/dilg-inilunsad-nationwide-digital-document-management-system-para-sa-lgus" TargetMode="External"/><Relationship Id="rId35" Type="http://schemas.openxmlformats.org/officeDocument/2006/relationships/hyperlink" Target="https://www.philstar.com/pilipino-star-ngayon/metro/2026/07/07/2540366/dilg-inilunsad-nationwide-digital-document-management-system-para-sa-lgus" TargetMode="External"/><Relationship Id="rId56" Type="http://schemas.openxmlformats.org/officeDocument/2006/relationships/hyperlink" Target="https://www.ijert.org/comparison-of-traditional-and-digital-barangay-systems-in-the-philippines-ijertv15is050965" TargetMode="External"/><Relationship Id="rId77" Type="http://schemas.openxmlformats.org/officeDocument/2006/relationships/hyperlink" Target="https://ph02.tci-thaijo.org/index.php/tsujournal/article/view/2619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4577</Words>
  <Characters>26094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Gayas, Tom Harley (Student)</dc:creator>
  <cp:keywords/>
  <cp:lastModifiedBy>Mychaella Calanao</cp:lastModifiedBy>
  <cp:revision>2</cp:revision>
  <cp:lastPrinted>2026-09-05T16:05:00Z</cp:lastPrinted>
  <dcterms:created xsi:type="dcterms:W3CDTF">2026-09-05T16:08:00Z</dcterms:created>
  <dcterms:modified xsi:type="dcterms:W3CDTF">2026-09-05T16:08:00Z</dcterms:modified>
</cp:coreProperties>
</file>