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5DBB3" w14:textId="1DB81416" w:rsidR="007D56C5" w:rsidRPr="007D56C5" w:rsidRDefault="007D56C5" w:rsidP="007D56C5">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7D56C5">
        <w:rPr>
          <w:rFonts w:ascii="Times New Roman" w:eastAsia="Times New Roman" w:hAnsi="Times New Roman" w:cs="Times New Roman"/>
          <w:b/>
          <w:bCs/>
          <w:color w:val="000000"/>
          <w:kern w:val="36"/>
          <w:sz w:val="48"/>
          <w:szCs w:val="48"/>
          <w14:ligatures w14:val="none"/>
        </w:rPr>
        <w:t>"Global Energy Consumption Patterns: Challenges in the Fossil Fuel Transition"</w:t>
      </w:r>
    </w:p>
    <w:p w14:paraId="5F4A3DD0" w14:textId="77777777" w:rsidR="007D56C5" w:rsidRPr="007D56C5" w:rsidRDefault="007D56C5" w:rsidP="007D56C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D56C5">
        <w:rPr>
          <w:rFonts w:ascii="Times New Roman" w:eastAsia="Times New Roman" w:hAnsi="Times New Roman" w:cs="Times New Roman"/>
          <w:b/>
          <w:bCs/>
          <w:color w:val="000000"/>
          <w:kern w:val="0"/>
          <w:sz w:val="36"/>
          <w:szCs w:val="36"/>
          <w14:ligatures w14:val="none"/>
        </w:rPr>
        <w:t>Problem Statement: "The Energy-Economy-Environment Nexus"</w:t>
      </w:r>
    </w:p>
    <w:p w14:paraId="3E3241F5" w14:textId="77777777" w:rsidR="007D56C5" w:rsidRPr="007D56C5" w:rsidRDefault="007D56C5" w:rsidP="007D56C5">
      <w:pPr>
        <w:numPr>
          <w:ilvl w:val="0"/>
          <w:numId w:val="30"/>
        </w:numPr>
        <w:spacing w:before="100" w:beforeAutospacing="1" w:after="100" w:afterAutospacing="1" w:line="240" w:lineRule="auto"/>
        <w:rPr>
          <w:rFonts w:ascii="Times New Roman" w:eastAsia="Times New Roman" w:hAnsi="Times New Roman" w:cs="Times New Roman"/>
          <w:color w:val="000000"/>
          <w:kern w:val="0"/>
          <w:sz w:val="21"/>
          <w:szCs w:val="21"/>
          <w14:ligatures w14:val="none"/>
        </w:rPr>
      </w:pPr>
      <w:r w:rsidRPr="007D56C5">
        <w:rPr>
          <w:rFonts w:ascii="Times New Roman" w:eastAsia="Times New Roman" w:hAnsi="Times New Roman" w:cs="Times New Roman"/>
          <w:color w:val="000000"/>
          <w:kern w:val="0"/>
          <w:sz w:val="21"/>
          <w:szCs w:val="21"/>
          <w14:ligatures w14:val="none"/>
        </w:rPr>
        <w:t>Global energy consumption continues to rise in correlation with economic growth across all major economies</w:t>
      </w:r>
    </w:p>
    <w:p w14:paraId="29193556" w14:textId="77777777" w:rsidR="007D56C5" w:rsidRPr="007D56C5" w:rsidRDefault="007D56C5" w:rsidP="007D56C5">
      <w:pPr>
        <w:numPr>
          <w:ilvl w:val="0"/>
          <w:numId w:val="30"/>
        </w:numPr>
        <w:spacing w:before="100" w:beforeAutospacing="1" w:after="100" w:afterAutospacing="1" w:line="240" w:lineRule="auto"/>
        <w:rPr>
          <w:rFonts w:ascii="Times New Roman" w:eastAsia="Times New Roman" w:hAnsi="Times New Roman" w:cs="Times New Roman"/>
          <w:color w:val="000000"/>
          <w:kern w:val="0"/>
          <w:sz w:val="21"/>
          <w:szCs w:val="21"/>
          <w14:ligatures w14:val="none"/>
        </w:rPr>
      </w:pPr>
      <w:r w:rsidRPr="007D56C5">
        <w:rPr>
          <w:rFonts w:ascii="Times New Roman" w:eastAsia="Times New Roman" w:hAnsi="Times New Roman" w:cs="Times New Roman"/>
          <w:color w:val="000000"/>
          <w:kern w:val="0"/>
          <w:sz w:val="21"/>
          <w:szCs w:val="21"/>
          <w14:ligatures w14:val="none"/>
        </w:rPr>
        <w:t>Fossil fuel dependency remains high (consistently above 70%) despite increased climate awareness and policy efforts</w:t>
      </w:r>
    </w:p>
    <w:p w14:paraId="22496A32" w14:textId="77777777" w:rsidR="007D56C5" w:rsidRPr="007D56C5" w:rsidRDefault="007D56C5" w:rsidP="007D56C5">
      <w:pPr>
        <w:numPr>
          <w:ilvl w:val="0"/>
          <w:numId w:val="30"/>
        </w:numPr>
        <w:spacing w:before="100" w:beforeAutospacing="1" w:after="100" w:afterAutospacing="1" w:line="240" w:lineRule="auto"/>
        <w:rPr>
          <w:rFonts w:ascii="Times New Roman" w:eastAsia="Times New Roman" w:hAnsi="Times New Roman" w:cs="Times New Roman"/>
          <w:color w:val="000000"/>
          <w:kern w:val="0"/>
          <w:sz w:val="21"/>
          <w:szCs w:val="21"/>
          <w14:ligatures w14:val="none"/>
        </w:rPr>
      </w:pPr>
      <w:r w:rsidRPr="007D56C5">
        <w:rPr>
          <w:rFonts w:ascii="Times New Roman" w:eastAsia="Times New Roman" w:hAnsi="Times New Roman" w:cs="Times New Roman"/>
          <w:color w:val="000000"/>
          <w:kern w:val="0"/>
          <w:sz w:val="21"/>
          <w:szCs w:val="21"/>
          <w14:ligatures w14:val="none"/>
        </w:rPr>
        <w:t>Significant disparities exist between industrial and household energy consumption patterns across nations</w:t>
      </w:r>
    </w:p>
    <w:p w14:paraId="1F66C977" w14:textId="77777777" w:rsidR="007D56C5" w:rsidRPr="007D56C5" w:rsidRDefault="007D56C5" w:rsidP="007D56C5">
      <w:pPr>
        <w:numPr>
          <w:ilvl w:val="0"/>
          <w:numId w:val="30"/>
        </w:numPr>
        <w:spacing w:before="100" w:beforeAutospacing="1" w:after="100" w:afterAutospacing="1" w:line="240" w:lineRule="auto"/>
        <w:rPr>
          <w:rFonts w:ascii="Times New Roman" w:eastAsia="Times New Roman" w:hAnsi="Times New Roman" w:cs="Times New Roman"/>
          <w:color w:val="000000"/>
          <w:kern w:val="0"/>
          <w:sz w:val="21"/>
          <w:szCs w:val="21"/>
          <w14:ligatures w14:val="none"/>
        </w:rPr>
      </w:pPr>
      <w:r w:rsidRPr="007D56C5">
        <w:rPr>
          <w:rFonts w:ascii="Times New Roman" w:eastAsia="Times New Roman" w:hAnsi="Times New Roman" w:cs="Times New Roman"/>
          <w:kern w:val="0"/>
          <w:sz w:val="21"/>
          <w:szCs w:val="21"/>
          <w14:ligatures w14:val="none"/>
        </w:rPr>
        <w:t>Economic development stage strongly influences energy intensity and efficiency, with varying GDP per unit energy ratios</w:t>
      </w:r>
    </w:p>
    <w:p w14:paraId="6CE2FDFF" w14:textId="77777777" w:rsidR="007D56C5" w:rsidRPr="007D56C5" w:rsidRDefault="007D56C5" w:rsidP="007D56C5">
      <w:pPr>
        <w:numPr>
          <w:ilvl w:val="0"/>
          <w:numId w:val="30"/>
        </w:numPr>
        <w:spacing w:before="100" w:beforeAutospacing="1" w:after="100" w:afterAutospacing="1" w:line="240" w:lineRule="auto"/>
        <w:rPr>
          <w:rFonts w:ascii="Times New Roman" w:eastAsia="Times New Roman" w:hAnsi="Times New Roman" w:cs="Times New Roman"/>
          <w:color w:val="000000"/>
          <w:kern w:val="0"/>
          <w:sz w:val="21"/>
          <w:szCs w:val="21"/>
          <w14:ligatures w14:val="none"/>
        </w:rPr>
      </w:pPr>
      <w:r w:rsidRPr="007D56C5">
        <w:rPr>
          <w:rFonts w:ascii="Times New Roman" w:eastAsia="Times New Roman" w:hAnsi="Times New Roman" w:cs="Times New Roman"/>
          <w:kern w:val="0"/>
          <w:sz w:val="21"/>
          <w:szCs w:val="21"/>
          <w14:ligatures w14:val="none"/>
        </w:rPr>
        <w:t>Environmental indicators like CO₂ emissions and sea level measurements show concerning trends linked to energy choices</w:t>
      </w:r>
    </w:p>
    <w:p w14:paraId="575BF2CE" w14:textId="77777777" w:rsidR="007D56C5" w:rsidRPr="007D56C5" w:rsidRDefault="007D56C5" w:rsidP="007D56C5">
      <w:pPr>
        <w:numPr>
          <w:ilvl w:val="0"/>
          <w:numId w:val="30"/>
        </w:numPr>
        <w:spacing w:before="100" w:beforeAutospacing="1" w:after="100" w:afterAutospacing="1" w:line="240" w:lineRule="auto"/>
        <w:rPr>
          <w:rFonts w:ascii="Times New Roman" w:eastAsia="Times New Roman" w:hAnsi="Times New Roman" w:cs="Times New Roman"/>
          <w:color w:val="000000"/>
          <w:kern w:val="0"/>
          <w:sz w:val="21"/>
          <w:szCs w:val="21"/>
          <w14:ligatures w14:val="none"/>
        </w:rPr>
      </w:pPr>
      <w:r w:rsidRPr="007D56C5">
        <w:rPr>
          <w:rFonts w:ascii="Times New Roman" w:eastAsia="Times New Roman" w:hAnsi="Times New Roman" w:cs="Times New Roman"/>
          <w:kern w:val="0"/>
          <w:sz w:val="21"/>
          <w:szCs w:val="21"/>
          <w14:ligatures w14:val="none"/>
        </w:rPr>
        <w:t>Population fluctuations and GDP growth create varying pressures on energy systems in different regions</w:t>
      </w:r>
    </w:p>
    <w:p w14:paraId="72185640" w14:textId="77777777" w:rsidR="007D56C5" w:rsidRPr="007D56C5" w:rsidRDefault="007D56C5" w:rsidP="007D56C5">
      <w:pPr>
        <w:numPr>
          <w:ilvl w:val="0"/>
          <w:numId w:val="30"/>
        </w:numPr>
        <w:spacing w:before="100" w:beforeAutospacing="1" w:after="100" w:afterAutospacing="1" w:line="240" w:lineRule="auto"/>
        <w:rPr>
          <w:rFonts w:ascii="Times New Roman" w:eastAsia="Times New Roman" w:hAnsi="Times New Roman" w:cs="Times New Roman"/>
          <w:color w:val="000000"/>
          <w:kern w:val="0"/>
          <w:sz w:val="21"/>
          <w:szCs w:val="21"/>
          <w14:ligatures w14:val="none"/>
        </w:rPr>
      </w:pPr>
      <w:r w:rsidRPr="007D56C5">
        <w:rPr>
          <w:rFonts w:ascii="Times New Roman" w:eastAsia="Times New Roman" w:hAnsi="Times New Roman" w:cs="Times New Roman"/>
          <w:kern w:val="0"/>
          <w:sz w:val="21"/>
          <w:szCs w:val="21"/>
          <w14:ligatures w14:val="none"/>
        </w:rPr>
        <w:t>Renewable energy adoption shows major regional disparities, with most countries still heavily fossil-fuel dependent</w:t>
      </w:r>
    </w:p>
    <w:p w14:paraId="2B1886B2" w14:textId="77777777" w:rsidR="007D56C5" w:rsidRPr="007D56C5" w:rsidRDefault="007D56C5" w:rsidP="007D56C5">
      <w:pPr>
        <w:numPr>
          <w:ilvl w:val="0"/>
          <w:numId w:val="30"/>
        </w:numPr>
        <w:spacing w:before="100" w:beforeAutospacing="1" w:after="100" w:afterAutospacing="1" w:line="240" w:lineRule="auto"/>
        <w:rPr>
          <w:rFonts w:ascii="Times New Roman" w:eastAsia="Times New Roman" w:hAnsi="Times New Roman" w:cs="Times New Roman"/>
          <w:color w:val="000000"/>
          <w:kern w:val="0"/>
          <w:sz w:val="21"/>
          <w:szCs w:val="21"/>
          <w14:ligatures w14:val="none"/>
        </w:rPr>
      </w:pPr>
      <w:r w:rsidRPr="007D56C5">
        <w:rPr>
          <w:rFonts w:ascii="Times New Roman" w:eastAsia="Times New Roman" w:hAnsi="Times New Roman" w:cs="Times New Roman"/>
          <w:kern w:val="0"/>
          <w:sz w:val="21"/>
          <w:szCs w:val="21"/>
          <w14:ligatures w14:val="none"/>
        </w:rPr>
        <w:t>Cyclical environmental stress indicators point to mounting climate pressures directly related to energy consumption</w:t>
      </w:r>
    </w:p>
    <w:p w14:paraId="5FF6E4E5" w14:textId="77777777" w:rsidR="007D56C5" w:rsidRPr="007D56C5" w:rsidRDefault="007D56C5" w:rsidP="007D56C5">
      <w:pPr>
        <w:numPr>
          <w:ilvl w:val="0"/>
          <w:numId w:val="30"/>
        </w:numPr>
        <w:spacing w:before="100" w:beforeAutospacing="1" w:after="100" w:afterAutospacing="1" w:line="240" w:lineRule="auto"/>
        <w:rPr>
          <w:rFonts w:ascii="Times New Roman" w:eastAsia="Times New Roman" w:hAnsi="Times New Roman" w:cs="Times New Roman"/>
          <w:color w:val="000000"/>
          <w:kern w:val="0"/>
          <w:sz w:val="21"/>
          <w:szCs w:val="21"/>
          <w14:ligatures w14:val="none"/>
        </w:rPr>
      </w:pPr>
      <w:r w:rsidRPr="007D56C5">
        <w:rPr>
          <w:rFonts w:ascii="Times New Roman" w:eastAsia="Times New Roman" w:hAnsi="Times New Roman" w:cs="Times New Roman"/>
          <w:kern w:val="0"/>
          <w:sz w:val="21"/>
          <w:szCs w:val="21"/>
          <w14:ligatures w14:val="none"/>
        </w:rPr>
        <w:t>Energy efficiency improvements are not keeping pace with economic expansion in many major economies</w:t>
      </w:r>
    </w:p>
    <w:p w14:paraId="353E4B07" w14:textId="52BAB677" w:rsidR="007D56C5" w:rsidRPr="007D56C5" w:rsidRDefault="007D56C5" w:rsidP="007D56C5">
      <w:pPr>
        <w:numPr>
          <w:ilvl w:val="0"/>
          <w:numId w:val="30"/>
        </w:numPr>
        <w:spacing w:before="100" w:beforeAutospacing="1" w:after="100" w:afterAutospacing="1" w:line="240" w:lineRule="auto"/>
        <w:rPr>
          <w:rFonts w:ascii="Times New Roman" w:eastAsia="Times New Roman" w:hAnsi="Times New Roman" w:cs="Times New Roman"/>
          <w:color w:val="000000"/>
          <w:kern w:val="0"/>
          <w:sz w:val="21"/>
          <w:szCs w:val="21"/>
          <w14:ligatures w14:val="none"/>
        </w:rPr>
      </w:pPr>
      <w:r w:rsidRPr="007D56C5">
        <w:rPr>
          <w:rFonts w:ascii="Times New Roman" w:eastAsia="Times New Roman" w:hAnsi="Times New Roman" w:cs="Times New Roman"/>
          <w:kern w:val="0"/>
          <w:sz w:val="21"/>
          <w:szCs w:val="21"/>
          <w14:ligatures w14:val="none"/>
        </w:rPr>
        <w:t>The transition away from fossil fuels is progressing too slowly to meet climate targets despite technological advances</w:t>
      </w:r>
    </w:p>
    <w:p w14:paraId="3E40C189" w14:textId="715DA264" w:rsidR="007D56C5" w:rsidRDefault="007D56C5" w:rsidP="007D56C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Pr>
          <w:rFonts w:ascii="Times New Roman" w:eastAsia="Times New Roman" w:hAnsi="Times New Roman" w:cs="Times New Roman"/>
          <w:b/>
          <w:bCs/>
          <w:color w:val="000000"/>
          <w:kern w:val="0"/>
          <w:sz w:val="36"/>
          <w:szCs w:val="36"/>
          <w14:ligatures w14:val="none"/>
        </w:rPr>
        <w:t>OR</w:t>
      </w:r>
    </w:p>
    <w:p w14:paraId="506EFD1C" w14:textId="77777777" w:rsidR="007D56C5" w:rsidRPr="007D56C5" w:rsidRDefault="007D56C5" w:rsidP="007D56C5">
      <w:pPr>
        <w:spacing w:before="100" w:beforeAutospacing="1" w:after="100" w:afterAutospacing="1" w:line="240" w:lineRule="auto"/>
        <w:rPr>
          <w:rFonts w:ascii="Times New Roman" w:eastAsia="Times New Roman" w:hAnsi="Times New Roman" w:cs="Times New Roman"/>
          <w:color w:val="000000"/>
          <w:kern w:val="0"/>
          <w:sz w:val="21"/>
          <w:szCs w:val="21"/>
          <w14:ligatures w14:val="none"/>
        </w:rPr>
      </w:pPr>
      <w:r w:rsidRPr="007D56C5">
        <w:rPr>
          <w:rFonts w:ascii="Times New Roman" w:eastAsia="Times New Roman" w:hAnsi="Times New Roman" w:cs="Times New Roman"/>
          <w:color w:val="000000"/>
          <w:kern w:val="0"/>
          <w:sz w:val="21"/>
          <w:szCs w:val="21"/>
          <w14:ligatures w14:val="none"/>
        </w:rPr>
        <w:t>The data reveals a persistent global challenge where economic growth continues to be tightly coupled with fossil fuel consumption despite decades of climate awareness. Despite GDP growth across major economies from 1998-2025, fossil fuel dependency percentages have remained stubbornly stable, showing minimal reduction even in technologically advanced nations.</w:t>
      </w:r>
    </w:p>
    <w:p w14:paraId="4CF0EA12" w14:textId="77777777" w:rsidR="007D56C5" w:rsidRPr="007D56C5" w:rsidRDefault="007D56C5" w:rsidP="007D56C5">
      <w:pPr>
        <w:numPr>
          <w:ilvl w:val="0"/>
          <w:numId w:val="31"/>
        </w:numPr>
        <w:spacing w:before="100" w:beforeAutospacing="1" w:after="100" w:afterAutospacing="1" w:line="240" w:lineRule="auto"/>
        <w:rPr>
          <w:rFonts w:ascii="Times New Roman" w:eastAsia="Times New Roman" w:hAnsi="Times New Roman" w:cs="Times New Roman"/>
          <w:color w:val="000000"/>
          <w:kern w:val="0"/>
          <w:sz w:val="21"/>
          <w:szCs w:val="21"/>
          <w14:ligatures w14:val="none"/>
        </w:rPr>
      </w:pPr>
      <w:r w:rsidRPr="007D56C5">
        <w:rPr>
          <w:rFonts w:ascii="Times New Roman" w:eastAsia="Times New Roman" w:hAnsi="Times New Roman" w:cs="Times New Roman"/>
          <w:b/>
          <w:bCs/>
          <w:color w:val="000000"/>
          <w:kern w:val="0"/>
          <w:sz w:val="21"/>
          <w:szCs w:val="21"/>
          <w14:ligatures w14:val="none"/>
        </w:rPr>
        <w:t>Economic-Environmental Disconnect</w:t>
      </w:r>
      <w:r w:rsidRPr="007D56C5">
        <w:rPr>
          <w:rFonts w:ascii="Times New Roman" w:eastAsia="Times New Roman" w:hAnsi="Times New Roman" w:cs="Times New Roman"/>
          <w:color w:val="000000"/>
          <w:kern w:val="0"/>
          <w:sz w:val="21"/>
          <w:szCs w:val="21"/>
          <w14:ligatures w14:val="none"/>
        </w:rPr>
        <w:t>: Countries show significant GDP growth without proportional decreases in fossil fuel dependency, creating a dangerous gap between economic prosperity and environmental sustainability. This is particularly evident in the GDP vs. Fossil Fuel chart where the lines do not show the expected divergence over time.</w:t>
      </w:r>
    </w:p>
    <w:p w14:paraId="515098A4" w14:textId="77777777" w:rsidR="007D56C5" w:rsidRPr="007D56C5" w:rsidRDefault="007D56C5" w:rsidP="007D56C5">
      <w:pPr>
        <w:numPr>
          <w:ilvl w:val="0"/>
          <w:numId w:val="31"/>
        </w:numPr>
        <w:spacing w:before="100" w:beforeAutospacing="1" w:after="100" w:afterAutospacing="1" w:line="240" w:lineRule="auto"/>
        <w:rPr>
          <w:rFonts w:ascii="Times New Roman" w:eastAsia="Times New Roman" w:hAnsi="Times New Roman" w:cs="Times New Roman"/>
          <w:color w:val="000000"/>
          <w:kern w:val="0"/>
          <w:sz w:val="21"/>
          <w:szCs w:val="21"/>
          <w14:ligatures w14:val="none"/>
        </w:rPr>
      </w:pPr>
      <w:r w:rsidRPr="007D56C5">
        <w:rPr>
          <w:rFonts w:ascii="Times New Roman" w:eastAsia="Times New Roman" w:hAnsi="Times New Roman" w:cs="Times New Roman"/>
          <w:b/>
          <w:bCs/>
          <w:color w:val="000000"/>
          <w:kern w:val="0"/>
          <w:sz w:val="21"/>
          <w:szCs w:val="21"/>
          <w14:ligatures w14:val="none"/>
        </w:rPr>
        <w:t>Regional Energy Inequality</w:t>
      </w:r>
      <w:r w:rsidRPr="007D56C5">
        <w:rPr>
          <w:rFonts w:ascii="Times New Roman" w:eastAsia="Times New Roman" w:hAnsi="Times New Roman" w:cs="Times New Roman"/>
          <w:color w:val="000000"/>
          <w:kern w:val="0"/>
          <w:sz w:val="21"/>
          <w:szCs w:val="21"/>
          <w14:ligatures w14:val="none"/>
        </w:rPr>
        <w:t>: Major disparities exist in energy composition and efficiency across nations, with countries like Germany achieving higher renewable percentages while India and China maintain heavy fossil fuel dependency. The energy composition chart highlights these stark differences, with some nations achieving over 20% renewable share while others remain below 10%.</w:t>
      </w:r>
    </w:p>
    <w:p w14:paraId="1BFCBF32" w14:textId="77777777" w:rsidR="007D56C5" w:rsidRPr="007D56C5" w:rsidRDefault="007D56C5" w:rsidP="007D56C5">
      <w:pPr>
        <w:numPr>
          <w:ilvl w:val="0"/>
          <w:numId w:val="31"/>
        </w:numPr>
        <w:spacing w:before="100" w:beforeAutospacing="1" w:after="100" w:afterAutospacing="1" w:line="240" w:lineRule="auto"/>
        <w:rPr>
          <w:rFonts w:ascii="Times New Roman" w:eastAsia="Times New Roman" w:hAnsi="Times New Roman" w:cs="Times New Roman"/>
          <w:color w:val="000000"/>
          <w:kern w:val="0"/>
          <w:sz w:val="21"/>
          <w:szCs w:val="21"/>
          <w14:ligatures w14:val="none"/>
        </w:rPr>
      </w:pPr>
      <w:r w:rsidRPr="007D56C5">
        <w:rPr>
          <w:rFonts w:ascii="Times New Roman" w:eastAsia="Times New Roman" w:hAnsi="Times New Roman" w:cs="Times New Roman"/>
          <w:b/>
          <w:bCs/>
          <w:color w:val="000000"/>
          <w:kern w:val="0"/>
          <w:sz w:val="21"/>
          <w:szCs w:val="21"/>
          <w14:ligatures w14:val="none"/>
        </w:rPr>
        <w:t>Industrial-Household Imbalance</w:t>
      </w:r>
      <w:r w:rsidRPr="007D56C5">
        <w:rPr>
          <w:rFonts w:ascii="Times New Roman" w:eastAsia="Times New Roman" w:hAnsi="Times New Roman" w:cs="Times New Roman"/>
          <w:color w:val="000000"/>
          <w:kern w:val="0"/>
          <w:sz w:val="21"/>
          <w:szCs w:val="21"/>
          <w14:ligatures w14:val="none"/>
        </w:rPr>
        <w:t>: The data shows industrial energy consumption dramatically outpacing household use in developing economies like China and India, driving higher overall fossil fuel dependency. This imbalanced growth pattern creates unique transition challenges that require targeted interventions.</w:t>
      </w:r>
    </w:p>
    <w:p w14:paraId="71FB9C82" w14:textId="6ACADAB8" w:rsidR="007D56C5" w:rsidRPr="007D56C5" w:rsidRDefault="007D56C5" w:rsidP="007D56C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O</w:t>
      </w:r>
      <w:r w:rsidRPr="007D56C5">
        <w:rPr>
          <w:rFonts w:ascii="Times New Roman" w:eastAsia="Times New Roman" w:hAnsi="Times New Roman" w:cs="Times New Roman"/>
          <w:b/>
          <w:bCs/>
          <w:color w:val="000000"/>
          <w:kern w:val="0"/>
          <w:sz w:val="36"/>
          <w:szCs w:val="36"/>
          <w14:ligatures w14:val="none"/>
        </w:rPr>
        <w:t>bjectives</w:t>
      </w:r>
    </w:p>
    <w:p w14:paraId="5CB00E10" w14:textId="77777777" w:rsidR="007D56C5" w:rsidRPr="007D56C5" w:rsidRDefault="007D56C5" w:rsidP="007D56C5">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7D56C5">
        <w:rPr>
          <w:rFonts w:ascii="Times New Roman" w:eastAsia="Times New Roman" w:hAnsi="Times New Roman" w:cs="Times New Roman"/>
          <w:color w:val="000000"/>
          <w:kern w:val="0"/>
          <w14:ligatures w14:val="none"/>
        </w:rPr>
        <w:t>Identify key factors driving persistent fossil fuel dependency across different economic development stages</w:t>
      </w:r>
    </w:p>
    <w:p w14:paraId="6918745F" w14:textId="77777777" w:rsidR="007D56C5" w:rsidRPr="007D56C5" w:rsidRDefault="007D56C5" w:rsidP="007D56C5">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7D56C5">
        <w:rPr>
          <w:rFonts w:ascii="Times New Roman" w:eastAsia="Times New Roman" w:hAnsi="Times New Roman" w:cs="Times New Roman"/>
          <w:color w:val="000000"/>
          <w:kern w:val="0"/>
          <w14:ligatures w14:val="none"/>
        </w:rPr>
        <w:t>Analyze the relationship between population, GDP, and energy consumption patterns</w:t>
      </w:r>
    </w:p>
    <w:p w14:paraId="6A354450" w14:textId="77777777" w:rsidR="007D56C5" w:rsidRPr="007D56C5" w:rsidRDefault="007D56C5" w:rsidP="007D56C5">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7D56C5">
        <w:rPr>
          <w:rFonts w:ascii="Times New Roman" w:eastAsia="Times New Roman" w:hAnsi="Times New Roman" w:cs="Times New Roman"/>
          <w:color w:val="000000"/>
          <w:kern w:val="0"/>
          <w14:ligatures w14:val="none"/>
        </w:rPr>
        <w:t>Evaluate regional disparities in energy efficiency and renewable adoption rates</w:t>
      </w:r>
    </w:p>
    <w:p w14:paraId="188AAF2B" w14:textId="77777777" w:rsidR="007D56C5" w:rsidRPr="007D56C5" w:rsidRDefault="007D56C5" w:rsidP="007D56C5">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7D56C5">
        <w:rPr>
          <w:rFonts w:ascii="Times New Roman" w:eastAsia="Times New Roman" w:hAnsi="Times New Roman" w:cs="Times New Roman"/>
          <w:color w:val="000000"/>
          <w:kern w:val="0"/>
          <w14:ligatures w14:val="none"/>
        </w:rPr>
        <w:t>Assess environmental impact indicators related to current energy consumption models</w:t>
      </w:r>
    </w:p>
    <w:p w14:paraId="1B6ED300" w14:textId="77777777" w:rsidR="007D56C5" w:rsidRDefault="007D56C5" w:rsidP="007D56C5">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7D56C5">
        <w:rPr>
          <w:rFonts w:ascii="Times New Roman" w:eastAsia="Times New Roman" w:hAnsi="Times New Roman" w:cs="Times New Roman"/>
          <w:color w:val="000000"/>
          <w:kern w:val="0"/>
          <w14:ligatures w14:val="none"/>
        </w:rPr>
        <w:t>Develop targeted interventions based on country-specific energy consumption profiles</w:t>
      </w:r>
    </w:p>
    <w:p w14:paraId="3F6F79B6" w14:textId="77777777" w:rsidR="007D56C5" w:rsidRDefault="007D56C5" w:rsidP="007D56C5">
      <w:pPr>
        <w:spacing w:before="100" w:beforeAutospacing="1" w:after="100" w:afterAutospacing="1" w:line="240" w:lineRule="auto"/>
        <w:rPr>
          <w:rFonts w:ascii="Times New Roman" w:eastAsia="Times New Roman" w:hAnsi="Times New Roman" w:cs="Times New Roman"/>
          <w:color w:val="000000"/>
          <w:kern w:val="0"/>
          <w14:ligatures w14:val="none"/>
        </w:rPr>
      </w:pPr>
    </w:p>
    <w:p w14:paraId="5D9C4771" w14:textId="77777777" w:rsidR="007D56C5" w:rsidRPr="007D56C5" w:rsidRDefault="007D56C5" w:rsidP="007D56C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D56C5">
        <w:rPr>
          <w:rFonts w:ascii="Times New Roman" w:eastAsia="Times New Roman" w:hAnsi="Times New Roman" w:cs="Times New Roman"/>
          <w:b/>
          <w:bCs/>
          <w:color w:val="000000"/>
          <w:kern w:val="0"/>
          <w:sz w:val="36"/>
          <w:szCs w:val="36"/>
          <w14:ligatures w14:val="none"/>
        </w:rPr>
        <w:t>Recommendations</w:t>
      </w:r>
    </w:p>
    <w:p w14:paraId="4F6DB41C" w14:textId="77777777" w:rsidR="007D56C5" w:rsidRPr="007D56C5" w:rsidRDefault="007D56C5" w:rsidP="007D56C5">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D56C5">
        <w:rPr>
          <w:rFonts w:ascii="Times New Roman" w:eastAsia="Times New Roman" w:hAnsi="Times New Roman" w:cs="Times New Roman"/>
          <w:b/>
          <w:bCs/>
          <w:color w:val="000000"/>
          <w:kern w:val="0"/>
          <w14:ligatures w14:val="none"/>
        </w:rPr>
        <w:t>Tailored Transition Pathways</w:t>
      </w:r>
      <w:r w:rsidRPr="007D56C5">
        <w:rPr>
          <w:rFonts w:ascii="Times New Roman" w:eastAsia="Times New Roman" w:hAnsi="Times New Roman" w:cs="Times New Roman"/>
          <w:color w:val="000000"/>
          <w:kern w:val="0"/>
          <w14:ligatures w14:val="none"/>
        </w:rPr>
        <w:t>: Develop country-specific energy transition roadmaps based on industrial/household consumption balance (addressing China's industrial dominance vs. balanced approaches in Germany)</w:t>
      </w:r>
    </w:p>
    <w:p w14:paraId="3EA36BE4" w14:textId="77777777" w:rsidR="007D56C5" w:rsidRPr="007D56C5" w:rsidRDefault="007D56C5" w:rsidP="007D56C5">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D56C5">
        <w:rPr>
          <w:rFonts w:ascii="Times New Roman" w:eastAsia="Times New Roman" w:hAnsi="Times New Roman" w:cs="Times New Roman"/>
          <w:b/>
          <w:bCs/>
          <w:color w:val="000000"/>
          <w:kern w:val="0"/>
          <w14:ligatures w14:val="none"/>
        </w:rPr>
        <w:t>Efficiency-First Policies</w:t>
      </w:r>
      <w:r w:rsidRPr="007D56C5">
        <w:rPr>
          <w:rFonts w:ascii="Times New Roman" w:eastAsia="Times New Roman" w:hAnsi="Times New Roman" w:cs="Times New Roman"/>
          <w:color w:val="000000"/>
          <w:kern w:val="0"/>
          <w14:ligatures w14:val="none"/>
        </w:rPr>
        <w:t>: Prioritize energy efficiency improvements in low-performing countries (Japan, Germany, India) to maximize economic output per energy unit</w:t>
      </w:r>
    </w:p>
    <w:p w14:paraId="1E6EDBE1" w14:textId="77777777" w:rsidR="007D56C5" w:rsidRPr="007D56C5" w:rsidRDefault="007D56C5" w:rsidP="007D56C5">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D56C5">
        <w:rPr>
          <w:rFonts w:ascii="Times New Roman" w:eastAsia="Times New Roman" w:hAnsi="Times New Roman" w:cs="Times New Roman"/>
          <w:b/>
          <w:bCs/>
          <w:color w:val="000000"/>
          <w:kern w:val="0"/>
          <w14:ligatures w14:val="none"/>
        </w:rPr>
        <w:t>Strategic Renewable Deployment</w:t>
      </w:r>
      <w:r w:rsidRPr="007D56C5">
        <w:rPr>
          <w:rFonts w:ascii="Times New Roman" w:eastAsia="Times New Roman" w:hAnsi="Times New Roman" w:cs="Times New Roman"/>
          <w:color w:val="000000"/>
          <w:kern w:val="0"/>
          <w14:ligatures w14:val="none"/>
        </w:rPr>
        <w:t>: Accelerate renewable adoption in high-dependency nations by replicating successful models from Germany and Brazil</w:t>
      </w:r>
    </w:p>
    <w:p w14:paraId="1DF5F63F" w14:textId="77777777" w:rsidR="007D56C5" w:rsidRPr="007D56C5" w:rsidRDefault="007D56C5" w:rsidP="007D56C5">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D56C5">
        <w:rPr>
          <w:rFonts w:ascii="Times New Roman" w:eastAsia="Times New Roman" w:hAnsi="Times New Roman" w:cs="Times New Roman"/>
          <w:b/>
          <w:bCs/>
          <w:color w:val="000000"/>
          <w:kern w:val="0"/>
          <w14:ligatures w14:val="none"/>
        </w:rPr>
        <w:t>Demand Management Programs</w:t>
      </w:r>
      <w:r w:rsidRPr="007D56C5">
        <w:rPr>
          <w:rFonts w:ascii="Times New Roman" w:eastAsia="Times New Roman" w:hAnsi="Times New Roman" w:cs="Times New Roman"/>
          <w:color w:val="000000"/>
          <w:kern w:val="0"/>
          <w14:ligatures w14:val="none"/>
        </w:rPr>
        <w:t>: Implement household energy conservation initiatives to address the stable household consumption patterns shown across most countries</w:t>
      </w:r>
    </w:p>
    <w:p w14:paraId="7FF48881" w14:textId="77777777" w:rsidR="007D56C5" w:rsidRPr="007D56C5" w:rsidRDefault="007D56C5" w:rsidP="007D56C5">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D56C5">
        <w:rPr>
          <w:rFonts w:ascii="Times New Roman" w:eastAsia="Times New Roman" w:hAnsi="Times New Roman" w:cs="Times New Roman"/>
          <w:b/>
          <w:bCs/>
          <w:color w:val="000000"/>
          <w:kern w:val="0"/>
          <w14:ligatures w14:val="none"/>
        </w:rPr>
        <w:t>Environmental Response Systems</w:t>
      </w:r>
      <w:r w:rsidRPr="007D56C5">
        <w:rPr>
          <w:rFonts w:ascii="Times New Roman" w:eastAsia="Times New Roman" w:hAnsi="Times New Roman" w:cs="Times New Roman"/>
          <w:color w:val="000000"/>
          <w:kern w:val="0"/>
          <w14:ligatures w14:val="none"/>
        </w:rPr>
        <w:t>: Establish early warning systems and adaptation strategies for countries with high environmental stress indices like Australia</w:t>
      </w:r>
    </w:p>
    <w:p w14:paraId="6325B0DA" w14:textId="77777777" w:rsidR="007D56C5" w:rsidRPr="007D56C5" w:rsidRDefault="007D56C5" w:rsidP="007D56C5">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D56C5">
        <w:rPr>
          <w:rFonts w:ascii="Times New Roman" w:eastAsia="Times New Roman" w:hAnsi="Times New Roman" w:cs="Times New Roman"/>
          <w:b/>
          <w:bCs/>
          <w:color w:val="000000"/>
          <w:kern w:val="0"/>
          <w14:ligatures w14:val="none"/>
        </w:rPr>
        <w:t>Economic Alignment Mechanisms</w:t>
      </w:r>
      <w:r w:rsidRPr="007D56C5">
        <w:rPr>
          <w:rFonts w:ascii="Times New Roman" w:eastAsia="Times New Roman" w:hAnsi="Times New Roman" w:cs="Times New Roman"/>
          <w:color w:val="000000"/>
          <w:kern w:val="0"/>
          <w14:ligatures w14:val="none"/>
        </w:rPr>
        <w:t>: Create fiscal policies that align economic growth incentives with fossil fuel reduction targets to address the persistent GDP-fossil fuel correlation</w:t>
      </w:r>
    </w:p>
    <w:p w14:paraId="2AE77410" w14:textId="77777777" w:rsidR="007D56C5" w:rsidRDefault="007D56C5" w:rsidP="002D01F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p>
    <w:p w14:paraId="38E5200B" w14:textId="77777777" w:rsidR="007D56C5" w:rsidRDefault="007D56C5" w:rsidP="002D01F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p>
    <w:p w14:paraId="4D0C2A7F" w14:textId="77777777" w:rsidR="007D56C5" w:rsidRDefault="007D56C5" w:rsidP="002D01F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p>
    <w:p w14:paraId="03E0DB49" w14:textId="77777777" w:rsidR="007D56C5" w:rsidRDefault="007D56C5" w:rsidP="002D01F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p>
    <w:p w14:paraId="66B1F841" w14:textId="77777777" w:rsidR="007D56C5" w:rsidRDefault="007D56C5" w:rsidP="002D01F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p>
    <w:p w14:paraId="5FE90940" w14:textId="77777777" w:rsidR="007D56C5" w:rsidRDefault="007D56C5" w:rsidP="002D01F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p>
    <w:p w14:paraId="5C856962" w14:textId="77777777" w:rsidR="007D56C5" w:rsidRDefault="007D56C5" w:rsidP="002D01F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p>
    <w:p w14:paraId="748AD019" w14:textId="221EEEB4" w:rsidR="002D01F3" w:rsidRPr="002D01F3" w:rsidRDefault="002D01F3" w:rsidP="002D01F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D01F3">
        <w:rPr>
          <w:rFonts w:ascii="Times New Roman" w:eastAsia="Times New Roman" w:hAnsi="Times New Roman" w:cs="Times New Roman"/>
          <w:b/>
          <w:bCs/>
          <w:color w:val="000000"/>
          <w:kern w:val="0"/>
          <w:sz w:val="36"/>
          <w:szCs w:val="36"/>
          <w14:ligatures w14:val="none"/>
        </w:rPr>
        <w:lastRenderedPageBreak/>
        <w:t>GDP vs Fossil Fuel Use Over Time</w:t>
      </w:r>
    </w:p>
    <w:p w14:paraId="0C5E3750" w14:textId="77777777" w:rsidR="002D01F3" w:rsidRPr="002D01F3" w:rsidRDefault="002D01F3" w:rsidP="002D01F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D01F3">
        <w:rPr>
          <w:rFonts w:ascii="Times New Roman" w:eastAsia="Times New Roman" w:hAnsi="Times New Roman" w:cs="Times New Roman"/>
          <w:b/>
          <w:bCs/>
          <w:color w:val="000000"/>
          <w:kern w:val="0"/>
          <w:sz w:val="27"/>
          <w:szCs w:val="27"/>
          <w14:ligatures w14:val="none"/>
        </w:rPr>
        <w:t>Description:</w:t>
      </w:r>
    </w:p>
    <w:p w14:paraId="157C9EA7" w14:textId="160A9D69" w:rsidR="002D01F3" w:rsidRPr="002D01F3" w:rsidRDefault="002D01F3" w:rsidP="002D01F3">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01F3">
        <w:rPr>
          <w:rFonts w:ascii="Times New Roman" w:eastAsia="Times New Roman" w:hAnsi="Times New Roman" w:cs="Times New Roman"/>
          <w:color w:val="000000"/>
          <w:kern w:val="0"/>
          <w14:ligatures w14:val="none"/>
        </w:rPr>
        <w:t>This graph shows the </w:t>
      </w:r>
      <w:r w:rsidRPr="002D01F3">
        <w:rPr>
          <w:rFonts w:ascii="Times New Roman" w:eastAsia="Times New Roman" w:hAnsi="Times New Roman" w:cs="Times New Roman"/>
          <w:b/>
          <w:bCs/>
          <w:color w:val="000000"/>
          <w:kern w:val="0"/>
          <w14:ligatures w14:val="none"/>
        </w:rPr>
        <w:t>relationship between GDP (in USD)</w:t>
      </w:r>
      <w:r w:rsidRPr="002D01F3">
        <w:rPr>
          <w:rFonts w:ascii="Times New Roman" w:eastAsia="Times New Roman" w:hAnsi="Times New Roman" w:cs="Times New Roman"/>
          <w:color w:val="000000"/>
          <w:kern w:val="0"/>
          <w14:ligatures w14:val="none"/>
        </w:rPr>
        <w:t> and </w:t>
      </w:r>
      <w:r w:rsidRPr="002D01F3">
        <w:rPr>
          <w:rFonts w:ascii="Times New Roman" w:eastAsia="Times New Roman" w:hAnsi="Times New Roman" w:cs="Times New Roman"/>
          <w:b/>
          <w:bCs/>
          <w:color w:val="000000"/>
          <w:kern w:val="0"/>
          <w14:ligatures w14:val="none"/>
        </w:rPr>
        <w:t>fossil fuel dependency percentage</w:t>
      </w:r>
      <w:r w:rsidRPr="002D01F3">
        <w:rPr>
          <w:rFonts w:ascii="Times New Roman" w:eastAsia="Times New Roman" w:hAnsi="Times New Roman" w:cs="Times New Roman"/>
          <w:color w:val="000000"/>
          <w:kern w:val="0"/>
          <w14:ligatures w14:val="none"/>
        </w:rPr>
        <w:t> over time (1998-2025) for multiple countries.</w:t>
      </w:r>
    </w:p>
    <w:p w14:paraId="68DF350C" w14:textId="426FD7CA" w:rsidR="002D01F3" w:rsidRPr="002D01F3" w:rsidRDefault="002D01F3" w:rsidP="002D01F3">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01F3">
        <w:rPr>
          <w:rFonts w:ascii="Times New Roman" w:eastAsia="Times New Roman" w:hAnsi="Times New Roman" w:cs="Times New Roman"/>
          <w:b/>
          <w:bCs/>
          <w:color w:val="000000"/>
          <w:kern w:val="0"/>
          <w14:ligatures w14:val="none"/>
        </w:rPr>
        <w:t>Bar charts represent GDP</w:t>
      </w:r>
      <w:r w:rsidRPr="002D01F3">
        <w:rPr>
          <w:rFonts w:ascii="Times New Roman" w:eastAsia="Times New Roman" w:hAnsi="Times New Roman" w:cs="Times New Roman"/>
          <w:color w:val="000000"/>
          <w:kern w:val="0"/>
          <w14:ligatures w14:val="none"/>
        </w:rPr>
        <w:t> (left axis) while the </w:t>
      </w:r>
      <w:r w:rsidRPr="002D01F3">
        <w:rPr>
          <w:rFonts w:ascii="Times New Roman" w:eastAsia="Times New Roman" w:hAnsi="Times New Roman" w:cs="Times New Roman"/>
          <w:b/>
          <w:bCs/>
          <w:color w:val="000000"/>
          <w:kern w:val="0"/>
          <w14:ligatures w14:val="none"/>
        </w:rPr>
        <w:t>line chart represents fossil fuel dependency percentage</w:t>
      </w:r>
      <w:r w:rsidRPr="002D01F3">
        <w:rPr>
          <w:rFonts w:ascii="Times New Roman" w:eastAsia="Times New Roman" w:hAnsi="Times New Roman" w:cs="Times New Roman"/>
          <w:color w:val="000000"/>
          <w:kern w:val="0"/>
          <w14:ligatures w14:val="none"/>
        </w:rPr>
        <w:t> (right axis).</w:t>
      </w:r>
    </w:p>
    <w:p w14:paraId="5602F908" w14:textId="4475DC4F" w:rsidR="002D01F3" w:rsidRPr="002D01F3" w:rsidRDefault="002D01F3" w:rsidP="002D01F3">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01F3">
        <w:rPr>
          <w:rFonts w:ascii="Times New Roman" w:eastAsia="Times New Roman" w:hAnsi="Times New Roman" w:cs="Times New Roman"/>
          <w:color w:val="000000"/>
          <w:kern w:val="0"/>
          <w14:ligatures w14:val="none"/>
        </w:rPr>
        <w:t>It covers </w:t>
      </w:r>
      <w:r w:rsidRPr="002D01F3">
        <w:rPr>
          <w:rFonts w:ascii="Times New Roman" w:eastAsia="Times New Roman" w:hAnsi="Times New Roman" w:cs="Times New Roman"/>
          <w:b/>
          <w:bCs/>
          <w:color w:val="000000"/>
          <w:kern w:val="0"/>
          <w14:ligatures w14:val="none"/>
        </w:rPr>
        <w:t>10 countries together</w:t>
      </w:r>
      <w:r w:rsidRPr="002D01F3">
        <w:rPr>
          <w:rFonts w:ascii="Times New Roman" w:eastAsia="Times New Roman" w:hAnsi="Times New Roman" w:cs="Times New Roman"/>
          <w:color w:val="000000"/>
          <w:kern w:val="0"/>
          <w14:ligatures w14:val="none"/>
        </w:rPr>
        <w:t>, filtered by "Country Name" on the right, aggregating the total GDP and fossil fuel percentage yearly.</w:t>
      </w:r>
    </w:p>
    <w:p w14:paraId="4B18826B" w14:textId="0A9925F6" w:rsidR="002D01F3" w:rsidRPr="002D01F3" w:rsidRDefault="002D01F3" w:rsidP="002D01F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D01F3">
        <w:rPr>
          <w:rFonts w:ascii="Times New Roman" w:eastAsia="Times New Roman" w:hAnsi="Times New Roman" w:cs="Times New Roman"/>
          <w:b/>
          <w:bCs/>
          <w:color w:val="000000"/>
          <w:kern w:val="0"/>
          <w:sz w:val="27"/>
          <w:szCs w:val="27"/>
          <w14:ligatures w14:val="none"/>
        </w:rPr>
        <w:t>Key Points:</w:t>
      </w:r>
    </w:p>
    <w:p w14:paraId="06502CE6" w14:textId="58906073" w:rsidR="002D01F3" w:rsidRPr="002D01F3" w:rsidRDefault="002D01F3" w:rsidP="002D01F3">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01F3">
        <w:rPr>
          <w:rFonts w:ascii="Times New Roman" w:eastAsia="Times New Roman" w:hAnsi="Times New Roman" w:cs="Times New Roman"/>
          <w:color w:val="000000"/>
          <w:kern w:val="0"/>
          <w14:ligatures w14:val="none"/>
        </w:rPr>
        <w:t>GDP steadily </w:t>
      </w:r>
      <w:r w:rsidRPr="002D01F3">
        <w:rPr>
          <w:rFonts w:ascii="Times New Roman" w:eastAsia="Times New Roman" w:hAnsi="Times New Roman" w:cs="Times New Roman"/>
          <w:b/>
          <w:bCs/>
          <w:color w:val="000000"/>
          <w:kern w:val="0"/>
          <w14:ligatures w14:val="none"/>
        </w:rPr>
        <w:t>rises over the years</w:t>
      </w:r>
      <w:r w:rsidRPr="002D01F3">
        <w:rPr>
          <w:rFonts w:ascii="Times New Roman" w:eastAsia="Times New Roman" w:hAnsi="Times New Roman" w:cs="Times New Roman"/>
          <w:color w:val="000000"/>
          <w:kern w:val="0"/>
          <w14:ligatures w14:val="none"/>
        </w:rPr>
        <w:t>, with a dip around </w:t>
      </w:r>
      <w:r w:rsidRPr="002D01F3">
        <w:rPr>
          <w:rFonts w:ascii="Times New Roman" w:eastAsia="Times New Roman" w:hAnsi="Times New Roman" w:cs="Times New Roman"/>
          <w:b/>
          <w:bCs/>
          <w:color w:val="000000"/>
          <w:kern w:val="0"/>
          <w14:ligatures w14:val="none"/>
        </w:rPr>
        <w:t>2010</w:t>
      </w:r>
      <w:r w:rsidRPr="002D01F3">
        <w:rPr>
          <w:rFonts w:ascii="Times New Roman" w:eastAsia="Times New Roman" w:hAnsi="Times New Roman" w:cs="Times New Roman"/>
          <w:color w:val="000000"/>
          <w:kern w:val="0"/>
          <w14:ligatures w14:val="none"/>
        </w:rPr>
        <w:t>.</w:t>
      </w:r>
    </w:p>
    <w:p w14:paraId="4CD727DB" w14:textId="14DE82CE" w:rsidR="002D01F3" w:rsidRPr="002D01F3" w:rsidRDefault="002D01F3" w:rsidP="002D01F3">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01F3">
        <w:rPr>
          <w:rFonts w:ascii="Times New Roman" w:eastAsia="Times New Roman" w:hAnsi="Times New Roman" w:cs="Times New Roman"/>
          <w:color w:val="000000"/>
          <w:kern w:val="0"/>
          <w14:ligatures w14:val="none"/>
        </w:rPr>
        <w:t>Fossil fuel dependency percentage stays </w:t>
      </w:r>
      <w:proofErr w:type="gramStart"/>
      <w:r w:rsidRPr="002D01F3">
        <w:rPr>
          <w:rFonts w:ascii="Times New Roman" w:eastAsia="Times New Roman" w:hAnsi="Times New Roman" w:cs="Times New Roman"/>
          <w:b/>
          <w:bCs/>
          <w:color w:val="000000"/>
          <w:kern w:val="0"/>
          <w14:ligatures w14:val="none"/>
        </w:rPr>
        <w:t>fairly stable</w:t>
      </w:r>
      <w:proofErr w:type="gramEnd"/>
      <w:r w:rsidRPr="002D01F3">
        <w:rPr>
          <w:rFonts w:ascii="Times New Roman" w:eastAsia="Times New Roman" w:hAnsi="Times New Roman" w:cs="Times New Roman"/>
          <w:b/>
          <w:bCs/>
          <w:color w:val="000000"/>
          <w:kern w:val="0"/>
          <w14:ligatures w14:val="none"/>
        </w:rPr>
        <w:t xml:space="preserve"> with minor fluctuations</w:t>
      </w:r>
      <w:r w:rsidRPr="002D01F3">
        <w:rPr>
          <w:rFonts w:ascii="Times New Roman" w:eastAsia="Times New Roman" w:hAnsi="Times New Roman" w:cs="Times New Roman"/>
          <w:color w:val="000000"/>
          <w:kern w:val="0"/>
          <w14:ligatures w14:val="none"/>
        </w:rPr>
        <w:t>.</w:t>
      </w:r>
    </w:p>
    <w:p w14:paraId="7520CE27" w14:textId="1BB97968" w:rsidR="002D01F3" w:rsidRPr="002D01F3" w:rsidRDefault="002D01F3" w:rsidP="002D01F3">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01F3">
        <w:rPr>
          <w:rFonts w:ascii="Times New Roman" w:eastAsia="Times New Roman" w:hAnsi="Times New Roman" w:cs="Times New Roman"/>
          <w:color w:val="000000"/>
          <w:kern w:val="0"/>
          <w14:ligatures w14:val="none"/>
        </w:rPr>
        <w:t>No drastic inverse relationship is visible — </w:t>
      </w:r>
      <w:r w:rsidRPr="002D01F3">
        <w:rPr>
          <w:rFonts w:ascii="Times New Roman" w:eastAsia="Times New Roman" w:hAnsi="Times New Roman" w:cs="Times New Roman"/>
          <w:b/>
          <w:bCs/>
          <w:color w:val="000000"/>
          <w:kern w:val="0"/>
          <w14:ligatures w14:val="none"/>
        </w:rPr>
        <w:t>GDP grows without a significant drop in fossil fuel use percentage</w:t>
      </w:r>
      <w:r w:rsidRPr="002D01F3">
        <w:rPr>
          <w:rFonts w:ascii="Times New Roman" w:eastAsia="Times New Roman" w:hAnsi="Times New Roman" w:cs="Times New Roman"/>
          <w:color w:val="000000"/>
          <w:kern w:val="0"/>
          <w14:ligatures w14:val="none"/>
        </w:rPr>
        <w:t>.</w:t>
      </w:r>
    </w:p>
    <w:p w14:paraId="0691A6F5" w14:textId="5497253C" w:rsidR="002D01F3" w:rsidRPr="002D01F3" w:rsidRDefault="002D01F3" w:rsidP="002D01F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D01F3">
        <w:rPr>
          <w:rFonts w:ascii="Times New Roman" w:eastAsia="Times New Roman" w:hAnsi="Times New Roman" w:cs="Times New Roman"/>
          <w:b/>
          <w:bCs/>
          <w:color w:val="000000"/>
          <w:kern w:val="0"/>
          <w:sz w:val="27"/>
          <w:szCs w:val="27"/>
          <w14:ligatures w14:val="none"/>
        </w:rPr>
        <w:t>Key Insights (What this means):</w:t>
      </w:r>
    </w:p>
    <w:p w14:paraId="1CBEB0FD" w14:textId="2EF699F5" w:rsidR="002D01F3" w:rsidRPr="002D01F3" w:rsidRDefault="002D01F3" w:rsidP="002D01F3">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01F3">
        <w:rPr>
          <w:rFonts w:ascii="Times New Roman" w:eastAsia="Times New Roman" w:hAnsi="Times New Roman" w:cs="Times New Roman"/>
          <w:color w:val="000000"/>
          <w:kern w:val="0"/>
          <w14:ligatures w14:val="none"/>
        </w:rPr>
        <w:t>Economic growth hasn’t been accompanied by a significant reduction in fossil fuel dependency.</w:t>
      </w:r>
    </w:p>
    <w:p w14:paraId="5A98A549" w14:textId="4305712F" w:rsidR="002D01F3" w:rsidRPr="002D01F3" w:rsidRDefault="002D01F3" w:rsidP="002D01F3">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01F3">
        <w:rPr>
          <w:rFonts w:ascii="Times New Roman" w:eastAsia="Times New Roman" w:hAnsi="Times New Roman" w:cs="Times New Roman"/>
          <w:color w:val="000000"/>
          <w:kern w:val="0"/>
          <w14:ligatures w14:val="none"/>
        </w:rPr>
        <w:t>Despite global efforts for sustainability, </w:t>
      </w:r>
      <w:r w:rsidRPr="002D01F3">
        <w:rPr>
          <w:rFonts w:ascii="Times New Roman" w:eastAsia="Times New Roman" w:hAnsi="Times New Roman" w:cs="Times New Roman"/>
          <w:b/>
          <w:bCs/>
          <w:color w:val="000000"/>
          <w:kern w:val="0"/>
          <w14:ligatures w14:val="none"/>
        </w:rPr>
        <w:t>fossil fuel reliance remains strong even as economies expand</w:t>
      </w:r>
      <w:r w:rsidRPr="002D01F3">
        <w:rPr>
          <w:rFonts w:ascii="Times New Roman" w:eastAsia="Times New Roman" w:hAnsi="Times New Roman" w:cs="Times New Roman"/>
          <w:color w:val="000000"/>
          <w:kern w:val="0"/>
          <w14:ligatures w14:val="none"/>
        </w:rPr>
        <w:t>.</w:t>
      </w:r>
    </w:p>
    <w:p w14:paraId="2D09D762" w14:textId="641E3A6E" w:rsidR="002D01F3" w:rsidRPr="002D01F3" w:rsidRDefault="002D01F3" w:rsidP="002D01F3">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01F3">
        <w:rPr>
          <w:rFonts w:ascii="Times New Roman" w:eastAsia="Times New Roman" w:hAnsi="Times New Roman" w:cs="Times New Roman"/>
          <w:color w:val="000000"/>
          <w:kern w:val="0"/>
          <w14:ligatures w14:val="none"/>
        </w:rPr>
        <w:t>The dip around 2010 could hint at a </w:t>
      </w:r>
      <w:r w:rsidRPr="002D01F3">
        <w:rPr>
          <w:rFonts w:ascii="Times New Roman" w:eastAsia="Times New Roman" w:hAnsi="Times New Roman" w:cs="Times New Roman"/>
          <w:b/>
          <w:bCs/>
          <w:color w:val="000000"/>
          <w:kern w:val="0"/>
          <w14:ligatures w14:val="none"/>
        </w:rPr>
        <w:t>global economic event or crisis</w:t>
      </w:r>
      <w:r w:rsidRPr="002D01F3">
        <w:rPr>
          <w:rFonts w:ascii="Times New Roman" w:eastAsia="Times New Roman" w:hAnsi="Times New Roman" w:cs="Times New Roman"/>
          <w:color w:val="000000"/>
          <w:kern w:val="0"/>
          <w14:ligatures w14:val="none"/>
        </w:rPr>
        <w:t> impacting both GDP and energy patterns.</w:t>
      </w:r>
    </w:p>
    <w:p w14:paraId="3198BF66" w14:textId="77777777" w:rsidR="00B908D7" w:rsidRDefault="00B908D7" w:rsidP="002D01F3">
      <w:pPr>
        <w:spacing w:after="0" w:line="240" w:lineRule="auto"/>
        <w:rPr>
          <w:rFonts w:ascii="Times New Roman" w:eastAsia="Times New Roman" w:hAnsi="Times New Roman" w:cs="Times New Roman"/>
          <w:kern w:val="0"/>
          <w14:ligatures w14:val="none"/>
        </w:rPr>
      </w:pPr>
    </w:p>
    <w:p w14:paraId="6D9899B9" w14:textId="4E9E7FC6" w:rsidR="002D01F3" w:rsidRPr="002D01F3" w:rsidRDefault="00B908D7" w:rsidP="002D01F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anchor distT="0" distB="0" distL="114300" distR="114300" simplePos="0" relativeHeight="251658240" behindDoc="0" locked="0" layoutInCell="1" allowOverlap="1" wp14:anchorId="036D18AE" wp14:editId="64EB223D">
            <wp:simplePos x="0" y="0"/>
            <wp:positionH relativeFrom="column">
              <wp:posOffset>397565</wp:posOffset>
            </wp:positionH>
            <wp:positionV relativeFrom="paragraph">
              <wp:posOffset>13721</wp:posOffset>
            </wp:positionV>
            <wp:extent cx="5008880" cy="2825750"/>
            <wp:effectExtent l="0" t="0" r="0" b="6350"/>
            <wp:wrapSquare wrapText="bothSides"/>
            <wp:docPr id="79131064" name="Picture 1" descr="A graph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31064" name="Picture 1" descr="A graph with red lin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08880" cy="2825750"/>
                    </a:xfrm>
                    <a:prstGeom prst="rect">
                      <a:avLst/>
                    </a:prstGeom>
                  </pic:spPr>
                </pic:pic>
              </a:graphicData>
            </a:graphic>
            <wp14:sizeRelH relativeFrom="page">
              <wp14:pctWidth>0</wp14:pctWidth>
            </wp14:sizeRelH>
            <wp14:sizeRelV relativeFrom="page">
              <wp14:pctHeight>0</wp14:pctHeight>
            </wp14:sizeRelV>
          </wp:anchor>
        </w:drawing>
      </w:r>
    </w:p>
    <w:p w14:paraId="124E4738" w14:textId="4EBB6BF7" w:rsidR="002D01F3" w:rsidRPr="002D01F3" w:rsidRDefault="002D01F3" w:rsidP="002D01F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D01F3">
        <w:rPr>
          <w:rFonts w:ascii="Times New Roman" w:eastAsia="Times New Roman" w:hAnsi="Times New Roman" w:cs="Times New Roman"/>
          <w:b/>
          <w:bCs/>
          <w:color w:val="000000"/>
          <w:kern w:val="0"/>
          <w:sz w:val="36"/>
          <w:szCs w:val="36"/>
          <w14:ligatures w14:val="none"/>
        </w:rPr>
        <w:lastRenderedPageBreak/>
        <w:t>Energy Composition Across Countries (2018)</w:t>
      </w:r>
    </w:p>
    <w:p w14:paraId="600EF04E" w14:textId="77777777" w:rsidR="002D01F3" w:rsidRPr="002D01F3" w:rsidRDefault="002D01F3" w:rsidP="002D01F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D01F3">
        <w:rPr>
          <w:rFonts w:ascii="Times New Roman" w:eastAsia="Times New Roman" w:hAnsi="Times New Roman" w:cs="Times New Roman"/>
          <w:b/>
          <w:bCs/>
          <w:color w:val="000000"/>
          <w:kern w:val="0"/>
          <w:sz w:val="27"/>
          <w:szCs w:val="27"/>
          <w14:ligatures w14:val="none"/>
        </w:rPr>
        <w:t>Description:</w:t>
      </w:r>
    </w:p>
    <w:p w14:paraId="3825CCAF" w14:textId="77777777" w:rsidR="002D01F3" w:rsidRPr="002D01F3" w:rsidRDefault="002D01F3" w:rsidP="002D01F3">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01F3">
        <w:rPr>
          <w:rFonts w:ascii="Times New Roman" w:eastAsia="Times New Roman" w:hAnsi="Times New Roman" w:cs="Times New Roman"/>
          <w:color w:val="000000"/>
          <w:kern w:val="0"/>
          <w14:ligatures w14:val="none"/>
        </w:rPr>
        <w:t>This graph compares the </w:t>
      </w:r>
      <w:r w:rsidRPr="002D01F3">
        <w:rPr>
          <w:rFonts w:ascii="Times New Roman" w:eastAsia="Times New Roman" w:hAnsi="Times New Roman" w:cs="Times New Roman"/>
          <w:b/>
          <w:bCs/>
          <w:color w:val="000000"/>
          <w:kern w:val="0"/>
          <w14:ligatures w14:val="none"/>
        </w:rPr>
        <w:t>percentage share of renewable energy and fossil fuel dependency</w:t>
      </w:r>
      <w:r w:rsidRPr="002D01F3">
        <w:rPr>
          <w:rFonts w:ascii="Times New Roman" w:eastAsia="Times New Roman" w:hAnsi="Times New Roman" w:cs="Times New Roman"/>
          <w:color w:val="000000"/>
          <w:kern w:val="0"/>
          <w14:ligatures w14:val="none"/>
        </w:rPr>
        <w:t> across different countries in </w:t>
      </w:r>
      <w:r w:rsidRPr="002D01F3">
        <w:rPr>
          <w:rFonts w:ascii="Times New Roman" w:eastAsia="Times New Roman" w:hAnsi="Times New Roman" w:cs="Times New Roman"/>
          <w:b/>
          <w:bCs/>
          <w:color w:val="000000"/>
          <w:kern w:val="0"/>
          <w14:ligatures w14:val="none"/>
        </w:rPr>
        <w:t>2018</w:t>
      </w:r>
      <w:r w:rsidRPr="002D01F3">
        <w:rPr>
          <w:rFonts w:ascii="Times New Roman" w:eastAsia="Times New Roman" w:hAnsi="Times New Roman" w:cs="Times New Roman"/>
          <w:color w:val="000000"/>
          <w:kern w:val="0"/>
          <w14:ligatures w14:val="none"/>
        </w:rPr>
        <w:t>.</w:t>
      </w:r>
    </w:p>
    <w:p w14:paraId="1D2A2214" w14:textId="77777777" w:rsidR="002D01F3" w:rsidRPr="002D01F3" w:rsidRDefault="002D01F3" w:rsidP="002D01F3">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01F3">
        <w:rPr>
          <w:rFonts w:ascii="Times New Roman" w:eastAsia="Times New Roman" w:hAnsi="Times New Roman" w:cs="Times New Roman"/>
          <w:b/>
          <w:bCs/>
          <w:color w:val="000000"/>
          <w:kern w:val="0"/>
          <w14:ligatures w14:val="none"/>
        </w:rPr>
        <w:t>Top chart (in red)</w:t>
      </w:r>
      <w:r w:rsidRPr="002D01F3">
        <w:rPr>
          <w:rFonts w:ascii="Times New Roman" w:eastAsia="Times New Roman" w:hAnsi="Times New Roman" w:cs="Times New Roman"/>
          <w:color w:val="000000"/>
          <w:kern w:val="0"/>
          <w14:ligatures w14:val="none"/>
        </w:rPr>
        <w:t> represents </w:t>
      </w:r>
      <w:r w:rsidRPr="002D01F3">
        <w:rPr>
          <w:rFonts w:ascii="Times New Roman" w:eastAsia="Times New Roman" w:hAnsi="Times New Roman" w:cs="Times New Roman"/>
          <w:b/>
          <w:bCs/>
          <w:color w:val="000000"/>
          <w:kern w:val="0"/>
          <w14:ligatures w14:val="none"/>
        </w:rPr>
        <w:t>renewable energy share</w:t>
      </w:r>
      <w:r w:rsidRPr="002D01F3">
        <w:rPr>
          <w:rFonts w:ascii="Times New Roman" w:eastAsia="Times New Roman" w:hAnsi="Times New Roman" w:cs="Times New Roman"/>
          <w:color w:val="000000"/>
          <w:kern w:val="0"/>
          <w14:ligatures w14:val="none"/>
        </w:rPr>
        <w:t>, and </w:t>
      </w:r>
      <w:r w:rsidRPr="002D01F3">
        <w:rPr>
          <w:rFonts w:ascii="Times New Roman" w:eastAsia="Times New Roman" w:hAnsi="Times New Roman" w:cs="Times New Roman"/>
          <w:b/>
          <w:bCs/>
          <w:color w:val="000000"/>
          <w:kern w:val="0"/>
          <w14:ligatures w14:val="none"/>
        </w:rPr>
        <w:t>bottom chart (in orange)</w:t>
      </w:r>
      <w:r w:rsidRPr="002D01F3">
        <w:rPr>
          <w:rFonts w:ascii="Times New Roman" w:eastAsia="Times New Roman" w:hAnsi="Times New Roman" w:cs="Times New Roman"/>
          <w:color w:val="000000"/>
          <w:kern w:val="0"/>
          <w14:ligatures w14:val="none"/>
        </w:rPr>
        <w:t> shows </w:t>
      </w:r>
      <w:r w:rsidRPr="002D01F3">
        <w:rPr>
          <w:rFonts w:ascii="Times New Roman" w:eastAsia="Times New Roman" w:hAnsi="Times New Roman" w:cs="Times New Roman"/>
          <w:b/>
          <w:bCs/>
          <w:color w:val="000000"/>
          <w:kern w:val="0"/>
          <w14:ligatures w14:val="none"/>
        </w:rPr>
        <w:t>fossil fuel dependency</w:t>
      </w:r>
      <w:r w:rsidRPr="002D01F3">
        <w:rPr>
          <w:rFonts w:ascii="Times New Roman" w:eastAsia="Times New Roman" w:hAnsi="Times New Roman" w:cs="Times New Roman"/>
          <w:color w:val="000000"/>
          <w:kern w:val="0"/>
          <w14:ligatures w14:val="none"/>
        </w:rPr>
        <w:t>.</w:t>
      </w:r>
    </w:p>
    <w:p w14:paraId="746A1E32" w14:textId="77777777" w:rsidR="002D01F3" w:rsidRPr="002D01F3" w:rsidRDefault="002D01F3" w:rsidP="002D01F3">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01F3">
        <w:rPr>
          <w:rFonts w:ascii="Times New Roman" w:eastAsia="Times New Roman" w:hAnsi="Times New Roman" w:cs="Times New Roman"/>
          <w:color w:val="000000"/>
          <w:kern w:val="0"/>
          <w14:ligatures w14:val="none"/>
        </w:rPr>
        <w:t>Each country’s energy mix is visualized to highlight their </w:t>
      </w:r>
      <w:r w:rsidRPr="002D01F3">
        <w:rPr>
          <w:rFonts w:ascii="Times New Roman" w:eastAsia="Times New Roman" w:hAnsi="Times New Roman" w:cs="Times New Roman"/>
          <w:b/>
          <w:bCs/>
          <w:color w:val="000000"/>
          <w:kern w:val="0"/>
          <w14:ligatures w14:val="none"/>
        </w:rPr>
        <w:t>energy source balance</w:t>
      </w:r>
      <w:r w:rsidRPr="002D01F3">
        <w:rPr>
          <w:rFonts w:ascii="Times New Roman" w:eastAsia="Times New Roman" w:hAnsi="Times New Roman" w:cs="Times New Roman"/>
          <w:color w:val="000000"/>
          <w:kern w:val="0"/>
          <w14:ligatures w14:val="none"/>
        </w:rPr>
        <w:t>.</w:t>
      </w:r>
    </w:p>
    <w:p w14:paraId="26156890" w14:textId="77777777" w:rsidR="002D01F3" w:rsidRPr="002D01F3" w:rsidRDefault="002D01F3" w:rsidP="002D01F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D01F3">
        <w:rPr>
          <w:rFonts w:ascii="Times New Roman" w:eastAsia="Times New Roman" w:hAnsi="Times New Roman" w:cs="Times New Roman"/>
          <w:b/>
          <w:bCs/>
          <w:color w:val="000000"/>
          <w:kern w:val="0"/>
          <w:sz w:val="27"/>
          <w:szCs w:val="27"/>
          <w14:ligatures w14:val="none"/>
        </w:rPr>
        <w:t>Key Points:</w:t>
      </w:r>
    </w:p>
    <w:p w14:paraId="1E5934A8" w14:textId="77777777" w:rsidR="002D01F3" w:rsidRPr="002D01F3" w:rsidRDefault="002D01F3" w:rsidP="002D01F3">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01F3">
        <w:rPr>
          <w:rFonts w:ascii="Times New Roman" w:eastAsia="Times New Roman" w:hAnsi="Times New Roman" w:cs="Times New Roman"/>
          <w:b/>
          <w:bCs/>
          <w:color w:val="000000"/>
          <w:kern w:val="0"/>
          <w14:ligatures w14:val="none"/>
        </w:rPr>
        <w:t>Germany leads in renewable energy share</w:t>
      </w:r>
      <w:r w:rsidRPr="002D01F3">
        <w:rPr>
          <w:rFonts w:ascii="Times New Roman" w:eastAsia="Times New Roman" w:hAnsi="Times New Roman" w:cs="Times New Roman"/>
          <w:color w:val="000000"/>
          <w:kern w:val="0"/>
          <w14:ligatures w14:val="none"/>
        </w:rPr>
        <w:t>, followed by Brazil.</w:t>
      </w:r>
    </w:p>
    <w:p w14:paraId="5F45CA6D" w14:textId="77777777" w:rsidR="002D01F3" w:rsidRPr="002D01F3" w:rsidRDefault="002D01F3" w:rsidP="002D01F3">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01F3">
        <w:rPr>
          <w:rFonts w:ascii="Times New Roman" w:eastAsia="Times New Roman" w:hAnsi="Times New Roman" w:cs="Times New Roman"/>
          <w:b/>
          <w:bCs/>
          <w:color w:val="000000"/>
          <w:kern w:val="0"/>
          <w14:ligatures w14:val="none"/>
        </w:rPr>
        <w:t>India shows the highest fossil fuel dependency</w:t>
      </w:r>
      <w:r w:rsidRPr="002D01F3">
        <w:rPr>
          <w:rFonts w:ascii="Times New Roman" w:eastAsia="Times New Roman" w:hAnsi="Times New Roman" w:cs="Times New Roman"/>
          <w:color w:val="000000"/>
          <w:kern w:val="0"/>
          <w14:ligatures w14:val="none"/>
        </w:rPr>
        <w:t>.</w:t>
      </w:r>
    </w:p>
    <w:p w14:paraId="137396AF" w14:textId="77777777" w:rsidR="002D01F3" w:rsidRPr="002D01F3" w:rsidRDefault="002D01F3" w:rsidP="002D01F3">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01F3">
        <w:rPr>
          <w:rFonts w:ascii="Times New Roman" w:eastAsia="Times New Roman" w:hAnsi="Times New Roman" w:cs="Times New Roman"/>
          <w:color w:val="000000"/>
          <w:kern w:val="0"/>
          <w14:ligatures w14:val="none"/>
        </w:rPr>
        <w:t>Most countries show a </w:t>
      </w:r>
      <w:r w:rsidRPr="002D01F3">
        <w:rPr>
          <w:rFonts w:ascii="Times New Roman" w:eastAsia="Times New Roman" w:hAnsi="Times New Roman" w:cs="Times New Roman"/>
          <w:b/>
          <w:bCs/>
          <w:color w:val="000000"/>
          <w:kern w:val="0"/>
          <w14:ligatures w14:val="none"/>
        </w:rPr>
        <w:t>higher fossil fuel percentage than renewables</w:t>
      </w:r>
      <w:r w:rsidRPr="002D01F3">
        <w:rPr>
          <w:rFonts w:ascii="Times New Roman" w:eastAsia="Times New Roman" w:hAnsi="Times New Roman" w:cs="Times New Roman"/>
          <w:color w:val="000000"/>
          <w:kern w:val="0"/>
          <w14:ligatures w14:val="none"/>
        </w:rPr>
        <w:t> — except some notable exceptions like Germany.</w:t>
      </w:r>
    </w:p>
    <w:p w14:paraId="54687E4E" w14:textId="77777777" w:rsidR="002D01F3" w:rsidRPr="002D01F3" w:rsidRDefault="002D01F3" w:rsidP="002D01F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D01F3">
        <w:rPr>
          <w:rFonts w:ascii="Times New Roman" w:eastAsia="Times New Roman" w:hAnsi="Times New Roman" w:cs="Times New Roman"/>
          <w:b/>
          <w:bCs/>
          <w:color w:val="000000"/>
          <w:kern w:val="0"/>
          <w:sz w:val="27"/>
          <w:szCs w:val="27"/>
          <w14:ligatures w14:val="none"/>
        </w:rPr>
        <w:t>Key Insights (What this means):</w:t>
      </w:r>
    </w:p>
    <w:p w14:paraId="47C26228" w14:textId="77777777" w:rsidR="002D01F3" w:rsidRPr="002D01F3" w:rsidRDefault="002D01F3" w:rsidP="002D01F3">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01F3">
        <w:rPr>
          <w:rFonts w:ascii="Times New Roman" w:eastAsia="Times New Roman" w:hAnsi="Times New Roman" w:cs="Times New Roman"/>
          <w:color w:val="000000"/>
          <w:kern w:val="0"/>
          <w14:ligatures w14:val="none"/>
        </w:rPr>
        <w:t>Countries like </w:t>
      </w:r>
      <w:r w:rsidRPr="002D01F3">
        <w:rPr>
          <w:rFonts w:ascii="Times New Roman" w:eastAsia="Times New Roman" w:hAnsi="Times New Roman" w:cs="Times New Roman"/>
          <w:b/>
          <w:bCs/>
          <w:color w:val="000000"/>
          <w:kern w:val="0"/>
          <w14:ligatures w14:val="none"/>
        </w:rPr>
        <w:t>Germany and Brazil have made stronger shifts toward renewable energy</w:t>
      </w:r>
      <w:r w:rsidRPr="002D01F3">
        <w:rPr>
          <w:rFonts w:ascii="Times New Roman" w:eastAsia="Times New Roman" w:hAnsi="Times New Roman" w:cs="Times New Roman"/>
          <w:color w:val="000000"/>
          <w:kern w:val="0"/>
          <w14:ligatures w14:val="none"/>
        </w:rPr>
        <w:t>, indicating policy or resource advantages.</w:t>
      </w:r>
    </w:p>
    <w:p w14:paraId="073C80FC" w14:textId="77777777" w:rsidR="002D01F3" w:rsidRPr="002D01F3" w:rsidRDefault="002D01F3" w:rsidP="002D01F3">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01F3">
        <w:rPr>
          <w:rFonts w:ascii="Times New Roman" w:eastAsia="Times New Roman" w:hAnsi="Times New Roman" w:cs="Times New Roman"/>
          <w:b/>
          <w:bCs/>
          <w:color w:val="000000"/>
          <w:kern w:val="0"/>
          <w14:ligatures w14:val="none"/>
        </w:rPr>
        <w:t>India’s heavy fossil fuel reliance</w:t>
      </w:r>
      <w:r w:rsidRPr="002D01F3">
        <w:rPr>
          <w:rFonts w:ascii="Times New Roman" w:eastAsia="Times New Roman" w:hAnsi="Times New Roman" w:cs="Times New Roman"/>
          <w:color w:val="000000"/>
          <w:kern w:val="0"/>
          <w14:ligatures w14:val="none"/>
        </w:rPr>
        <w:t> highlights developmental and infrastructural dependency on traditional energy sources.</w:t>
      </w:r>
    </w:p>
    <w:p w14:paraId="372CFEF7" w14:textId="77777777" w:rsidR="002D01F3" w:rsidRPr="002D01F3" w:rsidRDefault="002D01F3" w:rsidP="002D01F3">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01F3">
        <w:rPr>
          <w:rFonts w:ascii="Times New Roman" w:eastAsia="Times New Roman" w:hAnsi="Times New Roman" w:cs="Times New Roman"/>
          <w:color w:val="000000"/>
          <w:kern w:val="0"/>
          <w14:ligatures w14:val="none"/>
        </w:rPr>
        <w:t>The global energy landscape is still </w:t>
      </w:r>
      <w:r w:rsidRPr="002D01F3">
        <w:rPr>
          <w:rFonts w:ascii="Times New Roman" w:eastAsia="Times New Roman" w:hAnsi="Times New Roman" w:cs="Times New Roman"/>
          <w:b/>
          <w:bCs/>
          <w:color w:val="000000"/>
          <w:kern w:val="0"/>
          <w14:ligatures w14:val="none"/>
        </w:rPr>
        <w:t>predominantly fossil-fuel driven</w:t>
      </w:r>
      <w:r w:rsidRPr="002D01F3">
        <w:rPr>
          <w:rFonts w:ascii="Times New Roman" w:eastAsia="Times New Roman" w:hAnsi="Times New Roman" w:cs="Times New Roman"/>
          <w:color w:val="000000"/>
          <w:kern w:val="0"/>
          <w14:ligatures w14:val="none"/>
        </w:rPr>
        <w:t>, though renewable adoption varies by region.</w:t>
      </w:r>
    </w:p>
    <w:p w14:paraId="543E2524" w14:textId="62FE827E" w:rsidR="002D01F3" w:rsidRPr="002D01F3" w:rsidRDefault="00B908D7" w:rsidP="002D01F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58E0F4A3" wp14:editId="606384D1">
            <wp:extent cx="5943600" cy="3374390"/>
            <wp:effectExtent l="0" t="0" r="0" b="3810"/>
            <wp:docPr id="502784748"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84748" name="Picture 2" descr="A screenshot of a graph&#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74390"/>
                    </a:xfrm>
                    <a:prstGeom prst="rect">
                      <a:avLst/>
                    </a:prstGeom>
                  </pic:spPr>
                </pic:pic>
              </a:graphicData>
            </a:graphic>
          </wp:inline>
        </w:drawing>
      </w:r>
    </w:p>
    <w:p w14:paraId="6F23C6FE" w14:textId="2576B861" w:rsidR="002D01F3" w:rsidRPr="002D01F3" w:rsidRDefault="002D01F3" w:rsidP="002D01F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D01F3">
        <w:rPr>
          <w:rFonts w:ascii="Times New Roman" w:eastAsia="Times New Roman" w:hAnsi="Times New Roman" w:cs="Times New Roman"/>
          <w:b/>
          <w:bCs/>
          <w:color w:val="000000"/>
          <w:kern w:val="0"/>
          <w:sz w:val="36"/>
          <w:szCs w:val="36"/>
          <w14:ligatures w14:val="none"/>
        </w:rPr>
        <w:lastRenderedPageBreak/>
        <w:t>Industrial vs Household Energy Use Across Countries (2016)</w:t>
      </w:r>
    </w:p>
    <w:p w14:paraId="4A95F436" w14:textId="77777777" w:rsidR="002D01F3" w:rsidRPr="002D01F3" w:rsidRDefault="002D01F3" w:rsidP="002D01F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D01F3">
        <w:rPr>
          <w:rFonts w:ascii="Times New Roman" w:eastAsia="Times New Roman" w:hAnsi="Times New Roman" w:cs="Times New Roman"/>
          <w:b/>
          <w:bCs/>
          <w:color w:val="000000"/>
          <w:kern w:val="0"/>
          <w:sz w:val="27"/>
          <w:szCs w:val="27"/>
          <w14:ligatures w14:val="none"/>
        </w:rPr>
        <w:t>Description:</w:t>
      </w:r>
    </w:p>
    <w:p w14:paraId="75C691B5" w14:textId="77777777" w:rsidR="002D01F3" w:rsidRPr="002D01F3" w:rsidRDefault="002D01F3" w:rsidP="002D01F3">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01F3">
        <w:rPr>
          <w:rFonts w:ascii="Times New Roman" w:eastAsia="Times New Roman" w:hAnsi="Times New Roman" w:cs="Times New Roman"/>
          <w:color w:val="000000"/>
          <w:kern w:val="0"/>
          <w14:ligatures w14:val="none"/>
        </w:rPr>
        <w:t>This graph compares </w:t>
      </w:r>
      <w:r w:rsidRPr="002D01F3">
        <w:rPr>
          <w:rFonts w:ascii="Times New Roman" w:eastAsia="Times New Roman" w:hAnsi="Times New Roman" w:cs="Times New Roman"/>
          <w:b/>
          <w:bCs/>
          <w:color w:val="000000"/>
          <w:kern w:val="0"/>
          <w14:ligatures w14:val="none"/>
        </w:rPr>
        <w:t>industrial energy use (bars)</w:t>
      </w:r>
      <w:r w:rsidRPr="002D01F3">
        <w:rPr>
          <w:rFonts w:ascii="Times New Roman" w:eastAsia="Times New Roman" w:hAnsi="Times New Roman" w:cs="Times New Roman"/>
          <w:color w:val="000000"/>
          <w:kern w:val="0"/>
          <w14:ligatures w14:val="none"/>
        </w:rPr>
        <w:t> and </w:t>
      </w:r>
      <w:r w:rsidRPr="002D01F3">
        <w:rPr>
          <w:rFonts w:ascii="Times New Roman" w:eastAsia="Times New Roman" w:hAnsi="Times New Roman" w:cs="Times New Roman"/>
          <w:b/>
          <w:bCs/>
          <w:color w:val="000000"/>
          <w:kern w:val="0"/>
          <w14:ligatures w14:val="none"/>
        </w:rPr>
        <w:t>household energy use (line)</w:t>
      </w:r>
      <w:r w:rsidRPr="002D01F3">
        <w:rPr>
          <w:rFonts w:ascii="Times New Roman" w:eastAsia="Times New Roman" w:hAnsi="Times New Roman" w:cs="Times New Roman"/>
          <w:color w:val="000000"/>
          <w:kern w:val="0"/>
          <w14:ligatures w14:val="none"/>
        </w:rPr>
        <w:t> as a percentage of total energy consumption across countries for </w:t>
      </w:r>
      <w:r w:rsidRPr="002D01F3">
        <w:rPr>
          <w:rFonts w:ascii="Times New Roman" w:eastAsia="Times New Roman" w:hAnsi="Times New Roman" w:cs="Times New Roman"/>
          <w:b/>
          <w:bCs/>
          <w:color w:val="000000"/>
          <w:kern w:val="0"/>
          <w14:ligatures w14:val="none"/>
        </w:rPr>
        <w:t>2016</w:t>
      </w:r>
      <w:r w:rsidRPr="002D01F3">
        <w:rPr>
          <w:rFonts w:ascii="Times New Roman" w:eastAsia="Times New Roman" w:hAnsi="Times New Roman" w:cs="Times New Roman"/>
          <w:color w:val="000000"/>
          <w:kern w:val="0"/>
          <w14:ligatures w14:val="none"/>
        </w:rPr>
        <w:t>.</w:t>
      </w:r>
    </w:p>
    <w:p w14:paraId="5DD0C1A4" w14:textId="77777777" w:rsidR="002D01F3" w:rsidRPr="002D01F3" w:rsidRDefault="002D01F3" w:rsidP="002D01F3">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01F3">
        <w:rPr>
          <w:rFonts w:ascii="Times New Roman" w:eastAsia="Times New Roman" w:hAnsi="Times New Roman" w:cs="Times New Roman"/>
          <w:b/>
          <w:bCs/>
          <w:color w:val="000000"/>
          <w:kern w:val="0"/>
          <w14:ligatures w14:val="none"/>
        </w:rPr>
        <w:t>Bar height represents industrial usage</w:t>
      </w:r>
      <w:r w:rsidRPr="002D01F3">
        <w:rPr>
          <w:rFonts w:ascii="Times New Roman" w:eastAsia="Times New Roman" w:hAnsi="Times New Roman" w:cs="Times New Roman"/>
          <w:color w:val="000000"/>
          <w:kern w:val="0"/>
          <w14:ligatures w14:val="none"/>
        </w:rPr>
        <w:t>, while the </w:t>
      </w:r>
      <w:r w:rsidRPr="002D01F3">
        <w:rPr>
          <w:rFonts w:ascii="Times New Roman" w:eastAsia="Times New Roman" w:hAnsi="Times New Roman" w:cs="Times New Roman"/>
          <w:b/>
          <w:bCs/>
          <w:color w:val="000000"/>
          <w:kern w:val="0"/>
          <w14:ligatures w14:val="none"/>
        </w:rPr>
        <w:t>line indicates household energy use</w:t>
      </w:r>
      <w:r w:rsidRPr="002D01F3">
        <w:rPr>
          <w:rFonts w:ascii="Times New Roman" w:eastAsia="Times New Roman" w:hAnsi="Times New Roman" w:cs="Times New Roman"/>
          <w:color w:val="000000"/>
          <w:kern w:val="0"/>
          <w14:ligatures w14:val="none"/>
        </w:rPr>
        <w:t>.</w:t>
      </w:r>
    </w:p>
    <w:p w14:paraId="2CA19835" w14:textId="77777777" w:rsidR="002D01F3" w:rsidRPr="002D01F3" w:rsidRDefault="002D01F3" w:rsidP="002D01F3">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01F3">
        <w:rPr>
          <w:rFonts w:ascii="Times New Roman" w:eastAsia="Times New Roman" w:hAnsi="Times New Roman" w:cs="Times New Roman"/>
          <w:color w:val="000000"/>
          <w:kern w:val="0"/>
          <w14:ligatures w14:val="none"/>
        </w:rPr>
        <w:t>Displays how different sectors consume energy differently across various nations.</w:t>
      </w:r>
    </w:p>
    <w:p w14:paraId="4E58E4BF" w14:textId="77777777" w:rsidR="002D01F3" w:rsidRPr="002D01F3" w:rsidRDefault="002D01F3" w:rsidP="002D01F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D01F3">
        <w:rPr>
          <w:rFonts w:ascii="Times New Roman" w:eastAsia="Times New Roman" w:hAnsi="Times New Roman" w:cs="Times New Roman"/>
          <w:b/>
          <w:bCs/>
          <w:color w:val="000000"/>
          <w:kern w:val="0"/>
          <w:sz w:val="27"/>
          <w:szCs w:val="27"/>
          <w14:ligatures w14:val="none"/>
        </w:rPr>
        <w:t>Key Points:</w:t>
      </w:r>
    </w:p>
    <w:p w14:paraId="434C55C5" w14:textId="77777777" w:rsidR="002D01F3" w:rsidRPr="002D01F3" w:rsidRDefault="002D01F3" w:rsidP="002D01F3">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01F3">
        <w:rPr>
          <w:rFonts w:ascii="Times New Roman" w:eastAsia="Times New Roman" w:hAnsi="Times New Roman" w:cs="Times New Roman"/>
          <w:b/>
          <w:bCs/>
          <w:color w:val="000000"/>
          <w:kern w:val="0"/>
          <w14:ligatures w14:val="none"/>
        </w:rPr>
        <w:t>China has the highest industrial energy use</w:t>
      </w:r>
      <w:r w:rsidRPr="002D01F3">
        <w:rPr>
          <w:rFonts w:ascii="Times New Roman" w:eastAsia="Times New Roman" w:hAnsi="Times New Roman" w:cs="Times New Roman"/>
          <w:color w:val="000000"/>
          <w:kern w:val="0"/>
          <w14:ligatures w14:val="none"/>
        </w:rPr>
        <w:t>, followed by </w:t>
      </w:r>
      <w:r w:rsidRPr="002D01F3">
        <w:rPr>
          <w:rFonts w:ascii="Times New Roman" w:eastAsia="Times New Roman" w:hAnsi="Times New Roman" w:cs="Times New Roman"/>
          <w:b/>
          <w:bCs/>
          <w:color w:val="000000"/>
          <w:kern w:val="0"/>
          <w14:ligatures w14:val="none"/>
        </w:rPr>
        <w:t>India and Japan</w:t>
      </w:r>
      <w:r w:rsidRPr="002D01F3">
        <w:rPr>
          <w:rFonts w:ascii="Times New Roman" w:eastAsia="Times New Roman" w:hAnsi="Times New Roman" w:cs="Times New Roman"/>
          <w:color w:val="000000"/>
          <w:kern w:val="0"/>
          <w14:ligatures w14:val="none"/>
        </w:rPr>
        <w:t>.</w:t>
      </w:r>
    </w:p>
    <w:p w14:paraId="62832CFF" w14:textId="77777777" w:rsidR="002D01F3" w:rsidRPr="002D01F3" w:rsidRDefault="002D01F3" w:rsidP="002D01F3">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01F3">
        <w:rPr>
          <w:rFonts w:ascii="Times New Roman" w:eastAsia="Times New Roman" w:hAnsi="Times New Roman" w:cs="Times New Roman"/>
          <w:b/>
          <w:bCs/>
          <w:color w:val="000000"/>
          <w:kern w:val="0"/>
          <w14:ligatures w14:val="none"/>
        </w:rPr>
        <w:t>Household energy use is relatively balanced across countries</w:t>
      </w:r>
      <w:r w:rsidRPr="002D01F3">
        <w:rPr>
          <w:rFonts w:ascii="Times New Roman" w:eastAsia="Times New Roman" w:hAnsi="Times New Roman" w:cs="Times New Roman"/>
          <w:color w:val="000000"/>
          <w:kern w:val="0"/>
          <w14:ligatures w14:val="none"/>
        </w:rPr>
        <w:t>, with </w:t>
      </w:r>
      <w:r w:rsidRPr="002D01F3">
        <w:rPr>
          <w:rFonts w:ascii="Times New Roman" w:eastAsia="Times New Roman" w:hAnsi="Times New Roman" w:cs="Times New Roman"/>
          <w:b/>
          <w:bCs/>
          <w:color w:val="000000"/>
          <w:kern w:val="0"/>
          <w14:ligatures w14:val="none"/>
        </w:rPr>
        <w:t>China leading slightly</w:t>
      </w:r>
      <w:r w:rsidRPr="002D01F3">
        <w:rPr>
          <w:rFonts w:ascii="Times New Roman" w:eastAsia="Times New Roman" w:hAnsi="Times New Roman" w:cs="Times New Roman"/>
          <w:color w:val="000000"/>
          <w:kern w:val="0"/>
          <w14:ligatures w14:val="none"/>
        </w:rPr>
        <w:t>.</w:t>
      </w:r>
    </w:p>
    <w:p w14:paraId="5D6228F2" w14:textId="77777777" w:rsidR="002D01F3" w:rsidRPr="002D01F3" w:rsidRDefault="002D01F3" w:rsidP="002D01F3">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01F3">
        <w:rPr>
          <w:rFonts w:ascii="Times New Roman" w:eastAsia="Times New Roman" w:hAnsi="Times New Roman" w:cs="Times New Roman"/>
          <w:color w:val="000000"/>
          <w:kern w:val="0"/>
          <w14:ligatures w14:val="none"/>
        </w:rPr>
        <w:t>Countries like </w:t>
      </w:r>
      <w:r w:rsidRPr="002D01F3">
        <w:rPr>
          <w:rFonts w:ascii="Times New Roman" w:eastAsia="Times New Roman" w:hAnsi="Times New Roman" w:cs="Times New Roman"/>
          <w:b/>
          <w:bCs/>
          <w:color w:val="000000"/>
          <w:kern w:val="0"/>
          <w14:ligatures w14:val="none"/>
        </w:rPr>
        <w:t>Germany and USA have a more balanced industrial and household energy split</w:t>
      </w:r>
      <w:r w:rsidRPr="002D01F3">
        <w:rPr>
          <w:rFonts w:ascii="Times New Roman" w:eastAsia="Times New Roman" w:hAnsi="Times New Roman" w:cs="Times New Roman"/>
          <w:color w:val="000000"/>
          <w:kern w:val="0"/>
          <w14:ligatures w14:val="none"/>
        </w:rPr>
        <w:t>.</w:t>
      </w:r>
    </w:p>
    <w:p w14:paraId="19C9C4DA" w14:textId="77777777" w:rsidR="002D01F3" w:rsidRPr="002D01F3" w:rsidRDefault="002D01F3" w:rsidP="002D01F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D01F3">
        <w:rPr>
          <w:rFonts w:ascii="Times New Roman" w:eastAsia="Times New Roman" w:hAnsi="Times New Roman" w:cs="Times New Roman"/>
          <w:b/>
          <w:bCs/>
          <w:color w:val="000000"/>
          <w:kern w:val="0"/>
          <w:sz w:val="27"/>
          <w:szCs w:val="27"/>
          <w14:ligatures w14:val="none"/>
        </w:rPr>
        <w:t>Key Insights (What this means):</w:t>
      </w:r>
    </w:p>
    <w:p w14:paraId="6C91991D" w14:textId="77777777" w:rsidR="002D01F3" w:rsidRPr="002D01F3" w:rsidRDefault="002D01F3" w:rsidP="002D01F3">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01F3">
        <w:rPr>
          <w:rFonts w:ascii="Times New Roman" w:eastAsia="Times New Roman" w:hAnsi="Times New Roman" w:cs="Times New Roman"/>
          <w:b/>
          <w:bCs/>
          <w:color w:val="000000"/>
          <w:kern w:val="0"/>
          <w14:ligatures w14:val="none"/>
        </w:rPr>
        <w:t>Industrial growth in countries like China and India</w:t>
      </w:r>
      <w:r w:rsidRPr="002D01F3">
        <w:rPr>
          <w:rFonts w:ascii="Times New Roman" w:eastAsia="Times New Roman" w:hAnsi="Times New Roman" w:cs="Times New Roman"/>
          <w:color w:val="000000"/>
          <w:kern w:val="0"/>
          <w14:ligatures w14:val="none"/>
        </w:rPr>
        <w:t> demands more energy, driving their higher industrial consumption.</w:t>
      </w:r>
    </w:p>
    <w:p w14:paraId="28ABD709" w14:textId="77777777" w:rsidR="002D01F3" w:rsidRPr="002D01F3" w:rsidRDefault="002D01F3" w:rsidP="002D01F3">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01F3">
        <w:rPr>
          <w:rFonts w:ascii="Times New Roman" w:eastAsia="Times New Roman" w:hAnsi="Times New Roman" w:cs="Times New Roman"/>
          <w:color w:val="000000"/>
          <w:kern w:val="0"/>
          <w14:ligatures w14:val="none"/>
        </w:rPr>
        <w:t>The </w:t>
      </w:r>
      <w:r w:rsidRPr="002D01F3">
        <w:rPr>
          <w:rFonts w:ascii="Times New Roman" w:eastAsia="Times New Roman" w:hAnsi="Times New Roman" w:cs="Times New Roman"/>
          <w:b/>
          <w:bCs/>
          <w:color w:val="000000"/>
          <w:kern w:val="0"/>
          <w14:ligatures w14:val="none"/>
        </w:rPr>
        <w:t>relatively even household usage</w:t>
      </w:r>
      <w:r w:rsidRPr="002D01F3">
        <w:rPr>
          <w:rFonts w:ascii="Times New Roman" w:eastAsia="Times New Roman" w:hAnsi="Times New Roman" w:cs="Times New Roman"/>
          <w:color w:val="000000"/>
          <w:kern w:val="0"/>
          <w14:ligatures w14:val="none"/>
        </w:rPr>
        <w:t> implies a </w:t>
      </w:r>
      <w:r w:rsidRPr="002D01F3">
        <w:rPr>
          <w:rFonts w:ascii="Times New Roman" w:eastAsia="Times New Roman" w:hAnsi="Times New Roman" w:cs="Times New Roman"/>
          <w:b/>
          <w:bCs/>
          <w:color w:val="000000"/>
          <w:kern w:val="0"/>
          <w14:ligatures w14:val="none"/>
        </w:rPr>
        <w:t>similar baseline lifestyle energy need across nations</w:t>
      </w:r>
      <w:r w:rsidRPr="002D01F3">
        <w:rPr>
          <w:rFonts w:ascii="Times New Roman" w:eastAsia="Times New Roman" w:hAnsi="Times New Roman" w:cs="Times New Roman"/>
          <w:color w:val="000000"/>
          <w:kern w:val="0"/>
          <w14:ligatures w14:val="none"/>
        </w:rPr>
        <w:t>.</w:t>
      </w:r>
    </w:p>
    <w:p w14:paraId="63654484" w14:textId="77777777" w:rsidR="002D01F3" w:rsidRPr="002D01F3" w:rsidRDefault="002D01F3" w:rsidP="002D01F3">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D01F3">
        <w:rPr>
          <w:rFonts w:ascii="Times New Roman" w:eastAsia="Times New Roman" w:hAnsi="Times New Roman" w:cs="Times New Roman"/>
          <w:color w:val="000000"/>
          <w:kern w:val="0"/>
          <w14:ligatures w14:val="none"/>
        </w:rPr>
        <w:t>Countries with </w:t>
      </w:r>
      <w:r w:rsidRPr="002D01F3">
        <w:rPr>
          <w:rFonts w:ascii="Times New Roman" w:eastAsia="Times New Roman" w:hAnsi="Times New Roman" w:cs="Times New Roman"/>
          <w:b/>
          <w:bCs/>
          <w:color w:val="000000"/>
          <w:kern w:val="0"/>
          <w14:ligatures w14:val="none"/>
        </w:rPr>
        <w:t>lower industrial use may either be more service-based economies or have implemented energy-efficient practices</w:t>
      </w:r>
      <w:r w:rsidRPr="002D01F3">
        <w:rPr>
          <w:rFonts w:ascii="Times New Roman" w:eastAsia="Times New Roman" w:hAnsi="Times New Roman" w:cs="Times New Roman"/>
          <w:color w:val="000000"/>
          <w:kern w:val="0"/>
          <w14:ligatures w14:val="none"/>
        </w:rPr>
        <w:t>.</w:t>
      </w:r>
    </w:p>
    <w:p w14:paraId="1C2C526A" w14:textId="440164E4" w:rsidR="00011892" w:rsidRDefault="00B908D7" w:rsidP="002D01F3">
      <w:r>
        <w:rPr>
          <w:noProof/>
        </w:rPr>
        <w:drawing>
          <wp:inline distT="0" distB="0" distL="0" distR="0" wp14:anchorId="048858F9" wp14:editId="028917D2">
            <wp:extent cx="5943600" cy="3408680"/>
            <wp:effectExtent l="0" t="0" r="0" b="0"/>
            <wp:docPr id="555451317" name="Picture 3" descr="A graph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51317" name="Picture 3" descr="A graph with red lin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408680"/>
                    </a:xfrm>
                    <a:prstGeom prst="rect">
                      <a:avLst/>
                    </a:prstGeom>
                  </pic:spPr>
                </pic:pic>
              </a:graphicData>
            </a:graphic>
          </wp:inline>
        </w:drawing>
      </w:r>
    </w:p>
    <w:p w14:paraId="05D383E6" w14:textId="6FCD14D4" w:rsidR="00B908D7" w:rsidRPr="00B908D7" w:rsidRDefault="00B908D7" w:rsidP="00B908D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B908D7">
        <w:rPr>
          <w:rFonts w:ascii="Times New Roman" w:eastAsia="Times New Roman" w:hAnsi="Times New Roman" w:cs="Times New Roman"/>
          <w:b/>
          <w:bCs/>
          <w:color w:val="000000"/>
          <w:kern w:val="36"/>
          <w:sz w:val="48"/>
          <w:szCs w:val="48"/>
          <w14:ligatures w14:val="none"/>
        </w:rPr>
        <w:lastRenderedPageBreak/>
        <w:t>Population v/s Total Energy Use (USA)</w:t>
      </w:r>
    </w:p>
    <w:p w14:paraId="1E77BDE9" w14:textId="77777777" w:rsidR="00B908D7" w:rsidRPr="00B908D7" w:rsidRDefault="00B908D7" w:rsidP="00B908D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908D7">
        <w:rPr>
          <w:rFonts w:ascii="Times New Roman" w:eastAsia="Times New Roman" w:hAnsi="Times New Roman" w:cs="Times New Roman"/>
          <w:b/>
          <w:bCs/>
          <w:color w:val="000000"/>
          <w:kern w:val="0"/>
          <w:sz w:val="27"/>
          <w:szCs w:val="27"/>
          <w14:ligatures w14:val="none"/>
        </w:rPr>
        <w:t>Description:</w:t>
      </w:r>
    </w:p>
    <w:p w14:paraId="72BD65B0" w14:textId="77777777" w:rsidR="00B908D7" w:rsidRPr="00B908D7" w:rsidRDefault="00B908D7" w:rsidP="00B908D7">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The graph tracks USA's population (green bars) and total energy consumption (red line) from 1998 to 2026.</w:t>
      </w:r>
    </w:p>
    <w:p w14:paraId="66F30D2B" w14:textId="77777777" w:rsidR="00B908D7" w:rsidRPr="00B908D7" w:rsidRDefault="00B908D7" w:rsidP="00B908D7">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Population is measured in absolute numbers on the right axis while energy consumption is measured in TWh on the left axis.</w:t>
      </w:r>
    </w:p>
    <w:p w14:paraId="154D0A9B" w14:textId="77777777" w:rsidR="00B908D7" w:rsidRPr="00B908D7" w:rsidRDefault="00B908D7" w:rsidP="00B908D7">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The time series shows significant fluctuations in both metrics with no consistent correlation pattern.</w:t>
      </w:r>
    </w:p>
    <w:p w14:paraId="479CA9EF" w14:textId="77777777" w:rsidR="00B908D7" w:rsidRPr="00B908D7" w:rsidRDefault="00B908D7" w:rsidP="00B908D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908D7">
        <w:rPr>
          <w:rFonts w:ascii="Times New Roman" w:eastAsia="Times New Roman" w:hAnsi="Times New Roman" w:cs="Times New Roman"/>
          <w:b/>
          <w:bCs/>
          <w:color w:val="000000"/>
          <w:kern w:val="0"/>
          <w:sz w:val="27"/>
          <w:szCs w:val="27"/>
          <w14:ligatures w14:val="none"/>
        </w:rPr>
        <w:t>Key Points:</w:t>
      </w:r>
    </w:p>
    <w:p w14:paraId="6030168E" w14:textId="77777777" w:rsidR="00B908D7" w:rsidRPr="00B908D7" w:rsidRDefault="00B908D7" w:rsidP="00B908D7">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Energy consumption peaked dramatically around 2011 at approximately 1600B TWh, with another major spike around 2016.</w:t>
      </w:r>
    </w:p>
    <w:p w14:paraId="2FDE3288" w14:textId="77777777" w:rsidR="00B908D7" w:rsidRPr="00B908D7" w:rsidRDefault="00B908D7" w:rsidP="00B908D7">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Population shows major fluctuations rather than steady growth, with notable peaks around 2003, 2006, and 2020.</w:t>
      </w:r>
    </w:p>
    <w:p w14:paraId="7A45694A" w14:textId="77777777" w:rsidR="00B908D7" w:rsidRPr="00B908D7" w:rsidRDefault="00B908D7" w:rsidP="00B908D7">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There are periods (like 2010-2012) where energy consumption increased while population decreased, suggesting changes in per capita consumption.</w:t>
      </w:r>
    </w:p>
    <w:p w14:paraId="53E52C93" w14:textId="77777777" w:rsidR="00B908D7" w:rsidRPr="00B908D7" w:rsidRDefault="00B908D7" w:rsidP="00B908D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908D7">
        <w:rPr>
          <w:rFonts w:ascii="Times New Roman" w:eastAsia="Times New Roman" w:hAnsi="Times New Roman" w:cs="Times New Roman"/>
          <w:b/>
          <w:bCs/>
          <w:color w:val="000000"/>
          <w:kern w:val="0"/>
          <w:sz w:val="27"/>
          <w:szCs w:val="27"/>
          <w14:ligatures w14:val="none"/>
        </w:rPr>
        <w:t>Key Insights:</w:t>
      </w:r>
    </w:p>
    <w:p w14:paraId="19EBE470" w14:textId="77777777" w:rsidR="00B908D7" w:rsidRPr="00B908D7" w:rsidRDefault="00B908D7" w:rsidP="00B908D7">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The lack of consistent correlation between population and energy use suggests other factors (economic activity, energy efficiency, climate) strongly influence energy consumption.</w:t>
      </w:r>
    </w:p>
    <w:p w14:paraId="09A758C9" w14:textId="04738C94" w:rsidR="00B908D7" w:rsidRPr="00B908D7" w:rsidRDefault="00B908D7" w:rsidP="00B908D7">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The sharp drops in energy consumption (like after 2011) likely represent economic downturns or significant policy/technological changes affecting energy intensity.</w:t>
      </w:r>
    </w:p>
    <w:p w14:paraId="7405BE0E" w14:textId="69852116" w:rsidR="00B908D7" w:rsidRPr="00B908D7" w:rsidRDefault="00B908D7" w:rsidP="00B908D7">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drawing>
          <wp:anchor distT="0" distB="0" distL="114300" distR="114300" simplePos="0" relativeHeight="251657215" behindDoc="0" locked="0" layoutInCell="1" allowOverlap="1" wp14:anchorId="46B9C088" wp14:editId="38BB3FBD">
            <wp:simplePos x="0" y="0"/>
            <wp:positionH relativeFrom="column">
              <wp:posOffset>516255</wp:posOffset>
            </wp:positionH>
            <wp:positionV relativeFrom="paragraph">
              <wp:posOffset>532765</wp:posOffset>
            </wp:positionV>
            <wp:extent cx="4757420" cy="2702560"/>
            <wp:effectExtent l="0" t="0" r="5080" b="2540"/>
            <wp:wrapSquare wrapText="bothSides"/>
            <wp:docPr id="927516693" name="Picture 4" descr="A graph of energy 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40203" name="Picture 4" descr="A graph of energy us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57420" cy="2702560"/>
                    </a:xfrm>
                    <a:prstGeom prst="rect">
                      <a:avLst/>
                    </a:prstGeom>
                  </pic:spPr>
                </pic:pic>
              </a:graphicData>
            </a:graphic>
            <wp14:sizeRelH relativeFrom="page">
              <wp14:pctWidth>0</wp14:pctWidth>
            </wp14:sizeRelH>
            <wp14:sizeRelV relativeFrom="page">
              <wp14:pctHeight>0</wp14:pctHeight>
            </wp14:sizeRelV>
          </wp:anchor>
        </w:drawing>
      </w:r>
      <w:r w:rsidRPr="00B908D7">
        <w:rPr>
          <w:rFonts w:ascii="Times New Roman" w:eastAsia="Times New Roman" w:hAnsi="Times New Roman" w:cs="Times New Roman"/>
          <w:color w:val="000000"/>
          <w:kern w:val="0"/>
          <w14:ligatures w14:val="none"/>
        </w:rPr>
        <w:t>Recent trends (post-2020) show stabilizing energy consumption despite population changes, possibly indicating improved efficiency or structural economic shifts.</w:t>
      </w:r>
    </w:p>
    <w:p w14:paraId="1B591147" w14:textId="266ACD1C" w:rsidR="00B908D7" w:rsidRPr="00B908D7" w:rsidRDefault="00B908D7" w:rsidP="00B908D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B908D7">
        <w:rPr>
          <w:rFonts w:ascii="Times New Roman" w:eastAsia="Times New Roman" w:hAnsi="Times New Roman" w:cs="Times New Roman"/>
          <w:b/>
          <w:bCs/>
          <w:color w:val="000000"/>
          <w:kern w:val="36"/>
          <w:sz w:val="48"/>
          <w:szCs w:val="48"/>
          <w14:ligatures w14:val="none"/>
        </w:rPr>
        <w:lastRenderedPageBreak/>
        <w:t xml:space="preserve">CO₂ Emissions &amp; Sea Level with Rainfall </w:t>
      </w:r>
    </w:p>
    <w:p w14:paraId="42F8A3BD" w14:textId="77777777" w:rsidR="00B908D7" w:rsidRPr="00B908D7" w:rsidRDefault="00B908D7" w:rsidP="00B908D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908D7">
        <w:rPr>
          <w:rFonts w:ascii="Times New Roman" w:eastAsia="Times New Roman" w:hAnsi="Times New Roman" w:cs="Times New Roman"/>
          <w:b/>
          <w:bCs/>
          <w:color w:val="000000"/>
          <w:kern w:val="0"/>
          <w:sz w:val="27"/>
          <w:szCs w:val="27"/>
          <w14:ligatures w14:val="none"/>
        </w:rPr>
        <w:t>Description:</w:t>
      </w:r>
    </w:p>
    <w:p w14:paraId="57AE666C" w14:textId="77777777" w:rsidR="00B908D7" w:rsidRPr="00B908D7" w:rsidRDefault="00B908D7" w:rsidP="00B908D7">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The graph displays three environmental metrics for Japan from 2000 to 2024: carbon emissions (top red line), sea level rise (middle blue line), and rainfall (bottom orange line).</w:t>
      </w:r>
    </w:p>
    <w:p w14:paraId="589C1221" w14:textId="77777777" w:rsidR="00B908D7" w:rsidRPr="00B908D7" w:rsidRDefault="00B908D7" w:rsidP="00B908D7">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Each metric has its own scale, with carbon emissions measured in million tons, sea level in millimeters, and rainfall in millimeters.</w:t>
      </w:r>
    </w:p>
    <w:p w14:paraId="76704E1B" w14:textId="77777777" w:rsidR="00B908D7" w:rsidRPr="00B908D7" w:rsidRDefault="00B908D7" w:rsidP="00B908D7">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All three metrics show cyclical patterns with multiple peaks and valleys throughout the period.</w:t>
      </w:r>
    </w:p>
    <w:p w14:paraId="4D716502" w14:textId="77777777" w:rsidR="00B908D7" w:rsidRPr="00B908D7" w:rsidRDefault="00B908D7" w:rsidP="00B908D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908D7">
        <w:rPr>
          <w:rFonts w:ascii="Times New Roman" w:eastAsia="Times New Roman" w:hAnsi="Times New Roman" w:cs="Times New Roman"/>
          <w:b/>
          <w:bCs/>
          <w:color w:val="000000"/>
          <w:kern w:val="0"/>
          <w:sz w:val="27"/>
          <w:szCs w:val="27"/>
          <w14:ligatures w14:val="none"/>
        </w:rPr>
        <w:t>Key Points:</w:t>
      </w:r>
    </w:p>
    <w:p w14:paraId="123CD9AB" w14:textId="77777777" w:rsidR="00B908D7" w:rsidRPr="00B908D7" w:rsidRDefault="00B908D7" w:rsidP="00B908D7">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Carbon emissions fluctuate between approximately 1.5-3 million tons, showing several dramatic shifts but no clear long-term reduction trend.</w:t>
      </w:r>
    </w:p>
    <w:p w14:paraId="437723BA" w14:textId="77777777" w:rsidR="00B908D7" w:rsidRPr="00B908D7" w:rsidRDefault="00B908D7" w:rsidP="00B908D7">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Sea level measurements oscillate between 0.5K-4.5K mm with notable peaks around 2004, 2014, and 2018.</w:t>
      </w:r>
    </w:p>
    <w:p w14:paraId="4CA26FA9" w14:textId="77777777" w:rsidR="00B908D7" w:rsidRPr="00B908D7" w:rsidRDefault="00B908D7" w:rsidP="00B908D7">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Rainfall shows extreme variability with major spikes around 2013 (reaching ~3M mm) and several smaller peaks throughout the period.</w:t>
      </w:r>
    </w:p>
    <w:p w14:paraId="0EA27F1D" w14:textId="77777777" w:rsidR="00B908D7" w:rsidRPr="00B908D7" w:rsidRDefault="00B908D7" w:rsidP="00B908D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908D7">
        <w:rPr>
          <w:rFonts w:ascii="Times New Roman" w:eastAsia="Times New Roman" w:hAnsi="Times New Roman" w:cs="Times New Roman"/>
          <w:b/>
          <w:bCs/>
          <w:color w:val="000000"/>
          <w:kern w:val="0"/>
          <w:sz w:val="27"/>
          <w:szCs w:val="27"/>
          <w14:ligatures w14:val="none"/>
        </w:rPr>
        <w:t>Key Insights:</w:t>
      </w:r>
    </w:p>
    <w:p w14:paraId="0AF3316A" w14:textId="77777777" w:rsidR="00B908D7" w:rsidRPr="00B908D7" w:rsidRDefault="00B908D7" w:rsidP="00B908D7">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The absence of a declining trend in carbon emissions suggests Japan's climate mitigation efforts have not yet led to sustained emissions reductions during this period.</w:t>
      </w:r>
    </w:p>
    <w:p w14:paraId="2EBB53A0" w14:textId="1AD13249" w:rsidR="00B908D7" w:rsidRPr="00B908D7" w:rsidRDefault="00B908D7" w:rsidP="00B908D7">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The lack of clear correlation between emissions and sea level/rainfall indicates these environmental measures are influenced by multiple factors beyond local emissions.</w:t>
      </w:r>
    </w:p>
    <w:p w14:paraId="6383E9BB" w14:textId="6682E811" w:rsidR="00B908D7" w:rsidRPr="00B908D7" w:rsidRDefault="00B908D7" w:rsidP="00B908D7">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drawing>
          <wp:anchor distT="0" distB="0" distL="114300" distR="114300" simplePos="0" relativeHeight="251659264" behindDoc="0" locked="0" layoutInCell="1" allowOverlap="1" wp14:anchorId="60CA2120" wp14:editId="4F10207D">
            <wp:simplePos x="0" y="0"/>
            <wp:positionH relativeFrom="column">
              <wp:posOffset>795020</wp:posOffset>
            </wp:positionH>
            <wp:positionV relativeFrom="paragraph">
              <wp:posOffset>546100</wp:posOffset>
            </wp:positionV>
            <wp:extent cx="4723765" cy="2692400"/>
            <wp:effectExtent l="0" t="0" r="635" b="0"/>
            <wp:wrapSquare wrapText="bothSides"/>
            <wp:docPr id="2039843349" name="Picture 5"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43349" name="Picture 5" descr="A graph of different colored lin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23765" cy="2692400"/>
                    </a:xfrm>
                    <a:prstGeom prst="rect">
                      <a:avLst/>
                    </a:prstGeom>
                  </pic:spPr>
                </pic:pic>
              </a:graphicData>
            </a:graphic>
            <wp14:sizeRelH relativeFrom="page">
              <wp14:pctWidth>0</wp14:pctWidth>
            </wp14:sizeRelH>
            <wp14:sizeRelV relativeFrom="page">
              <wp14:pctHeight>0</wp14:pctHeight>
            </wp14:sizeRelV>
          </wp:anchor>
        </w:drawing>
      </w:r>
      <w:r w:rsidRPr="00B908D7">
        <w:rPr>
          <w:rFonts w:ascii="Times New Roman" w:eastAsia="Times New Roman" w:hAnsi="Times New Roman" w:cs="Times New Roman"/>
          <w:color w:val="000000"/>
          <w:kern w:val="0"/>
          <w14:ligatures w14:val="none"/>
        </w:rPr>
        <w:t>The cyclical nature of all three metrics highlights the challenge of identifying clear climate trends amid natural variability.</w:t>
      </w:r>
    </w:p>
    <w:p w14:paraId="32419619" w14:textId="77777777" w:rsidR="00B908D7" w:rsidRDefault="00B908D7" w:rsidP="00B908D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p>
    <w:p w14:paraId="2DE53CDF" w14:textId="77777777" w:rsidR="00B908D7" w:rsidRDefault="00B908D7" w:rsidP="00B908D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p>
    <w:p w14:paraId="5FFB13CB" w14:textId="77777777" w:rsidR="00B908D7" w:rsidRDefault="00B908D7" w:rsidP="00B908D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p>
    <w:p w14:paraId="4E1C92D3" w14:textId="77777777" w:rsidR="00B908D7" w:rsidRDefault="00B908D7" w:rsidP="00B908D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p>
    <w:p w14:paraId="56AA8525" w14:textId="3E3338F3" w:rsidR="00B908D7" w:rsidRPr="00B908D7" w:rsidRDefault="00B908D7" w:rsidP="00B908D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B908D7">
        <w:rPr>
          <w:rFonts w:ascii="Times New Roman" w:eastAsia="Times New Roman" w:hAnsi="Times New Roman" w:cs="Times New Roman"/>
          <w:b/>
          <w:bCs/>
          <w:color w:val="000000"/>
          <w:kern w:val="36"/>
          <w:sz w:val="48"/>
          <w:szCs w:val="48"/>
          <w14:ligatures w14:val="none"/>
        </w:rPr>
        <w:lastRenderedPageBreak/>
        <w:t>GDP per Unit Energy (2024)</w:t>
      </w:r>
    </w:p>
    <w:p w14:paraId="66C2D0F4" w14:textId="2F057CF8" w:rsidR="00B908D7" w:rsidRPr="00B908D7" w:rsidRDefault="00B908D7" w:rsidP="00B908D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908D7">
        <w:rPr>
          <w:rFonts w:ascii="Times New Roman" w:eastAsia="Times New Roman" w:hAnsi="Times New Roman" w:cs="Times New Roman"/>
          <w:b/>
          <w:bCs/>
          <w:color w:val="000000"/>
          <w:kern w:val="0"/>
          <w:sz w:val="27"/>
          <w:szCs w:val="27"/>
          <w14:ligatures w14:val="none"/>
        </w:rPr>
        <w:t>Description:</w:t>
      </w:r>
    </w:p>
    <w:p w14:paraId="5AD70BC9" w14:textId="77777777" w:rsidR="00B908D7" w:rsidRPr="00B908D7" w:rsidRDefault="00B908D7" w:rsidP="00B908D7">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This bar chart compares energy efficiency across nine countries for 2024, showing percentage of GDP per unit energy.</w:t>
      </w:r>
    </w:p>
    <w:p w14:paraId="06EC147C" w14:textId="77777777" w:rsidR="00B908D7" w:rsidRPr="00B908D7" w:rsidRDefault="00B908D7" w:rsidP="00B908D7">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Countries are arranged along the x-axis with their efficiency percentages displayed on the y-axis.</w:t>
      </w:r>
    </w:p>
    <w:p w14:paraId="29DA9331" w14:textId="77777777" w:rsidR="00B908D7" w:rsidRPr="00B908D7" w:rsidRDefault="00B908D7" w:rsidP="00B908D7">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The color intensity of the bars corresponds to the efficiency level, with darker red indicating higher efficiency.</w:t>
      </w:r>
    </w:p>
    <w:p w14:paraId="414D96D7" w14:textId="77777777" w:rsidR="00B908D7" w:rsidRPr="00B908D7" w:rsidRDefault="00B908D7" w:rsidP="00B908D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908D7">
        <w:rPr>
          <w:rFonts w:ascii="Times New Roman" w:eastAsia="Times New Roman" w:hAnsi="Times New Roman" w:cs="Times New Roman"/>
          <w:b/>
          <w:bCs/>
          <w:color w:val="000000"/>
          <w:kern w:val="0"/>
          <w:sz w:val="27"/>
          <w:szCs w:val="27"/>
          <w14:ligatures w14:val="none"/>
        </w:rPr>
        <w:t>Key Points:</w:t>
      </w:r>
    </w:p>
    <w:p w14:paraId="58A0A05A" w14:textId="77777777" w:rsidR="00B908D7" w:rsidRPr="00B908D7" w:rsidRDefault="00B908D7" w:rsidP="00B908D7">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The UK leads with the highest efficiency at 14.072%, followed by Australia (13.174%) and Russia (11.976%).</w:t>
      </w:r>
    </w:p>
    <w:p w14:paraId="25348C44" w14:textId="77777777" w:rsidR="00B908D7" w:rsidRPr="00B908D7" w:rsidRDefault="00B908D7" w:rsidP="00B908D7">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The USA and China show moderate efficiency at 11.078% and 11.377% respectively.</w:t>
      </w:r>
    </w:p>
    <w:p w14:paraId="6BF5D1EF" w14:textId="77777777" w:rsidR="00B908D7" w:rsidRPr="00B908D7" w:rsidRDefault="00B908D7" w:rsidP="00B908D7">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Japan, Germany, and India demonstrate the lowest efficiency ratios at 8.383%, 8.683%, and 9.581% respectively.</w:t>
      </w:r>
    </w:p>
    <w:p w14:paraId="5083B7BB" w14:textId="77777777" w:rsidR="00B908D7" w:rsidRPr="00B908D7" w:rsidRDefault="00B908D7" w:rsidP="00B908D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908D7">
        <w:rPr>
          <w:rFonts w:ascii="Times New Roman" w:eastAsia="Times New Roman" w:hAnsi="Times New Roman" w:cs="Times New Roman"/>
          <w:b/>
          <w:bCs/>
          <w:color w:val="000000"/>
          <w:kern w:val="0"/>
          <w:sz w:val="27"/>
          <w:szCs w:val="27"/>
          <w14:ligatures w14:val="none"/>
        </w:rPr>
        <w:t>Key Insights:</w:t>
      </w:r>
    </w:p>
    <w:p w14:paraId="682C6F27" w14:textId="77777777" w:rsidR="00B908D7" w:rsidRPr="00B908D7" w:rsidRDefault="00B908D7" w:rsidP="00B908D7">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Developed economies show significant differences in energy efficiency, suggesting varying approaches to energy use and economic structure rather than a simple development correlation.</w:t>
      </w:r>
    </w:p>
    <w:p w14:paraId="0BB10C6E" w14:textId="77777777" w:rsidR="00B908D7" w:rsidRPr="00B908D7" w:rsidRDefault="00B908D7" w:rsidP="00B908D7">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Russia's high ranking is notable given its resource-heavy economy, potentially indicating progress in specific industrial sectors or methodological particularities in the measurement.</w:t>
      </w:r>
    </w:p>
    <w:p w14:paraId="22368299" w14:textId="62C7CC44" w:rsidR="00B908D7" w:rsidRPr="00B908D7" w:rsidRDefault="00B908D7" w:rsidP="00B908D7">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drawing>
          <wp:anchor distT="0" distB="0" distL="114300" distR="114300" simplePos="0" relativeHeight="251660288" behindDoc="0" locked="0" layoutInCell="1" allowOverlap="1" wp14:anchorId="70FF9405" wp14:editId="38D14350">
            <wp:simplePos x="0" y="0"/>
            <wp:positionH relativeFrom="column">
              <wp:posOffset>887592</wp:posOffset>
            </wp:positionH>
            <wp:positionV relativeFrom="paragraph">
              <wp:posOffset>914677</wp:posOffset>
            </wp:positionV>
            <wp:extent cx="4081145" cy="2322830"/>
            <wp:effectExtent l="0" t="0" r="0" b="1270"/>
            <wp:wrapSquare wrapText="bothSides"/>
            <wp:docPr id="131114698"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4698" name="Picture 6" descr="A screenshot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81145" cy="2322830"/>
                    </a:xfrm>
                    <a:prstGeom prst="rect">
                      <a:avLst/>
                    </a:prstGeom>
                  </pic:spPr>
                </pic:pic>
              </a:graphicData>
            </a:graphic>
            <wp14:sizeRelH relativeFrom="page">
              <wp14:pctWidth>0</wp14:pctWidth>
            </wp14:sizeRelH>
            <wp14:sizeRelV relativeFrom="page">
              <wp14:pctHeight>0</wp14:pctHeight>
            </wp14:sizeRelV>
          </wp:anchor>
        </w:drawing>
      </w:r>
      <w:r w:rsidRPr="00B908D7">
        <w:rPr>
          <w:rFonts w:ascii="Times New Roman" w:eastAsia="Times New Roman" w:hAnsi="Times New Roman" w:cs="Times New Roman"/>
          <w:color w:val="000000"/>
          <w:kern w:val="0"/>
          <w14:ligatures w14:val="none"/>
        </w:rPr>
        <w:t>Japan's surprisingly low efficiency despite technological advancement may reflect its energy security challenges and reliance on imported fuels following the Fukushima disaster.</w:t>
      </w:r>
    </w:p>
    <w:p w14:paraId="203CE89F" w14:textId="402709E9" w:rsidR="00B908D7" w:rsidRPr="00B908D7" w:rsidRDefault="00B908D7" w:rsidP="00B908D7">
      <w:pPr>
        <w:spacing w:before="100" w:beforeAutospacing="1" w:after="100" w:afterAutospacing="1" w:line="240" w:lineRule="auto"/>
        <w:outlineLvl w:val="0"/>
        <w:rPr>
          <w:rFonts w:ascii="Times New Roman" w:eastAsia="Times New Roman" w:hAnsi="Times New Roman" w:cs="Times New Roman"/>
          <w:b/>
          <w:bCs/>
          <w:color w:val="000000"/>
          <w:kern w:val="36"/>
          <w:sz w:val="32"/>
          <w:szCs w:val="32"/>
          <w14:ligatures w14:val="none"/>
        </w:rPr>
      </w:pPr>
      <w:r w:rsidRPr="00B908D7">
        <w:rPr>
          <w:rFonts w:ascii="Times New Roman" w:eastAsia="Times New Roman" w:hAnsi="Times New Roman" w:cs="Times New Roman"/>
          <w:b/>
          <w:bCs/>
          <w:color w:val="000000"/>
          <w:kern w:val="36"/>
          <w:sz w:val="32"/>
          <w:szCs w:val="32"/>
          <w14:ligatures w14:val="none"/>
        </w:rPr>
        <w:lastRenderedPageBreak/>
        <w:t xml:space="preserve">Household/Industrial Energy Use and Population/GDP </w:t>
      </w:r>
    </w:p>
    <w:p w14:paraId="5BB4E8B6" w14:textId="77777777" w:rsidR="00B908D7" w:rsidRPr="00B908D7" w:rsidRDefault="00B908D7" w:rsidP="00B908D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908D7">
        <w:rPr>
          <w:rFonts w:ascii="Times New Roman" w:eastAsia="Times New Roman" w:hAnsi="Times New Roman" w:cs="Times New Roman"/>
          <w:b/>
          <w:bCs/>
          <w:color w:val="000000"/>
          <w:kern w:val="0"/>
          <w:sz w:val="27"/>
          <w:szCs w:val="27"/>
          <w14:ligatures w14:val="none"/>
        </w:rPr>
        <w:t>Description:</w:t>
      </w:r>
    </w:p>
    <w:p w14:paraId="46507CDC" w14:textId="77777777" w:rsidR="00B908D7" w:rsidRPr="00B908D7" w:rsidRDefault="00B908D7" w:rsidP="00B908D7">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This multi-metric chart shows household energy use (orange bars), industrial energy use (red line), GDP (blue line), and population percentage (green bars) for the USA from 1998 to 2026.</w:t>
      </w:r>
    </w:p>
    <w:p w14:paraId="18D2EF99" w14:textId="77777777" w:rsidR="00B908D7" w:rsidRPr="00B908D7" w:rsidRDefault="00B908D7" w:rsidP="00B908D7">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The chart uses four different scales to track percentage measurements of these metrics over time.</w:t>
      </w:r>
    </w:p>
    <w:p w14:paraId="6F3E74BB" w14:textId="77777777" w:rsidR="00B908D7" w:rsidRPr="00B908D7" w:rsidRDefault="00B908D7" w:rsidP="00B908D7">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The data is organized with household/industrial energy at the top and GDP/population at the bottom panels.</w:t>
      </w:r>
    </w:p>
    <w:p w14:paraId="4A1113F5" w14:textId="77777777" w:rsidR="00B908D7" w:rsidRPr="00B908D7" w:rsidRDefault="00B908D7" w:rsidP="00B908D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908D7">
        <w:rPr>
          <w:rFonts w:ascii="Times New Roman" w:eastAsia="Times New Roman" w:hAnsi="Times New Roman" w:cs="Times New Roman"/>
          <w:b/>
          <w:bCs/>
          <w:color w:val="000000"/>
          <w:kern w:val="0"/>
          <w:sz w:val="27"/>
          <w:szCs w:val="27"/>
          <w14:ligatures w14:val="none"/>
        </w:rPr>
        <w:t>Key Points:</w:t>
      </w:r>
    </w:p>
    <w:p w14:paraId="0C3778BF" w14:textId="77777777" w:rsidR="00B908D7" w:rsidRPr="00B908D7" w:rsidRDefault="00B908D7" w:rsidP="00B908D7">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Household energy consumption remains relatively stable between 3-5% with a significant dip around 2011.</w:t>
      </w:r>
    </w:p>
    <w:p w14:paraId="471FE997" w14:textId="77777777" w:rsidR="00B908D7" w:rsidRPr="00B908D7" w:rsidRDefault="00B908D7" w:rsidP="00B908D7">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Industrial energy use (red line) closely follows household patterns but shows more volatility, particularly during economic transitions.</w:t>
      </w:r>
    </w:p>
    <w:p w14:paraId="2E511428" w14:textId="77777777" w:rsidR="00B908D7" w:rsidRPr="00B908D7" w:rsidRDefault="00B908D7" w:rsidP="00B908D7">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GDP percentages show substantial fluctuation with a major spike around 2012, while population percentages display dramatic variability throughout the period.</w:t>
      </w:r>
    </w:p>
    <w:p w14:paraId="777F1540" w14:textId="77777777" w:rsidR="00B908D7" w:rsidRPr="00B908D7" w:rsidRDefault="00B908D7" w:rsidP="00B908D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908D7">
        <w:rPr>
          <w:rFonts w:ascii="Times New Roman" w:eastAsia="Times New Roman" w:hAnsi="Times New Roman" w:cs="Times New Roman"/>
          <w:b/>
          <w:bCs/>
          <w:color w:val="000000"/>
          <w:kern w:val="0"/>
          <w:sz w:val="27"/>
          <w:szCs w:val="27"/>
          <w14:ligatures w14:val="none"/>
        </w:rPr>
        <w:t>Key Insights:</w:t>
      </w:r>
    </w:p>
    <w:p w14:paraId="615F2678" w14:textId="77777777" w:rsidR="00B908D7" w:rsidRPr="00B908D7" w:rsidRDefault="00B908D7" w:rsidP="00B908D7">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The parallel trends between household and industrial energy use suggest common drivers (like energy prices or economic conditions) affect both sectors similarly.</w:t>
      </w:r>
    </w:p>
    <w:p w14:paraId="1A53AAEE" w14:textId="463E9A13" w:rsidR="00B908D7" w:rsidRPr="00B908D7" w:rsidRDefault="00B908D7" w:rsidP="00B908D7">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The 2011 dip across multiple metrics likely corresponds to economic recovery challenges following the 2008 financial crisis.</w:t>
      </w:r>
    </w:p>
    <w:p w14:paraId="16D11E11" w14:textId="6AA9AA82" w:rsidR="00B908D7" w:rsidRPr="00B908D7" w:rsidRDefault="00B908D7" w:rsidP="00B908D7">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drawing>
          <wp:anchor distT="0" distB="0" distL="114300" distR="114300" simplePos="0" relativeHeight="251661312" behindDoc="0" locked="0" layoutInCell="1" allowOverlap="1" wp14:anchorId="23020315" wp14:editId="5CE78474">
            <wp:simplePos x="0" y="0"/>
            <wp:positionH relativeFrom="column">
              <wp:posOffset>516890</wp:posOffset>
            </wp:positionH>
            <wp:positionV relativeFrom="paragraph">
              <wp:posOffset>585437</wp:posOffset>
            </wp:positionV>
            <wp:extent cx="4462780" cy="2543175"/>
            <wp:effectExtent l="0" t="0" r="0" b="0"/>
            <wp:wrapSquare wrapText="bothSides"/>
            <wp:docPr id="1202857079" name="Picture 7"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57079" name="Picture 7" descr="A graph of different colored lin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62780" cy="2543175"/>
                    </a:xfrm>
                    <a:prstGeom prst="rect">
                      <a:avLst/>
                    </a:prstGeom>
                  </pic:spPr>
                </pic:pic>
              </a:graphicData>
            </a:graphic>
            <wp14:sizeRelH relativeFrom="page">
              <wp14:pctWidth>0</wp14:pctWidth>
            </wp14:sizeRelH>
            <wp14:sizeRelV relativeFrom="page">
              <wp14:pctHeight>0</wp14:pctHeight>
            </wp14:sizeRelV>
          </wp:anchor>
        </w:drawing>
      </w:r>
      <w:r w:rsidRPr="00B908D7">
        <w:rPr>
          <w:rFonts w:ascii="Times New Roman" w:eastAsia="Times New Roman" w:hAnsi="Times New Roman" w:cs="Times New Roman"/>
          <w:color w:val="000000"/>
          <w:kern w:val="0"/>
          <w14:ligatures w14:val="none"/>
        </w:rPr>
        <w:t>Recent stabilization in household and industrial energy percentages despite GDP growth may indicate improving energy efficiency in the American economy.</w:t>
      </w:r>
    </w:p>
    <w:p w14:paraId="6F7B2F17" w14:textId="6C036C36" w:rsidR="00B908D7" w:rsidRPr="00B908D7" w:rsidRDefault="00B908D7" w:rsidP="00B908D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B908D7">
        <w:rPr>
          <w:rFonts w:ascii="Times New Roman" w:eastAsia="Times New Roman" w:hAnsi="Times New Roman" w:cs="Times New Roman"/>
          <w:b/>
          <w:bCs/>
          <w:color w:val="000000"/>
          <w:kern w:val="36"/>
          <w:sz w:val="48"/>
          <w:szCs w:val="48"/>
          <w14:ligatures w14:val="none"/>
        </w:rPr>
        <w:lastRenderedPageBreak/>
        <w:t xml:space="preserve">Environmental Stress Index vs Year </w:t>
      </w:r>
    </w:p>
    <w:p w14:paraId="63CA790B" w14:textId="77777777" w:rsidR="00B908D7" w:rsidRPr="00B908D7" w:rsidRDefault="00B908D7" w:rsidP="00B908D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908D7">
        <w:rPr>
          <w:rFonts w:ascii="Times New Roman" w:eastAsia="Times New Roman" w:hAnsi="Times New Roman" w:cs="Times New Roman"/>
          <w:b/>
          <w:bCs/>
          <w:color w:val="000000"/>
          <w:kern w:val="0"/>
          <w:sz w:val="27"/>
          <w:szCs w:val="27"/>
          <w14:ligatures w14:val="none"/>
        </w:rPr>
        <w:t>Description:</w:t>
      </w:r>
    </w:p>
    <w:p w14:paraId="69928637" w14:textId="77777777" w:rsidR="00B908D7" w:rsidRPr="00B908D7" w:rsidRDefault="00B908D7" w:rsidP="00B908D7">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This line chart tracks Australia's environmental stress index from 2000 to 2024.</w:t>
      </w:r>
    </w:p>
    <w:p w14:paraId="3533E969" w14:textId="77777777" w:rsidR="00B908D7" w:rsidRPr="00B908D7" w:rsidRDefault="00B908D7" w:rsidP="00B908D7">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The y-axis shows the stress index value (0-180) while the x-axis displays the year.</w:t>
      </w:r>
    </w:p>
    <w:p w14:paraId="238E3D88" w14:textId="77777777" w:rsidR="00B908D7" w:rsidRPr="00B908D7" w:rsidRDefault="00B908D7" w:rsidP="00B908D7">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The visualization uses a single blue line to show the fluctuating stress levels over the 24-year period.</w:t>
      </w:r>
    </w:p>
    <w:p w14:paraId="22DB62D3" w14:textId="77777777" w:rsidR="00B908D7" w:rsidRPr="00B908D7" w:rsidRDefault="00B908D7" w:rsidP="00B908D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908D7">
        <w:rPr>
          <w:rFonts w:ascii="Times New Roman" w:eastAsia="Times New Roman" w:hAnsi="Times New Roman" w:cs="Times New Roman"/>
          <w:b/>
          <w:bCs/>
          <w:color w:val="000000"/>
          <w:kern w:val="0"/>
          <w:sz w:val="27"/>
          <w:szCs w:val="27"/>
          <w14:ligatures w14:val="none"/>
        </w:rPr>
        <w:t>Key Points:</w:t>
      </w:r>
    </w:p>
    <w:p w14:paraId="556AF904" w14:textId="77777777" w:rsidR="00B908D7" w:rsidRPr="00B908D7" w:rsidRDefault="00B908D7" w:rsidP="00B908D7">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The environmental stress index follows a cyclical pattern with major peaks occurring approximately every 4-5 years.</w:t>
      </w:r>
    </w:p>
    <w:p w14:paraId="03DFE96C" w14:textId="77777777" w:rsidR="00B908D7" w:rsidRPr="00B908D7" w:rsidRDefault="00B908D7" w:rsidP="00B908D7">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The highest stress level occurred around 2014, reaching approximately 175 on the index.</w:t>
      </w:r>
    </w:p>
    <w:p w14:paraId="400A74FA" w14:textId="77777777" w:rsidR="00B908D7" w:rsidRPr="00B908D7" w:rsidRDefault="00B908D7" w:rsidP="00B908D7">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Other significant peaks occurred in 2006, 2010, 2018, and 2022, each reaching above 90 on the index.</w:t>
      </w:r>
    </w:p>
    <w:p w14:paraId="6C36831E" w14:textId="77777777" w:rsidR="00B908D7" w:rsidRPr="00B908D7" w:rsidRDefault="00B908D7" w:rsidP="00B908D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908D7">
        <w:rPr>
          <w:rFonts w:ascii="Times New Roman" w:eastAsia="Times New Roman" w:hAnsi="Times New Roman" w:cs="Times New Roman"/>
          <w:b/>
          <w:bCs/>
          <w:color w:val="000000"/>
          <w:kern w:val="0"/>
          <w:sz w:val="27"/>
          <w:szCs w:val="27"/>
          <w14:ligatures w14:val="none"/>
        </w:rPr>
        <w:t>Key Insights:</w:t>
      </w:r>
    </w:p>
    <w:p w14:paraId="0251101C" w14:textId="77777777" w:rsidR="00B908D7" w:rsidRPr="00B908D7" w:rsidRDefault="00B908D7" w:rsidP="00B908D7">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The cyclical nature of environmental stress suggests influence from recurring climate patterns like El Niño/La Niña cycles that particularly affect Australia.</w:t>
      </w:r>
    </w:p>
    <w:p w14:paraId="7AE3BF89" w14:textId="77777777" w:rsidR="00B908D7" w:rsidRPr="00B908D7" w:rsidRDefault="00B908D7" w:rsidP="00B908D7">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The extraordinary 2014 peak likely corresponds to severe drought conditions and record-breaking temperatures experienced in Australia during that period.</w:t>
      </w:r>
    </w:p>
    <w:p w14:paraId="0E37E1E9" w14:textId="72838A78" w:rsidR="00B908D7" w:rsidRPr="00B908D7" w:rsidRDefault="00B908D7" w:rsidP="00B908D7">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drawing>
          <wp:anchor distT="0" distB="0" distL="114300" distR="114300" simplePos="0" relativeHeight="251662336" behindDoc="0" locked="0" layoutInCell="1" allowOverlap="1" wp14:anchorId="193C0F1A" wp14:editId="6C8246EB">
            <wp:simplePos x="0" y="0"/>
            <wp:positionH relativeFrom="column">
              <wp:posOffset>385010</wp:posOffset>
            </wp:positionH>
            <wp:positionV relativeFrom="paragraph">
              <wp:posOffset>814070</wp:posOffset>
            </wp:positionV>
            <wp:extent cx="4993005" cy="2860675"/>
            <wp:effectExtent l="0" t="0" r="0" b="0"/>
            <wp:wrapSquare wrapText="bothSides"/>
            <wp:docPr id="1520551731" name="Picture 8" descr="A graph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51731" name="Picture 8" descr="A graph on a white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93005" cy="2860675"/>
                    </a:xfrm>
                    <a:prstGeom prst="rect">
                      <a:avLst/>
                    </a:prstGeom>
                  </pic:spPr>
                </pic:pic>
              </a:graphicData>
            </a:graphic>
            <wp14:sizeRelH relativeFrom="page">
              <wp14:pctWidth>0</wp14:pctWidth>
            </wp14:sizeRelH>
            <wp14:sizeRelV relativeFrom="page">
              <wp14:pctHeight>0</wp14:pctHeight>
            </wp14:sizeRelV>
          </wp:anchor>
        </w:drawing>
      </w:r>
      <w:r w:rsidRPr="00B908D7">
        <w:rPr>
          <w:rFonts w:ascii="Times New Roman" w:eastAsia="Times New Roman" w:hAnsi="Times New Roman" w:cs="Times New Roman"/>
          <w:color w:val="000000"/>
          <w:kern w:val="0"/>
          <w14:ligatures w14:val="none"/>
        </w:rPr>
        <w:t>The consistent pattern of peaks indicates Australia faces regular environmental challenges requiring cyclical adaptation rather than steady, incremental pressures.</w:t>
      </w:r>
    </w:p>
    <w:p w14:paraId="10E26AB5" w14:textId="3B641302" w:rsidR="00B908D7" w:rsidRPr="00B908D7" w:rsidRDefault="00B908D7" w:rsidP="00B908D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B908D7">
        <w:rPr>
          <w:rFonts w:ascii="Times New Roman" w:eastAsia="Times New Roman" w:hAnsi="Times New Roman" w:cs="Times New Roman"/>
          <w:b/>
          <w:bCs/>
          <w:color w:val="000000"/>
          <w:kern w:val="36"/>
          <w:sz w:val="48"/>
          <w:szCs w:val="48"/>
          <w14:ligatures w14:val="none"/>
        </w:rPr>
        <w:lastRenderedPageBreak/>
        <w:t>Sea Level Rise vs Fossil Fuel Use</w:t>
      </w:r>
    </w:p>
    <w:p w14:paraId="59246B08" w14:textId="77777777" w:rsidR="00B908D7" w:rsidRPr="00B908D7" w:rsidRDefault="00B908D7" w:rsidP="00B908D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908D7">
        <w:rPr>
          <w:rFonts w:ascii="Times New Roman" w:eastAsia="Times New Roman" w:hAnsi="Times New Roman" w:cs="Times New Roman"/>
          <w:b/>
          <w:bCs/>
          <w:color w:val="000000"/>
          <w:kern w:val="0"/>
          <w:sz w:val="27"/>
          <w:szCs w:val="27"/>
          <w14:ligatures w14:val="none"/>
        </w:rPr>
        <w:t>Description:</w:t>
      </w:r>
    </w:p>
    <w:p w14:paraId="652B0478" w14:textId="77777777" w:rsidR="00B908D7" w:rsidRPr="00B908D7" w:rsidRDefault="00B908D7" w:rsidP="00B908D7">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This dual-axis chart compares sea level rise (yellow bars, measured in mm) with fossil fuel dependency percentage (green line) from 1998 to 2026.</w:t>
      </w:r>
    </w:p>
    <w:p w14:paraId="3E576562" w14:textId="77777777" w:rsidR="00B908D7" w:rsidRPr="00B908D7" w:rsidRDefault="00B908D7" w:rsidP="00B908D7">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Sea level measurements use the left axis (0-25K mm) while fossil fuel dependency uses the right axis (0-4.5%).</w:t>
      </w:r>
    </w:p>
    <w:p w14:paraId="39D928C2" w14:textId="77777777" w:rsidR="00B908D7" w:rsidRPr="00B908D7" w:rsidRDefault="00B908D7" w:rsidP="00B908D7">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Both metrics are tracked annually, allowing for comparison of trends over the approximately 25-year period.</w:t>
      </w:r>
    </w:p>
    <w:p w14:paraId="5AFD713E" w14:textId="38B522CF" w:rsidR="00B908D7" w:rsidRPr="00B908D7" w:rsidRDefault="00B908D7" w:rsidP="00B908D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908D7">
        <w:rPr>
          <w:rFonts w:ascii="Times New Roman" w:eastAsia="Times New Roman" w:hAnsi="Times New Roman" w:cs="Times New Roman"/>
          <w:b/>
          <w:bCs/>
          <w:color w:val="000000"/>
          <w:kern w:val="0"/>
          <w:sz w:val="27"/>
          <w:szCs w:val="27"/>
          <w14:ligatures w14:val="none"/>
        </w:rPr>
        <w:t>Key Points:</w:t>
      </w:r>
    </w:p>
    <w:p w14:paraId="47EE3E66" w14:textId="05037E4F" w:rsidR="00B908D7" w:rsidRPr="00B908D7" w:rsidRDefault="00B908D7" w:rsidP="00B908D7">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Sea level measurements consistently range between 15,000-25,000mm with several peak periods around 2002, 2014, and 2016.</w:t>
      </w:r>
    </w:p>
    <w:p w14:paraId="19DCB7F5" w14:textId="1A1AB626" w:rsidR="00B908D7" w:rsidRPr="00B908D7" w:rsidRDefault="00B908D7" w:rsidP="00B908D7">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Fossil fuel dependency fluctuates between approximately 3.5-4.5% over the entire period.</w:t>
      </w:r>
    </w:p>
    <w:p w14:paraId="4389F0DE" w14:textId="63F73649" w:rsidR="00B908D7" w:rsidRPr="00B908D7" w:rsidRDefault="00B908D7" w:rsidP="00B908D7">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Despite climate change concerns, there's no clear downward trend in fossil fuel dependency over the 25-year timespan.</w:t>
      </w:r>
    </w:p>
    <w:p w14:paraId="1DEA5DB3" w14:textId="4571A77A" w:rsidR="00B908D7" w:rsidRPr="00B908D7" w:rsidRDefault="00B908D7" w:rsidP="00B908D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908D7">
        <w:rPr>
          <w:rFonts w:ascii="Times New Roman" w:eastAsia="Times New Roman" w:hAnsi="Times New Roman" w:cs="Times New Roman"/>
          <w:b/>
          <w:bCs/>
          <w:color w:val="000000"/>
          <w:kern w:val="0"/>
          <w:sz w:val="27"/>
          <w:szCs w:val="27"/>
          <w14:ligatures w14:val="none"/>
        </w:rPr>
        <w:t>Key Insights:</w:t>
      </w:r>
    </w:p>
    <w:p w14:paraId="431968D4" w14:textId="7292182F" w:rsidR="00B908D7" w:rsidRPr="00B908D7" w:rsidRDefault="00B908D7" w:rsidP="00B908D7">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The persistent high levels of fossil fuel dependency despite growing climate awareness suggest structural challenges in transitioning energy systems.</w:t>
      </w:r>
    </w:p>
    <w:p w14:paraId="40D76DD3" w14:textId="4BD29CDB" w:rsidR="00B908D7" w:rsidRPr="00B908D7" w:rsidRDefault="00B908D7" w:rsidP="00B908D7">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The lack of clear correlation between annual fossil fuel usage and sea level measurements reflects the complex, cumulative nature of climate impacts.</w:t>
      </w:r>
    </w:p>
    <w:p w14:paraId="239D0535" w14:textId="10EBFAA3" w:rsidR="00B908D7" w:rsidRPr="00B908D7" w:rsidRDefault="00B908D7" w:rsidP="00B908D7">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908D7">
        <w:rPr>
          <w:rFonts w:ascii="Times New Roman" w:eastAsia="Times New Roman" w:hAnsi="Times New Roman" w:cs="Times New Roman"/>
          <w:color w:val="000000"/>
          <w:kern w:val="0"/>
          <w14:ligatures w14:val="none"/>
        </w:rPr>
        <w:t>Sea level rise appears to follow independent cycles rather than directly tracking fossil fuel use, highlighting the influence of natural variability and delayed climate response.</w:t>
      </w:r>
    </w:p>
    <w:p w14:paraId="2D866666" w14:textId="19C862CC" w:rsidR="007D56C5" w:rsidRDefault="007D56C5" w:rsidP="002D01F3"/>
    <w:p w14:paraId="319B4622" w14:textId="0AD4D9B0" w:rsidR="007D56C5" w:rsidRDefault="007D56C5" w:rsidP="002D01F3">
      <w:r>
        <w:rPr>
          <w:noProof/>
        </w:rPr>
        <w:drawing>
          <wp:anchor distT="0" distB="0" distL="114300" distR="114300" simplePos="0" relativeHeight="251663360" behindDoc="0" locked="0" layoutInCell="1" allowOverlap="1" wp14:anchorId="6885DDE8" wp14:editId="452DB500">
            <wp:simplePos x="0" y="0"/>
            <wp:positionH relativeFrom="column">
              <wp:posOffset>516890</wp:posOffset>
            </wp:positionH>
            <wp:positionV relativeFrom="paragraph">
              <wp:posOffset>-37833</wp:posOffset>
            </wp:positionV>
            <wp:extent cx="4920916" cy="2782210"/>
            <wp:effectExtent l="0" t="0" r="0" b="0"/>
            <wp:wrapSquare wrapText="bothSides"/>
            <wp:docPr id="1855445043" name="Picture 9" descr="A graph with green lines and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45043" name="Picture 9" descr="A graph with green lines and a line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20916" cy="2782210"/>
                    </a:xfrm>
                    <a:prstGeom prst="rect">
                      <a:avLst/>
                    </a:prstGeom>
                  </pic:spPr>
                </pic:pic>
              </a:graphicData>
            </a:graphic>
            <wp14:sizeRelH relativeFrom="page">
              <wp14:pctWidth>0</wp14:pctWidth>
            </wp14:sizeRelH>
            <wp14:sizeRelV relativeFrom="page">
              <wp14:pctHeight>0</wp14:pctHeight>
            </wp14:sizeRelV>
          </wp:anchor>
        </w:drawing>
      </w:r>
    </w:p>
    <w:p w14:paraId="40713F28" w14:textId="423BCA83" w:rsidR="00B908D7" w:rsidRDefault="00B908D7" w:rsidP="002D01F3"/>
    <w:p w14:paraId="4FC1EFB5" w14:textId="77777777" w:rsidR="007D56C5" w:rsidRDefault="007D56C5" w:rsidP="002D01F3"/>
    <w:p w14:paraId="63D80BB7" w14:textId="77777777" w:rsidR="007D56C5" w:rsidRDefault="007D56C5" w:rsidP="002D01F3"/>
    <w:p w14:paraId="0DDB2115" w14:textId="77777777" w:rsidR="007D56C5" w:rsidRDefault="007D56C5" w:rsidP="002D01F3"/>
    <w:p w14:paraId="1486380C" w14:textId="77777777" w:rsidR="007D56C5" w:rsidRDefault="007D56C5" w:rsidP="002D01F3"/>
    <w:p w14:paraId="163559B0" w14:textId="77777777" w:rsidR="007D56C5" w:rsidRDefault="007D56C5" w:rsidP="002D01F3"/>
    <w:p w14:paraId="017B9C5F" w14:textId="77777777" w:rsidR="007D56C5" w:rsidRDefault="007D56C5" w:rsidP="002D01F3"/>
    <w:p w14:paraId="412B278D" w14:textId="77777777" w:rsidR="007D56C5" w:rsidRDefault="007D56C5" w:rsidP="002D01F3"/>
    <w:sectPr w:rsidR="007D56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79CB"/>
    <w:multiLevelType w:val="multilevel"/>
    <w:tmpl w:val="4FC24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6483E"/>
    <w:multiLevelType w:val="multilevel"/>
    <w:tmpl w:val="65D40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D72362"/>
    <w:multiLevelType w:val="multilevel"/>
    <w:tmpl w:val="20BC2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C43CDE"/>
    <w:multiLevelType w:val="multilevel"/>
    <w:tmpl w:val="A336C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D13E65"/>
    <w:multiLevelType w:val="multilevel"/>
    <w:tmpl w:val="E2EE7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2C035B"/>
    <w:multiLevelType w:val="multilevel"/>
    <w:tmpl w:val="ECBEB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224694"/>
    <w:multiLevelType w:val="multilevel"/>
    <w:tmpl w:val="D5583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6F143E"/>
    <w:multiLevelType w:val="multilevel"/>
    <w:tmpl w:val="9804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6F4AB1"/>
    <w:multiLevelType w:val="multilevel"/>
    <w:tmpl w:val="55DA0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E20684"/>
    <w:multiLevelType w:val="multilevel"/>
    <w:tmpl w:val="43104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E753ED"/>
    <w:multiLevelType w:val="multilevel"/>
    <w:tmpl w:val="CE983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304860"/>
    <w:multiLevelType w:val="multilevel"/>
    <w:tmpl w:val="A7CC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E564FC"/>
    <w:multiLevelType w:val="multilevel"/>
    <w:tmpl w:val="DFFA0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6E7A52"/>
    <w:multiLevelType w:val="multilevel"/>
    <w:tmpl w:val="D256E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FF0FBF"/>
    <w:multiLevelType w:val="multilevel"/>
    <w:tmpl w:val="8E329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6A236F"/>
    <w:multiLevelType w:val="multilevel"/>
    <w:tmpl w:val="2944A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2E08F0"/>
    <w:multiLevelType w:val="multilevel"/>
    <w:tmpl w:val="3DD0C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C25D3A"/>
    <w:multiLevelType w:val="multilevel"/>
    <w:tmpl w:val="A1500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B81C5A"/>
    <w:multiLevelType w:val="multilevel"/>
    <w:tmpl w:val="D37CC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73374B"/>
    <w:multiLevelType w:val="multilevel"/>
    <w:tmpl w:val="E7F2B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8734F5"/>
    <w:multiLevelType w:val="multilevel"/>
    <w:tmpl w:val="B930E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2D19E2"/>
    <w:multiLevelType w:val="multilevel"/>
    <w:tmpl w:val="652E1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D97F24"/>
    <w:multiLevelType w:val="multilevel"/>
    <w:tmpl w:val="A6467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BF2E29"/>
    <w:multiLevelType w:val="multilevel"/>
    <w:tmpl w:val="1B889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E803D1"/>
    <w:multiLevelType w:val="multilevel"/>
    <w:tmpl w:val="44864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864A36"/>
    <w:multiLevelType w:val="multilevel"/>
    <w:tmpl w:val="88C43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DB11FC"/>
    <w:multiLevelType w:val="multilevel"/>
    <w:tmpl w:val="28802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AE7E4D"/>
    <w:multiLevelType w:val="multilevel"/>
    <w:tmpl w:val="38CE8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E76BED"/>
    <w:multiLevelType w:val="multilevel"/>
    <w:tmpl w:val="66122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8C039B"/>
    <w:multiLevelType w:val="multilevel"/>
    <w:tmpl w:val="F398C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A740B0E"/>
    <w:multiLevelType w:val="multilevel"/>
    <w:tmpl w:val="830AA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7123227">
    <w:abstractNumId w:val="12"/>
  </w:num>
  <w:num w:numId="2" w16cid:durableId="1804273115">
    <w:abstractNumId w:val="28"/>
  </w:num>
  <w:num w:numId="3" w16cid:durableId="476262651">
    <w:abstractNumId w:val="22"/>
  </w:num>
  <w:num w:numId="4" w16cid:durableId="1024554420">
    <w:abstractNumId w:val="15"/>
  </w:num>
  <w:num w:numId="5" w16cid:durableId="228924777">
    <w:abstractNumId w:val="21"/>
  </w:num>
  <w:num w:numId="6" w16cid:durableId="912930412">
    <w:abstractNumId w:val="26"/>
  </w:num>
  <w:num w:numId="7" w16cid:durableId="1138956213">
    <w:abstractNumId w:val="4"/>
  </w:num>
  <w:num w:numId="8" w16cid:durableId="686252748">
    <w:abstractNumId w:val="9"/>
  </w:num>
  <w:num w:numId="9" w16cid:durableId="1234387103">
    <w:abstractNumId w:val="30"/>
  </w:num>
  <w:num w:numId="10" w16cid:durableId="646907780">
    <w:abstractNumId w:val="0"/>
  </w:num>
  <w:num w:numId="11" w16cid:durableId="560288492">
    <w:abstractNumId w:val="29"/>
  </w:num>
  <w:num w:numId="12" w16cid:durableId="1703241386">
    <w:abstractNumId w:val="23"/>
  </w:num>
  <w:num w:numId="13" w16cid:durableId="1584873623">
    <w:abstractNumId w:val="19"/>
  </w:num>
  <w:num w:numId="14" w16cid:durableId="1086263904">
    <w:abstractNumId w:val="13"/>
  </w:num>
  <w:num w:numId="15" w16cid:durableId="385186553">
    <w:abstractNumId w:val="10"/>
  </w:num>
  <w:num w:numId="16" w16cid:durableId="434792469">
    <w:abstractNumId w:val="27"/>
  </w:num>
  <w:num w:numId="17" w16cid:durableId="1813330301">
    <w:abstractNumId w:val="14"/>
  </w:num>
  <w:num w:numId="18" w16cid:durableId="1217203874">
    <w:abstractNumId w:val="16"/>
  </w:num>
  <w:num w:numId="19" w16cid:durableId="1210650715">
    <w:abstractNumId w:val="1"/>
  </w:num>
  <w:num w:numId="20" w16cid:durableId="725760838">
    <w:abstractNumId w:val="6"/>
  </w:num>
  <w:num w:numId="21" w16cid:durableId="315454450">
    <w:abstractNumId w:val="8"/>
  </w:num>
  <w:num w:numId="22" w16cid:durableId="254635210">
    <w:abstractNumId w:val="25"/>
  </w:num>
  <w:num w:numId="23" w16cid:durableId="2030568866">
    <w:abstractNumId w:val="17"/>
  </w:num>
  <w:num w:numId="24" w16cid:durableId="1473329125">
    <w:abstractNumId w:val="20"/>
  </w:num>
  <w:num w:numId="25" w16cid:durableId="489634174">
    <w:abstractNumId w:val="5"/>
  </w:num>
  <w:num w:numId="26" w16cid:durableId="2078894105">
    <w:abstractNumId w:val="24"/>
  </w:num>
  <w:num w:numId="27" w16cid:durableId="974993854">
    <w:abstractNumId w:val="18"/>
  </w:num>
  <w:num w:numId="28" w16cid:durableId="1650085818">
    <w:abstractNumId w:val="3"/>
  </w:num>
  <w:num w:numId="29" w16cid:durableId="283270756">
    <w:abstractNumId w:val="2"/>
  </w:num>
  <w:num w:numId="30" w16cid:durableId="1063022284">
    <w:abstractNumId w:val="11"/>
  </w:num>
  <w:num w:numId="31" w16cid:durableId="11194512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1F3"/>
    <w:rsid w:val="00011892"/>
    <w:rsid w:val="00231748"/>
    <w:rsid w:val="00231EE5"/>
    <w:rsid w:val="00234B53"/>
    <w:rsid w:val="002D01F3"/>
    <w:rsid w:val="007D56C5"/>
    <w:rsid w:val="00B908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E59B6"/>
  <w15:chartTrackingRefBased/>
  <w15:docId w15:val="{AB299EE8-B6A3-6B40-80FE-F72E635E1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1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01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01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01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01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01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1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1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1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1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01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01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01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01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01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1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1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1F3"/>
    <w:rPr>
      <w:rFonts w:eastAsiaTheme="majorEastAsia" w:cstheme="majorBidi"/>
      <w:color w:val="272727" w:themeColor="text1" w:themeTint="D8"/>
    </w:rPr>
  </w:style>
  <w:style w:type="paragraph" w:styleId="Title">
    <w:name w:val="Title"/>
    <w:basedOn w:val="Normal"/>
    <w:next w:val="Normal"/>
    <w:link w:val="TitleChar"/>
    <w:uiPriority w:val="10"/>
    <w:qFormat/>
    <w:rsid w:val="002D01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1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1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1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1F3"/>
    <w:pPr>
      <w:spacing w:before="160"/>
      <w:jc w:val="center"/>
    </w:pPr>
    <w:rPr>
      <w:i/>
      <w:iCs/>
      <w:color w:val="404040" w:themeColor="text1" w:themeTint="BF"/>
    </w:rPr>
  </w:style>
  <w:style w:type="character" w:customStyle="1" w:styleId="QuoteChar">
    <w:name w:val="Quote Char"/>
    <w:basedOn w:val="DefaultParagraphFont"/>
    <w:link w:val="Quote"/>
    <w:uiPriority w:val="29"/>
    <w:rsid w:val="002D01F3"/>
    <w:rPr>
      <w:i/>
      <w:iCs/>
      <w:color w:val="404040" w:themeColor="text1" w:themeTint="BF"/>
    </w:rPr>
  </w:style>
  <w:style w:type="paragraph" w:styleId="ListParagraph">
    <w:name w:val="List Paragraph"/>
    <w:basedOn w:val="Normal"/>
    <w:uiPriority w:val="34"/>
    <w:qFormat/>
    <w:rsid w:val="002D01F3"/>
    <w:pPr>
      <w:ind w:left="720"/>
      <w:contextualSpacing/>
    </w:pPr>
  </w:style>
  <w:style w:type="character" w:styleId="IntenseEmphasis">
    <w:name w:val="Intense Emphasis"/>
    <w:basedOn w:val="DefaultParagraphFont"/>
    <w:uiPriority w:val="21"/>
    <w:qFormat/>
    <w:rsid w:val="002D01F3"/>
    <w:rPr>
      <w:i/>
      <w:iCs/>
      <w:color w:val="0F4761" w:themeColor="accent1" w:themeShade="BF"/>
    </w:rPr>
  </w:style>
  <w:style w:type="paragraph" w:styleId="IntenseQuote">
    <w:name w:val="Intense Quote"/>
    <w:basedOn w:val="Normal"/>
    <w:next w:val="Normal"/>
    <w:link w:val="IntenseQuoteChar"/>
    <w:uiPriority w:val="30"/>
    <w:qFormat/>
    <w:rsid w:val="002D01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01F3"/>
    <w:rPr>
      <w:i/>
      <w:iCs/>
      <w:color w:val="0F4761" w:themeColor="accent1" w:themeShade="BF"/>
    </w:rPr>
  </w:style>
  <w:style w:type="character" w:styleId="IntenseReference">
    <w:name w:val="Intense Reference"/>
    <w:basedOn w:val="DefaultParagraphFont"/>
    <w:uiPriority w:val="32"/>
    <w:qFormat/>
    <w:rsid w:val="002D01F3"/>
    <w:rPr>
      <w:b/>
      <w:bCs/>
      <w:smallCaps/>
      <w:color w:val="0F4761" w:themeColor="accent1" w:themeShade="BF"/>
      <w:spacing w:val="5"/>
    </w:rPr>
  </w:style>
  <w:style w:type="character" w:styleId="Strong">
    <w:name w:val="Strong"/>
    <w:basedOn w:val="DefaultParagraphFont"/>
    <w:uiPriority w:val="22"/>
    <w:qFormat/>
    <w:rsid w:val="002D01F3"/>
    <w:rPr>
      <w:b/>
      <w:bCs/>
    </w:rPr>
  </w:style>
  <w:style w:type="character" w:customStyle="1" w:styleId="apple-converted-space">
    <w:name w:val="apple-converted-space"/>
    <w:basedOn w:val="DefaultParagraphFont"/>
    <w:rsid w:val="002D01F3"/>
  </w:style>
  <w:style w:type="paragraph" w:customStyle="1" w:styleId="whitespace-normal">
    <w:name w:val="whitespace-normal"/>
    <w:basedOn w:val="Normal"/>
    <w:rsid w:val="00B908D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7D56C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846572">
      <w:bodyDiv w:val="1"/>
      <w:marLeft w:val="0"/>
      <w:marRight w:val="0"/>
      <w:marTop w:val="0"/>
      <w:marBottom w:val="0"/>
      <w:divBdr>
        <w:top w:val="none" w:sz="0" w:space="0" w:color="auto"/>
        <w:left w:val="none" w:sz="0" w:space="0" w:color="auto"/>
        <w:bottom w:val="none" w:sz="0" w:space="0" w:color="auto"/>
        <w:right w:val="none" w:sz="0" w:space="0" w:color="auto"/>
      </w:divBdr>
    </w:div>
    <w:div w:id="1121724843">
      <w:bodyDiv w:val="1"/>
      <w:marLeft w:val="0"/>
      <w:marRight w:val="0"/>
      <w:marTop w:val="0"/>
      <w:marBottom w:val="0"/>
      <w:divBdr>
        <w:top w:val="none" w:sz="0" w:space="0" w:color="auto"/>
        <w:left w:val="none" w:sz="0" w:space="0" w:color="auto"/>
        <w:bottom w:val="none" w:sz="0" w:space="0" w:color="auto"/>
        <w:right w:val="none" w:sz="0" w:space="0" w:color="auto"/>
      </w:divBdr>
    </w:div>
    <w:div w:id="1181047651">
      <w:bodyDiv w:val="1"/>
      <w:marLeft w:val="0"/>
      <w:marRight w:val="0"/>
      <w:marTop w:val="0"/>
      <w:marBottom w:val="0"/>
      <w:divBdr>
        <w:top w:val="none" w:sz="0" w:space="0" w:color="auto"/>
        <w:left w:val="none" w:sz="0" w:space="0" w:color="auto"/>
        <w:bottom w:val="none" w:sz="0" w:space="0" w:color="auto"/>
        <w:right w:val="none" w:sz="0" w:space="0" w:color="auto"/>
      </w:divBdr>
      <w:divsChild>
        <w:div w:id="987711555">
          <w:marLeft w:val="0"/>
          <w:marRight w:val="0"/>
          <w:marTop w:val="0"/>
          <w:marBottom w:val="0"/>
          <w:divBdr>
            <w:top w:val="none" w:sz="0" w:space="0" w:color="auto"/>
            <w:left w:val="none" w:sz="0" w:space="0" w:color="auto"/>
            <w:bottom w:val="none" w:sz="0" w:space="0" w:color="auto"/>
            <w:right w:val="none" w:sz="0" w:space="0" w:color="auto"/>
          </w:divBdr>
          <w:divsChild>
            <w:div w:id="1189679467">
              <w:marLeft w:val="0"/>
              <w:marRight w:val="0"/>
              <w:marTop w:val="0"/>
              <w:marBottom w:val="0"/>
              <w:divBdr>
                <w:top w:val="none" w:sz="0" w:space="0" w:color="auto"/>
                <w:left w:val="none" w:sz="0" w:space="0" w:color="auto"/>
                <w:bottom w:val="none" w:sz="0" w:space="0" w:color="auto"/>
                <w:right w:val="none" w:sz="0" w:space="0" w:color="auto"/>
              </w:divBdr>
              <w:divsChild>
                <w:div w:id="867985767">
                  <w:marLeft w:val="0"/>
                  <w:marRight w:val="0"/>
                  <w:marTop w:val="0"/>
                  <w:marBottom w:val="0"/>
                  <w:divBdr>
                    <w:top w:val="none" w:sz="0" w:space="0" w:color="auto"/>
                    <w:left w:val="none" w:sz="0" w:space="0" w:color="auto"/>
                    <w:bottom w:val="none" w:sz="0" w:space="0" w:color="auto"/>
                    <w:right w:val="none" w:sz="0" w:space="0" w:color="auto"/>
                  </w:divBdr>
                  <w:divsChild>
                    <w:div w:id="290329002">
                      <w:marLeft w:val="0"/>
                      <w:marRight w:val="0"/>
                      <w:marTop w:val="0"/>
                      <w:marBottom w:val="0"/>
                      <w:divBdr>
                        <w:top w:val="none" w:sz="0" w:space="0" w:color="auto"/>
                        <w:left w:val="none" w:sz="0" w:space="0" w:color="auto"/>
                        <w:bottom w:val="none" w:sz="0" w:space="0" w:color="auto"/>
                        <w:right w:val="none" w:sz="0" w:space="0" w:color="auto"/>
                      </w:divBdr>
                      <w:divsChild>
                        <w:div w:id="1896769280">
                          <w:marLeft w:val="0"/>
                          <w:marRight w:val="0"/>
                          <w:marTop w:val="0"/>
                          <w:marBottom w:val="0"/>
                          <w:divBdr>
                            <w:top w:val="none" w:sz="0" w:space="0" w:color="auto"/>
                            <w:left w:val="none" w:sz="0" w:space="0" w:color="auto"/>
                            <w:bottom w:val="none" w:sz="0" w:space="0" w:color="auto"/>
                            <w:right w:val="none" w:sz="0" w:space="0" w:color="auto"/>
                          </w:divBdr>
                          <w:divsChild>
                            <w:div w:id="411124100">
                              <w:marLeft w:val="0"/>
                              <w:marRight w:val="0"/>
                              <w:marTop w:val="0"/>
                              <w:marBottom w:val="0"/>
                              <w:divBdr>
                                <w:top w:val="none" w:sz="0" w:space="0" w:color="auto"/>
                                <w:left w:val="none" w:sz="0" w:space="0" w:color="auto"/>
                                <w:bottom w:val="none" w:sz="0" w:space="0" w:color="auto"/>
                                <w:right w:val="none" w:sz="0" w:space="0" w:color="auto"/>
                              </w:divBdr>
                              <w:divsChild>
                                <w:div w:id="699009669">
                                  <w:marLeft w:val="0"/>
                                  <w:marRight w:val="0"/>
                                  <w:marTop w:val="0"/>
                                  <w:marBottom w:val="0"/>
                                  <w:divBdr>
                                    <w:top w:val="none" w:sz="0" w:space="0" w:color="auto"/>
                                    <w:left w:val="none" w:sz="0" w:space="0" w:color="auto"/>
                                    <w:bottom w:val="none" w:sz="0" w:space="0" w:color="auto"/>
                                    <w:right w:val="none" w:sz="0" w:space="0" w:color="auto"/>
                                  </w:divBdr>
                                </w:div>
                                <w:div w:id="585040987">
                                  <w:marLeft w:val="0"/>
                                  <w:marRight w:val="0"/>
                                  <w:marTop w:val="0"/>
                                  <w:marBottom w:val="0"/>
                                  <w:divBdr>
                                    <w:top w:val="none" w:sz="0" w:space="0" w:color="auto"/>
                                    <w:left w:val="none" w:sz="0" w:space="0" w:color="auto"/>
                                    <w:bottom w:val="none" w:sz="0" w:space="0" w:color="auto"/>
                                    <w:right w:val="none" w:sz="0" w:space="0" w:color="auto"/>
                                  </w:divBdr>
                                  <w:divsChild>
                                    <w:div w:id="1878813187">
                                      <w:marLeft w:val="0"/>
                                      <w:marRight w:val="0"/>
                                      <w:marTop w:val="0"/>
                                      <w:marBottom w:val="0"/>
                                      <w:divBdr>
                                        <w:top w:val="none" w:sz="0" w:space="0" w:color="auto"/>
                                        <w:left w:val="none" w:sz="0" w:space="0" w:color="auto"/>
                                        <w:bottom w:val="none" w:sz="0" w:space="0" w:color="auto"/>
                                        <w:right w:val="none" w:sz="0" w:space="0" w:color="auto"/>
                                      </w:divBdr>
                                      <w:divsChild>
                                        <w:div w:id="1092627625">
                                          <w:marLeft w:val="0"/>
                                          <w:marRight w:val="0"/>
                                          <w:marTop w:val="0"/>
                                          <w:marBottom w:val="0"/>
                                          <w:divBdr>
                                            <w:top w:val="none" w:sz="0" w:space="0" w:color="auto"/>
                                            <w:left w:val="none" w:sz="0" w:space="0" w:color="auto"/>
                                            <w:bottom w:val="none" w:sz="0" w:space="0" w:color="auto"/>
                                            <w:right w:val="none" w:sz="0" w:space="0" w:color="auto"/>
                                          </w:divBdr>
                                          <w:divsChild>
                                            <w:div w:id="42245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898264">
                  <w:marLeft w:val="0"/>
                  <w:marRight w:val="0"/>
                  <w:marTop w:val="0"/>
                  <w:marBottom w:val="0"/>
                  <w:divBdr>
                    <w:top w:val="none" w:sz="0" w:space="0" w:color="auto"/>
                    <w:left w:val="none" w:sz="0" w:space="0" w:color="auto"/>
                    <w:bottom w:val="none" w:sz="0" w:space="0" w:color="auto"/>
                    <w:right w:val="none" w:sz="0" w:space="0" w:color="auto"/>
                  </w:divBdr>
                  <w:divsChild>
                    <w:div w:id="1584801001">
                      <w:marLeft w:val="0"/>
                      <w:marRight w:val="0"/>
                      <w:marTop w:val="0"/>
                      <w:marBottom w:val="0"/>
                      <w:divBdr>
                        <w:top w:val="none" w:sz="0" w:space="0" w:color="auto"/>
                        <w:left w:val="none" w:sz="0" w:space="0" w:color="auto"/>
                        <w:bottom w:val="none" w:sz="0" w:space="0" w:color="auto"/>
                        <w:right w:val="none" w:sz="0" w:space="0" w:color="auto"/>
                      </w:divBdr>
                      <w:divsChild>
                        <w:div w:id="1363897740">
                          <w:marLeft w:val="0"/>
                          <w:marRight w:val="0"/>
                          <w:marTop w:val="0"/>
                          <w:marBottom w:val="0"/>
                          <w:divBdr>
                            <w:top w:val="none" w:sz="0" w:space="0" w:color="auto"/>
                            <w:left w:val="none" w:sz="0" w:space="0" w:color="auto"/>
                            <w:bottom w:val="none" w:sz="0" w:space="0" w:color="auto"/>
                            <w:right w:val="none" w:sz="0" w:space="0" w:color="auto"/>
                          </w:divBdr>
                          <w:divsChild>
                            <w:div w:id="1218978891">
                              <w:marLeft w:val="0"/>
                              <w:marRight w:val="0"/>
                              <w:marTop w:val="0"/>
                              <w:marBottom w:val="0"/>
                              <w:divBdr>
                                <w:top w:val="none" w:sz="0" w:space="0" w:color="auto"/>
                                <w:left w:val="none" w:sz="0" w:space="0" w:color="auto"/>
                                <w:bottom w:val="none" w:sz="0" w:space="0" w:color="auto"/>
                                <w:right w:val="none" w:sz="0" w:space="0" w:color="auto"/>
                              </w:divBdr>
                            </w:div>
                          </w:divsChild>
                        </w:div>
                        <w:div w:id="1177967488">
                          <w:marLeft w:val="0"/>
                          <w:marRight w:val="0"/>
                          <w:marTop w:val="0"/>
                          <w:marBottom w:val="0"/>
                          <w:divBdr>
                            <w:top w:val="none" w:sz="0" w:space="0" w:color="auto"/>
                            <w:left w:val="none" w:sz="0" w:space="0" w:color="auto"/>
                            <w:bottom w:val="none" w:sz="0" w:space="0" w:color="auto"/>
                            <w:right w:val="none" w:sz="0" w:space="0" w:color="auto"/>
                          </w:divBdr>
                        </w:div>
                      </w:divsChild>
                    </w:div>
                    <w:div w:id="1469586369">
                      <w:marLeft w:val="0"/>
                      <w:marRight w:val="0"/>
                      <w:marTop w:val="0"/>
                      <w:marBottom w:val="0"/>
                      <w:divBdr>
                        <w:top w:val="none" w:sz="0" w:space="0" w:color="auto"/>
                        <w:left w:val="none" w:sz="0" w:space="0" w:color="auto"/>
                        <w:bottom w:val="none" w:sz="0" w:space="0" w:color="auto"/>
                        <w:right w:val="none" w:sz="0" w:space="0" w:color="auto"/>
                      </w:divBdr>
                      <w:divsChild>
                        <w:div w:id="1659534947">
                          <w:marLeft w:val="0"/>
                          <w:marRight w:val="0"/>
                          <w:marTop w:val="0"/>
                          <w:marBottom w:val="0"/>
                          <w:divBdr>
                            <w:top w:val="none" w:sz="0" w:space="0" w:color="auto"/>
                            <w:left w:val="none" w:sz="0" w:space="0" w:color="auto"/>
                            <w:bottom w:val="none" w:sz="0" w:space="0" w:color="auto"/>
                            <w:right w:val="none" w:sz="0" w:space="0" w:color="auto"/>
                          </w:divBdr>
                          <w:divsChild>
                            <w:div w:id="22055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045611">
          <w:marLeft w:val="0"/>
          <w:marRight w:val="0"/>
          <w:marTop w:val="0"/>
          <w:marBottom w:val="0"/>
          <w:divBdr>
            <w:top w:val="none" w:sz="0" w:space="0" w:color="auto"/>
            <w:left w:val="none" w:sz="0" w:space="0" w:color="auto"/>
            <w:bottom w:val="none" w:sz="0" w:space="0" w:color="auto"/>
            <w:right w:val="none" w:sz="0" w:space="0" w:color="auto"/>
          </w:divBdr>
          <w:divsChild>
            <w:div w:id="326829465">
              <w:marLeft w:val="0"/>
              <w:marRight w:val="0"/>
              <w:marTop w:val="0"/>
              <w:marBottom w:val="0"/>
              <w:divBdr>
                <w:top w:val="none" w:sz="0" w:space="0" w:color="auto"/>
                <w:left w:val="none" w:sz="0" w:space="0" w:color="auto"/>
                <w:bottom w:val="none" w:sz="0" w:space="0" w:color="auto"/>
                <w:right w:val="none" w:sz="0" w:space="0" w:color="auto"/>
              </w:divBdr>
              <w:divsChild>
                <w:div w:id="31077700">
                  <w:marLeft w:val="0"/>
                  <w:marRight w:val="0"/>
                  <w:marTop w:val="0"/>
                  <w:marBottom w:val="0"/>
                  <w:divBdr>
                    <w:top w:val="none" w:sz="0" w:space="0" w:color="auto"/>
                    <w:left w:val="none" w:sz="0" w:space="0" w:color="auto"/>
                    <w:bottom w:val="none" w:sz="0" w:space="0" w:color="auto"/>
                    <w:right w:val="none" w:sz="0" w:space="0" w:color="auto"/>
                  </w:divBdr>
                  <w:divsChild>
                    <w:div w:id="248198075">
                      <w:marLeft w:val="0"/>
                      <w:marRight w:val="0"/>
                      <w:marTop w:val="0"/>
                      <w:marBottom w:val="0"/>
                      <w:divBdr>
                        <w:top w:val="none" w:sz="0" w:space="0" w:color="auto"/>
                        <w:left w:val="none" w:sz="0" w:space="0" w:color="auto"/>
                        <w:bottom w:val="none" w:sz="0" w:space="0" w:color="auto"/>
                        <w:right w:val="none" w:sz="0" w:space="0" w:color="auto"/>
                      </w:divBdr>
                      <w:divsChild>
                        <w:div w:id="36899804">
                          <w:marLeft w:val="0"/>
                          <w:marRight w:val="0"/>
                          <w:marTop w:val="0"/>
                          <w:marBottom w:val="0"/>
                          <w:divBdr>
                            <w:top w:val="none" w:sz="0" w:space="0" w:color="auto"/>
                            <w:left w:val="none" w:sz="0" w:space="0" w:color="auto"/>
                            <w:bottom w:val="none" w:sz="0" w:space="0" w:color="auto"/>
                            <w:right w:val="none" w:sz="0" w:space="0" w:color="auto"/>
                          </w:divBdr>
                          <w:divsChild>
                            <w:div w:id="5782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049470">
                      <w:marLeft w:val="0"/>
                      <w:marRight w:val="0"/>
                      <w:marTop w:val="0"/>
                      <w:marBottom w:val="0"/>
                      <w:divBdr>
                        <w:top w:val="none" w:sz="0" w:space="0" w:color="auto"/>
                        <w:left w:val="none" w:sz="0" w:space="0" w:color="auto"/>
                        <w:bottom w:val="none" w:sz="0" w:space="0" w:color="auto"/>
                        <w:right w:val="none" w:sz="0" w:space="0" w:color="auto"/>
                      </w:divBdr>
                      <w:divsChild>
                        <w:div w:id="675956688">
                          <w:marLeft w:val="0"/>
                          <w:marRight w:val="0"/>
                          <w:marTop w:val="0"/>
                          <w:marBottom w:val="0"/>
                          <w:divBdr>
                            <w:top w:val="none" w:sz="0" w:space="0" w:color="auto"/>
                            <w:left w:val="none" w:sz="0" w:space="0" w:color="auto"/>
                            <w:bottom w:val="none" w:sz="0" w:space="0" w:color="auto"/>
                            <w:right w:val="none" w:sz="0" w:space="0" w:color="auto"/>
                          </w:divBdr>
                          <w:divsChild>
                            <w:div w:id="581722817">
                              <w:marLeft w:val="0"/>
                              <w:marRight w:val="0"/>
                              <w:marTop w:val="0"/>
                              <w:marBottom w:val="0"/>
                              <w:divBdr>
                                <w:top w:val="none" w:sz="0" w:space="0" w:color="auto"/>
                                <w:left w:val="none" w:sz="0" w:space="0" w:color="auto"/>
                                <w:bottom w:val="none" w:sz="0" w:space="0" w:color="auto"/>
                                <w:right w:val="none" w:sz="0" w:space="0" w:color="auto"/>
                              </w:divBdr>
                              <w:divsChild>
                                <w:div w:id="51381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5878178">
          <w:marLeft w:val="0"/>
          <w:marRight w:val="0"/>
          <w:marTop w:val="0"/>
          <w:marBottom w:val="0"/>
          <w:divBdr>
            <w:top w:val="none" w:sz="0" w:space="0" w:color="auto"/>
            <w:left w:val="none" w:sz="0" w:space="0" w:color="auto"/>
            <w:bottom w:val="none" w:sz="0" w:space="0" w:color="auto"/>
            <w:right w:val="none" w:sz="0" w:space="0" w:color="auto"/>
          </w:divBdr>
          <w:divsChild>
            <w:div w:id="259292514">
              <w:marLeft w:val="0"/>
              <w:marRight w:val="0"/>
              <w:marTop w:val="0"/>
              <w:marBottom w:val="0"/>
              <w:divBdr>
                <w:top w:val="none" w:sz="0" w:space="0" w:color="auto"/>
                <w:left w:val="none" w:sz="0" w:space="0" w:color="auto"/>
                <w:bottom w:val="none" w:sz="0" w:space="0" w:color="auto"/>
                <w:right w:val="none" w:sz="0" w:space="0" w:color="auto"/>
              </w:divBdr>
              <w:divsChild>
                <w:div w:id="1850556234">
                  <w:marLeft w:val="0"/>
                  <w:marRight w:val="0"/>
                  <w:marTop w:val="0"/>
                  <w:marBottom w:val="0"/>
                  <w:divBdr>
                    <w:top w:val="none" w:sz="0" w:space="0" w:color="auto"/>
                    <w:left w:val="none" w:sz="0" w:space="0" w:color="auto"/>
                    <w:bottom w:val="none" w:sz="0" w:space="0" w:color="auto"/>
                    <w:right w:val="none" w:sz="0" w:space="0" w:color="auto"/>
                  </w:divBdr>
                  <w:divsChild>
                    <w:div w:id="392238958">
                      <w:marLeft w:val="0"/>
                      <w:marRight w:val="0"/>
                      <w:marTop w:val="0"/>
                      <w:marBottom w:val="0"/>
                      <w:divBdr>
                        <w:top w:val="none" w:sz="0" w:space="0" w:color="auto"/>
                        <w:left w:val="none" w:sz="0" w:space="0" w:color="auto"/>
                        <w:bottom w:val="none" w:sz="0" w:space="0" w:color="auto"/>
                        <w:right w:val="none" w:sz="0" w:space="0" w:color="auto"/>
                      </w:divBdr>
                      <w:divsChild>
                        <w:div w:id="1807502621">
                          <w:marLeft w:val="0"/>
                          <w:marRight w:val="0"/>
                          <w:marTop w:val="0"/>
                          <w:marBottom w:val="0"/>
                          <w:divBdr>
                            <w:top w:val="none" w:sz="0" w:space="0" w:color="auto"/>
                            <w:left w:val="none" w:sz="0" w:space="0" w:color="auto"/>
                            <w:bottom w:val="none" w:sz="0" w:space="0" w:color="auto"/>
                            <w:right w:val="none" w:sz="0" w:space="0" w:color="auto"/>
                          </w:divBdr>
                          <w:divsChild>
                            <w:div w:id="1276868462">
                              <w:marLeft w:val="0"/>
                              <w:marRight w:val="0"/>
                              <w:marTop w:val="0"/>
                              <w:marBottom w:val="0"/>
                              <w:divBdr>
                                <w:top w:val="none" w:sz="0" w:space="0" w:color="auto"/>
                                <w:left w:val="none" w:sz="0" w:space="0" w:color="auto"/>
                                <w:bottom w:val="none" w:sz="0" w:space="0" w:color="auto"/>
                                <w:right w:val="none" w:sz="0" w:space="0" w:color="auto"/>
                              </w:divBdr>
                            </w:div>
                          </w:divsChild>
                        </w:div>
                        <w:div w:id="1702432960">
                          <w:marLeft w:val="0"/>
                          <w:marRight w:val="0"/>
                          <w:marTop w:val="0"/>
                          <w:marBottom w:val="0"/>
                          <w:divBdr>
                            <w:top w:val="none" w:sz="0" w:space="0" w:color="auto"/>
                            <w:left w:val="none" w:sz="0" w:space="0" w:color="auto"/>
                            <w:bottom w:val="none" w:sz="0" w:space="0" w:color="auto"/>
                            <w:right w:val="none" w:sz="0" w:space="0" w:color="auto"/>
                          </w:divBdr>
                        </w:div>
                      </w:divsChild>
                    </w:div>
                    <w:div w:id="1721705384">
                      <w:marLeft w:val="0"/>
                      <w:marRight w:val="0"/>
                      <w:marTop w:val="0"/>
                      <w:marBottom w:val="0"/>
                      <w:divBdr>
                        <w:top w:val="none" w:sz="0" w:space="0" w:color="auto"/>
                        <w:left w:val="none" w:sz="0" w:space="0" w:color="auto"/>
                        <w:bottom w:val="none" w:sz="0" w:space="0" w:color="auto"/>
                        <w:right w:val="none" w:sz="0" w:space="0" w:color="auto"/>
                      </w:divBdr>
                      <w:divsChild>
                        <w:div w:id="190268577">
                          <w:marLeft w:val="0"/>
                          <w:marRight w:val="0"/>
                          <w:marTop w:val="0"/>
                          <w:marBottom w:val="0"/>
                          <w:divBdr>
                            <w:top w:val="none" w:sz="0" w:space="0" w:color="auto"/>
                            <w:left w:val="none" w:sz="0" w:space="0" w:color="auto"/>
                            <w:bottom w:val="none" w:sz="0" w:space="0" w:color="auto"/>
                            <w:right w:val="none" w:sz="0" w:space="0" w:color="auto"/>
                          </w:divBdr>
                          <w:divsChild>
                            <w:div w:id="14650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1101978">
          <w:marLeft w:val="0"/>
          <w:marRight w:val="0"/>
          <w:marTop w:val="0"/>
          <w:marBottom w:val="0"/>
          <w:divBdr>
            <w:top w:val="none" w:sz="0" w:space="0" w:color="auto"/>
            <w:left w:val="none" w:sz="0" w:space="0" w:color="auto"/>
            <w:bottom w:val="none" w:sz="0" w:space="0" w:color="auto"/>
            <w:right w:val="none" w:sz="0" w:space="0" w:color="auto"/>
          </w:divBdr>
          <w:divsChild>
            <w:div w:id="1677268674">
              <w:marLeft w:val="0"/>
              <w:marRight w:val="0"/>
              <w:marTop w:val="0"/>
              <w:marBottom w:val="0"/>
              <w:divBdr>
                <w:top w:val="none" w:sz="0" w:space="0" w:color="auto"/>
                <w:left w:val="none" w:sz="0" w:space="0" w:color="auto"/>
                <w:bottom w:val="none" w:sz="0" w:space="0" w:color="auto"/>
                <w:right w:val="none" w:sz="0" w:space="0" w:color="auto"/>
              </w:divBdr>
              <w:divsChild>
                <w:div w:id="1031422139">
                  <w:marLeft w:val="0"/>
                  <w:marRight w:val="0"/>
                  <w:marTop w:val="0"/>
                  <w:marBottom w:val="0"/>
                  <w:divBdr>
                    <w:top w:val="none" w:sz="0" w:space="0" w:color="auto"/>
                    <w:left w:val="none" w:sz="0" w:space="0" w:color="auto"/>
                    <w:bottom w:val="none" w:sz="0" w:space="0" w:color="auto"/>
                    <w:right w:val="none" w:sz="0" w:space="0" w:color="auto"/>
                  </w:divBdr>
                  <w:divsChild>
                    <w:div w:id="343410233">
                      <w:marLeft w:val="0"/>
                      <w:marRight w:val="0"/>
                      <w:marTop w:val="0"/>
                      <w:marBottom w:val="0"/>
                      <w:divBdr>
                        <w:top w:val="none" w:sz="0" w:space="0" w:color="auto"/>
                        <w:left w:val="none" w:sz="0" w:space="0" w:color="auto"/>
                        <w:bottom w:val="none" w:sz="0" w:space="0" w:color="auto"/>
                        <w:right w:val="none" w:sz="0" w:space="0" w:color="auto"/>
                      </w:divBdr>
                      <w:divsChild>
                        <w:div w:id="697395378">
                          <w:marLeft w:val="0"/>
                          <w:marRight w:val="0"/>
                          <w:marTop w:val="0"/>
                          <w:marBottom w:val="0"/>
                          <w:divBdr>
                            <w:top w:val="none" w:sz="0" w:space="0" w:color="auto"/>
                            <w:left w:val="none" w:sz="0" w:space="0" w:color="auto"/>
                            <w:bottom w:val="none" w:sz="0" w:space="0" w:color="auto"/>
                            <w:right w:val="none" w:sz="0" w:space="0" w:color="auto"/>
                          </w:divBdr>
                          <w:divsChild>
                            <w:div w:id="49325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100615">
                      <w:marLeft w:val="0"/>
                      <w:marRight w:val="0"/>
                      <w:marTop w:val="0"/>
                      <w:marBottom w:val="0"/>
                      <w:divBdr>
                        <w:top w:val="none" w:sz="0" w:space="0" w:color="auto"/>
                        <w:left w:val="none" w:sz="0" w:space="0" w:color="auto"/>
                        <w:bottom w:val="none" w:sz="0" w:space="0" w:color="auto"/>
                        <w:right w:val="none" w:sz="0" w:space="0" w:color="auto"/>
                      </w:divBdr>
                      <w:divsChild>
                        <w:div w:id="2024085444">
                          <w:marLeft w:val="0"/>
                          <w:marRight w:val="0"/>
                          <w:marTop w:val="0"/>
                          <w:marBottom w:val="0"/>
                          <w:divBdr>
                            <w:top w:val="none" w:sz="0" w:space="0" w:color="auto"/>
                            <w:left w:val="none" w:sz="0" w:space="0" w:color="auto"/>
                            <w:bottom w:val="none" w:sz="0" w:space="0" w:color="auto"/>
                            <w:right w:val="none" w:sz="0" w:space="0" w:color="auto"/>
                          </w:divBdr>
                          <w:divsChild>
                            <w:div w:id="1895845796">
                              <w:marLeft w:val="0"/>
                              <w:marRight w:val="0"/>
                              <w:marTop w:val="0"/>
                              <w:marBottom w:val="0"/>
                              <w:divBdr>
                                <w:top w:val="none" w:sz="0" w:space="0" w:color="auto"/>
                                <w:left w:val="none" w:sz="0" w:space="0" w:color="auto"/>
                                <w:bottom w:val="none" w:sz="0" w:space="0" w:color="auto"/>
                                <w:right w:val="none" w:sz="0" w:space="0" w:color="auto"/>
                              </w:divBdr>
                              <w:divsChild>
                                <w:div w:id="139932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4169120">
          <w:marLeft w:val="0"/>
          <w:marRight w:val="0"/>
          <w:marTop w:val="0"/>
          <w:marBottom w:val="0"/>
          <w:divBdr>
            <w:top w:val="none" w:sz="0" w:space="0" w:color="auto"/>
            <w:left w:val="none" w:sz="0" w:space="0" w:color="auto"/>
            <w:bottom w:val="none" w:sz="0" w:space="0" w:color="auto"/>
            <w:right w:val="none" w:sz="0" w:space="0" w:color="auto"/>
          </w:divBdr>
          <w:divsChild>
            <w:div w:id="253980313">
              <w:marLeft w:val="0"/>
              <w:marRight w:val="0"/>
              <w:marTop w:val="0"/>
              <w:marBottom w:val="0"/>
              <w:divBdr>
                <w:top w:val="none" w:sz="0" w:space="0" w:color="auto"/>
                <w:left w:val="none" w:sz="0" w:space="0" w:color="auto"/>
                <w:bottom w:val="none" w:sz="0" w:space="0" w:color="auto"/>
                <w:right w:val="none" w:sz="0" w:space="0" w:color="auto"/>
              </w:divBdr>
              <w:divsChild>
                <w:div w:id="1093281074">
                  <w:marLeft w:val="0"/>
                  <w:marRight w:val="0"/>
                  <w:marTop w:val="0"/>
                  <w:marBottom w:val="0"/>
                  <w:divBdr>
                    <w:top w:val="none" w:sz="0" w:space="0" w:color="auto"/>
                    <w:left w:val="none" w:sz="0" w:space="0" w:color="auto"/>
                    <w:bottom w:val="none" w:sz="0" w:space="0" w:color="auto"/>
                    <w:right w:val="none" w:sz="0" w:space="0" w:color="auto"/>
                  </w:divBdr>
                  <w:divsChild>
                    <w:div w:id="703404401">
                      <w:marLeft w:val="0"/>
                      <w:marRight w:val="0"/>
                      <w:marTop w:val="0"/>
                      <w:marBottom w:val="0"/>
                      <w:divBdr>
                        <w:top w:val="none" w:sz="0" w:space="0" w:color="auto"/>
                        <w:left w:val="none" w:sz="0" w:space="0" w:color="auto"/>
                        <w:bottom w:val="none" w:sz="0" w:space="0" w:color="auto"/>
                        <w:right w:val="none" w:sz="0" w:space="0" w:color="auto"/>
                      </w:divBdr>
                      <w:divsChild>
                        <w:div w:id="1431662762">
                          <w:marLeft w:val="0"/>
                          <w:marRight w:val="0"/>
                          <w:marTop w:val="0"/>
                          <w:marBottom w:val="0"/>
                          <w:divBdr>
                            <w:top w:val="none" w:sz="0" w:space="0" w:color="auto"/>
                            <w:left w:val="none" w:sz="0" w:space="0" w:color="auto"/>
                            <w:bottom w:val="none" w:sz="0" w:space="0" w:color="auto"/>
                            <w:right w:val="none" w:sz="0" w:space="0" w:color="auto"/>
                          </w:divBdr>
                          <w:divsChild>
                            <w:div w:id="1476337685">
                              <w:marLeft w:val="0"/>
                              <w:marRight w:val="0"/>
                              <w:marTop w:val="0"/>
                              <w:marBottom w:val="0"/>
                              <w:divBdr>
                                <w:top w:val="none" w:sz="0" w:space="0" w:color="auto"/>
                                <w:left w:val="none" w:sz="0" w:space="0" w:color="auto"/>
                                <w:bottom w:val="none" w:sz="0" w:space="0" w:color="auto"/>
                                <w:right w:val="none" w:sz="0" w:space="0" w:color="auto"/>
                              </w:divBdr>
                            </w:div>
                          </w:divsChild>
                        </w:div>
                        <w:div w:id="1152257313">
                          <w:marLeft w:val="0"/>
                          <w:marRight w:val="0"/>
                          <w:marTop w:val="0"/>
                          <w:marBottom w:val="0"/>
                          <w:divBdr>
                            <w:top w:val="none" w:sz="0" w:space="0" w:color="auto"/>
                            <w:left w:val="none" w:sz="0" w:space="0" w:color="auto"/>
                            <w:bottom w:val="none" w:sz="0" w:space="0" w:color="auto"/>
                            <w:right w:val="none" w:sz="0" w:space="0" w:color="auto"/>
                          </w:divBdr>
                        </w:div>
                      </w:divsChild>
                    </w:div>
                    <w:div w:id="1488282853">
                      <w:marLeft w:val="0"/>
                      <w:marRight w:val="0"/>
                      <w:marTop w:val="0"/>
                      <w:marBottom w:val="0"/>
                      <w:divBdr>
                        <w:top w:val="none" w:sz="0" w:space="0" w:color="auto"/>
                        <w:left w:val="none" w:sz="0" w:space="0" w:color="auto"/>
                        <w:bottom w:val="none" w:sz="0" w:space="0" w:color="auto"/>
                        <w:right w:val="none" w:sz="0" w:space="0" w:color="auto"/>
                      </w:divBdr>
                      <w:divsChild>
                        <w:div w:id="980306114">
                          <w:marLeft w:val="0"/>
                          <w:marRight w:val="0"/>
                          <w:marTop w:val="0"/>
                          <w:marBottom w:val="0"/>
                          <w:divBdr>
                            <w:top w:val="none" w:sz="0" w:space="0" w:color="auto"/>
                            <w:left w:val="none" w:sz="0" w:space="0" w:color="auto"/>
                            <w:bottom w:val="none" w:sz="0" w:space="0" w:color="auto"/>
                            <w:right w:val="none" w:sz="0" w:space="0" w:color="auto"/>
                          </w:divBdr>
                          <w:divsChild>
                            <w:div w:id="53346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8770421">
          <w:marLeft w:val="0"/>
          <w:marRight w:val="0"/>
          <w:marTop w:val="0"/>
          <w:marBottom w:val="0"/>
          <w:divBdr>
            <w:top w:val="none" w:sz="0" w:space="0" w:color="auto"/>
            <w:left w:val="none" w:sz="0" w:space="0" w:color="auto"/>
            <w:bottom w:val="none" w:sz="0" w:space="0" w:color="auto"/>
            <w:right w:val="none" w:sz="0" w:space="0" w:color="auto"/>
          </w:divBdr>
          <w:divsChild>
            <w:div w:id="1808401795">
              <w:marLeft w:val="0"/>
              <w:marRight w:val="0"/>
              <w:marTop w:val="0"/>
              <w:marBottom w:val="0"/>
              <w:divBdr>
                <w:top w:val="none" w:sz="0" w:space="0" w:color="auto"/>
                <w:left w:val="none" w:sz="0" w:space="0" w:color="auto"/>
                <w:bottom w:val="none" w:sz="0" w:space="0" w:color="auto"/>
                <w:right w:val="none" w:sz="0" w:space="0" w:color="auto"/>
              </w:divBdr>
              <w:divsChild>
                <w:div w:id="78061389">
                  <w:marLeft w:val="0"/>
                  <w:marRight w:val="0"/>
                  <w:marTop w:val="0"/>
                  <w:marBottom w:val="0"/>
                  <w:divBdr>
                    <w:top w:val="none" w:sz="0" w:space="0" w:color="auto"/>
                    <w:left w:val="none" w:sz="0" w:space="0" w:color="auto"/>
                    <w:bottom w:val="none" w:sz="0" w:space="0" w:color="auto"/>
                    <w:right w:val="none" w:sz="0" w:space="0" w:color="auto"/>
                  </w:divBdr>
                  <w:divsChild>
                    <w:div w:id="1692220491">
                      <w:marLeft w:val="0"/>
                      <w:marRight w:val="0"/>
                      <w:marTop w:val="0"/>
                      <w:marBottom w:val="0"/>
                      <w:divBdr>
                        <w:top w:val="none" w:sz="0" w:space="0" w:color="auto"/>
                        <w:left w:val="none" w:sz="0" w:space="0" w:color="auto"/>
                        <w:bottom w:val="none" w:sz="0" w:space="0" w:color="auto"/>
                        <w:right w:val="none" w:sz="0" w:space="0" w:color="auto"/>
                      </w:divBdr>
                      <w:divsChild>
                        <w:div w:id="203367316">
                          <w:marLeft w:val="0"/>
                          <w:marRight w:val="0"/>
                          <w:marTop w:val="0"/>
                          <w:marBottom w:val="0"/>
                          <w:divBdr>
                            <w:top w:val="none" w:sz="0" w:space="0" w:color="auto"/>
                            <w:left w:val="none" w:sz="0" w:space="0" w:color="auto"/>
                            <w:bottom w:val="none" w:sz="0" w:space="0" w:color="auto"/>
                            <w:right w:val="none" w:sz="0" w:space="0" w:color="auto"/>
                          </w:divBdr>
                          <w:divsChild>
                            <w:div w:id="34899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951657">
                      <w:marLeft w:val="0"/>
                      <w:marRight w:val="0"/>
                      <w:marTop w:val="0"/>
                      <w:marBottom w:val="0"/>
                      <w:divBdr>
                        <w:top w:val="none" w:sz="0" w:space="0" w:color="auto"/>
                        <w:left w:val="none" w:sz="0" w:space="0" w:color="auto"/>
                        <w:bottom w:val="none" w:sz="0" w:space="0" w:color="auto"/>
                        <w:right w:val="none" w:sz="0" w:space="0" w:color="auto"/>
                      </w:divBdr>
                      <w:divsChild>
                        <w:div w:id="427046271">
                          <w:marLeft w:val="0"/>
                          <w:marRight w:val="0"/>
                          <w:marTop w:val="0"/>
                          <w:marBottom w:val="0"/>
                          <w:divBdr>
                            <w:top w:val="none" w:sz="0" w:space="0" w:color="auto"/>
                            <w:left w:val="none" w:sz="0" w:space="0" w:color="auto"/>
                            <w:bottom w:val="none" w:sz="0" w:space="0" w:color="auto"/>
                            <w:right w:val="none" w:sz="0" w:space="0" w:color="auto"/>
                          </w:divBdr>
                          <w:divsChild>
                            <w:div w:id="1209342358">
                              <w:marLeft w:val="0"/>
                              <w:marRight w:val="0"/>
                              <w:marTop w:val="0"/>
                              <w:marBottom w:val="0"/>
                              <w:divBdr>
                                <w:top w:val="none" w:sz="0" w:space="0" w:color="auto"/>
                                <w:left w:val="none" w:sz="0" w:space="0" w:color="auto"/>
                                <w:bottom w:val="none" w:sz="0" w:space="0" w:color="auto"/>
                                <w:right w:val="none" w:sz="0" w:space="0" w:color="auto"/>
                              </w:divBdr>
                              <w:divsChild>
                                <w:div w:id="76526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2007676">
          <w:marLeft w:val="0"/>
          <w:marRight w:val="0"/>
          <w:marTop w:val="0"/>
          <w:marBottom w:val="0"/>
          <w:divBdr>
            <w:top w:val="none" w:sz="0" w:space="0" w:color="auto"/>
            <w:left w:val="none" w:sz="0" w:space="0" w:color="auto"/>
            <w:bottom w:val="none" w:sz="0" w:space="0" w:color="auto"/>
            <w:right w:val="none" w:sz="0" w:space="0" w:color="auto"/>
          </w:divBdr>
          <w:divsChild>
            <w:div w:id="258566366">
              <w:marLeft w:val="0"/>
              <w:marRight w:val="0"/>
              <w:marTop w:val="0"/>
              <w:marBottom w:val="0"/>
              <w:divBdr>
                <w:top w:val="none" w:sz="0" w:space="0" w:color="auto"/>
                <w:left w:val="none" w:sz="0" w:space="0" w:color="auto"/>
                <w:bottom w:val="none" w:sz="0" w:space="0" w:color="auto"/>
                <w:right w:val="none" w:sz="0" w:space="0" w:color="auto"/>
              </w:divBdr>
              <w:divsChild>
                <w:div w:id="676738599">
                  <w:marLeft w:val="0"/>
                  <w:marRight w:val="0"/>
                  <w:marTop w:val="0"/>
                  <w:marBottom w:val="0"/>
                  <w:divBdr>
                    <w:top w:val="none" w:sz="0" w:space="0" w:color="auto"/>
                    <w:left w:val="none" w:sz="0" w:space="0" w:color="auto"/>
                    <w:bottom w:val="none" w:sz="0" w:space="0" w:color="auto"/>
                    <w:right w:val="none" w:sz="0" w:space="0" w:color="auto"/>
                  </w:divBdr>
                  <w:divsChild>
                    <w:div w:id="861093422">
                      <w:marLeft w:val="0"/>
                      <w:marRight w:val="0"/>
                      <w:marTop w:val="0"/>
                      <w:marBottom w:val="0"/>
                      <w:divBdr>
                        <w:top w:val="none" w:sz="0" w:space="0" w:color="auto"/>
                        <w:left w:val="none" w:sz="0" w:space="0" w:color="auto"/>
                        <w:bottom w:val="none" w:sz="0" w:space="0" w:color="auto"/>
                        <w:right w:val="none" w:sz="0" w:space="0" w:color="auto"/>
                      </w:divBdr>
                      <w:divsChild>
                        <w:div w:id="345179879">
                          <w:marLeft w:val="0"/>
                          <w:marRight w:val="0"/>
                          <w:marTop w:val="0"/>
                          <w:marBottom w:val="0"/>
                          <w:divBdr>
                            <w:top w:val="none" w:sz="0" w:space="0" w:color="auto"/>
                            <w:left w:val="none" w:sz="0" w:space="0" w:color="auto"/>
                            <w:bottom w:val="none" w:sz="0" w:space="0" w:color="auto"/>
                            <w:right w:val="none" w:sz="0" w:space="0" w:color="auto"/>
                          </w:divBdr>
                          <w:divsChild>
                            <w:div w:id="148912883">
                              <w:marLeft w:val="0"/>
                              <w:marRight w:val="0"/>
                              <w:marTop w:val="0"/>
                              <w:marBottom w:val="0"/>
                              <w:divBdr>
                                <w:top w:val="none" w:sz="0" w:space="0" w:color="auto"/>
                                <w:left w:val="none" w:sz="0" w:space="0" w:color="auto"/>
                                <w:bottom w:val="none" w:sz="0" w:space="0" w:color="auto"/>
                                <w:right w:val="none" w:sz="0" w:space="0" w:color="auto"/>
                              </w:divBdr>
                            </w:div>
                          </w:divsChild>
                        </w:div>
                        <w:div w:id="1714383610">
                          <w:marLeft w:val="0"/>
                          <w:marRight w:val="0"/>
                          <w:marTop w:val="0"/>
                          <w:marBottom w:val="0"/>
                          <w:divBdr>
                            <w:top w:val="none" w:sz="0" w:space="0" w:color="auto"/>
                            <w:left w:val="none" w:sz="0" w:space="0" w:color="auto"/>
                            <w:bottom w:val="none" w:sz="0" w:space="0" w:color="auto"/>
                            <w:right w:val="none" w:sz="0" w:space="0" w:color="auto"/>
                          </w:divBdr>
                        </w:div>
                      </w:divsChild>
                    </w:div>
                    <w:div w:id="1048533873">
                      <w:marLeft w:val="0"/>
                      <w:marRight w:val="0"/>
                      <w:marTop w:val="0"/>
                      <w:marBottom w:val="0"/>
                      <w:divBdr>
                        <w:top w:val="none" w:sz="0" w:space="0" w:color="auto"/>
                        <w:left w:val="none" w:sz="0" w:space="0" w:color="auto"/>
                        <w:bottom w:val="none" w:sz="0" w:space="0" w:color="auto"/>
                        <w:right w:val="none" w:sz="0" w:space="0" w:color="auto"/>
                      </w:divBdr>
                      <w:divsChild>
                        <w:div w:id="1500727156">
                          <w:marLeft w:val="0"/>
                          <w:marRight w:val="0"/>
                          <w:marTop w:val="0"/>
                          <w:marBottom w:val="0"/>
                          <w:divBdr>
                            <w:top w:val="none" w:sz="0" w:space="0" w:color="auto"/>
                            <w:left w:val="none" w:sz="0" w:space="0" w:color="auto"/>
                            <w:bottom w:val="none" w:sz="0" w:space="0" w:color="auto"/>
                            <w:right w:val="none" w:sz="0" w:space="0" w:color="auto"/>
                          </w:divBdr>
                          <w:divsChild>
                            <w:div w:id="36714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9728075">
          <w:marLeft w:val="0"/>
          <w:marRight w:val="0"/>
          <w:marTop w:val="0"/>
          <w:marBottom w:val="0"/>
          <w:divBdr>
            <w:top w:val="none" w:sz="0" w:space="0" w:color="auto"/>
            <w:left w:val="none" w:sz="0" w:space="0" w:color="auto"/>
            <w:bottom w:val="none" w:sz="0" w:space="0" w:color="auto"/>
            <w:right w:val="none" w:sz="0" w:space="0" w:color="auto"/>
          </w:divBdr>
          <w:divsChild>
            <w:div w:id="96370523">
              <w:marLeft w:val="0"/>
              <w:marRight w:val="0"/>
              <w:marTop w:val="0"/>
              <w:marBottom w:val="0"/>
              <w:divBdr>
                <w:top w:val="none" w:sz="0" w:space="0" w:color="auto"/>
                <w:left w:val="none" w:sz="0" w:space="0" w:color="auto"/>
                <w:bottom w:val="none" w:sz="0" w:space="0" w:color="auto"/>
                <w:right w:val="none" w:sz="0" w:space="0" w:color="auto"/>
              </w:divBdr>
              <w:divsChild>
                <w:div w:id="1124888871">
                  <w:marLeft w:val="0"/>
                  <w:marRight w:val="0"/>
                  <w:marTop w:val="0"/>
                  <w:marBottom w:val="0"/>
                  <w:divBdr>
                    <w:top w:val="none" w:sz="0" w:space="0" w:color="auto"/>
                    <w:left w:val="none" w:sz="0" w:space="0" w:color="auto"/>
                    <w:bottom w:val="none" w:sz="0" w:space="0" w:color="auto"/>
                    <w:right w:val="none" w:sz="0" w:space="0" w:color="auto"/>
                  </w:divBdr>
                  <w:divsChild>
                    <w:div w:id="461046909">
                      <w:marLeft w:val="0"/>
                      <w:marRight w:val="0"/>
                      <w:marTop w:val="0"/>
                      <w:marBottom w:val="0"/>
                      <w:divBdr>
                        <w:top w:val="none" w:sz="0" w:space="0" w:color="auto"/>
                        <w:left w:val="none" w:sz="0" w:space="0" w:color="auto"/>
                        <w:bottom w:val="none" w:sz="0" w:space="0" w:color="auto"/>
                        <w:right w:val="none" w:sz="0" w:space="0" w:color="auto"/>
                      </w:divBdr>
                      <w:divsChild>
                        <w:div w:id="639192393">
                          <w:marLeft w:val="0"/>
                          <w:marRight w:val="0"/>
                          <w:marTop w:val="0"/>
                          <w:marBottom w:val="0"/>
                          <w:divBdr>
                            <w:top w:val="none" w:sz="0" w:space="0" w:color="auto"/>
                            <w:left w:val="none" w:sz="0" w:space="0" w:color="auto"/>
                            <w:bottom w:val="none" w:sz="0" w:space="0" w:color="auto"/>
                            <w:right w:val="none" w:sz="0" w:space="0" w:color="auto"/>
                          </w:divBdr>
                          <w:divsChild>
                            <w:div w:id="171619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3724936">
      <w:bodyDiv w:val="1"/>
      <w:marLeft w:val="0"/>
      <w:marRight w:val="0"/>
      <w:marTop w:val="0"/>
      <w:marBottom w:val="0"/>
      <w:divBdr>
        <w:top w:val="none" w:sz="0" w:space="0" w:color="auto"/>
        <w:left w:val="none" w:sz="0" w:space="0" w:color="auto"/>
        <w:bottom w:val="none" w:sz="0" w:space="0" w:color="auto"/>
        <w:right w:val="none" w:sz="0" w:space="0" w:color="auto"/>
      </w:divBdr>
    </w:div>
    <w:div w:id="1492140887">
      <w:bodyDiv w:val="1"/>
      <w:marLeft w:val="0"/>
      <w:marRight w:val="0"/>
      <w:marTop w:val="0"/>
      <w:marBottom w:val="0"/>
      <w:divBdr>
        <w:top w:val="none" w:sz="0" w:space="0" w:color="auto"/>
        <w:left w:val="none" w:sz="0" w:space="0" w:color="auto"/>
        <w:bottom w:val="none" w:sz="0" w:space="0" w:color="auto"/>
        <w:right w:val="none" w:sz="0" w:space="0" w:color="auto"/>
      </w:divBdr>
      <w:divsChild>
        <w:div w:id="672420957">
          <w:marLeft w:val="0"/>
          <w:marRight w:val="0"/>
          <w:marTop w:val="0"/>
          <w:marBottom w:val="0"/>
          <w:divBdr>
            <w:top w:val="none" w:sz="0" w:space="0" w:color="auto"/>
            <w:left w:val="none" w:sz="0" w:space="0" w:color="auto"/>
            <w:bottom w:val="none" w:sz="0" w:space="0" w:color="auto"/>
            <w:right w:val="none" w:sz="0" w:space="0" w:color="auto"/>
          </w:divBdr>
          <w:divsChild>
            <w:div w:id="1577086084">
              <w:marLeft w:val="0"/>
              <w:marRight w:val="0"/>
              <w:marTop w:val="0"/>
              <w:marBottom w:val="0"/>
              <w:divBdr>
                <w:top w:val="none" w:sz="0" w:space="0" w:color="auto"/>
                <w:left w:val="none" w:sz="0" w:space="0" w:color="auto"/>
                <w:bottom w:val="none" w:sz="0" w:space="0" w:color="auto"/>
                <w:right w:val="none" w:sz="0" w:space="0" w:color="auto"/>
              </w:divBdr>
              <w:divsChild>
                <w:div w:id="1696417806">
                  <w:marLeft w:val="0"/>
                  <w:marRight w:val="0"/>
                  <w:marTop w:val="0"/>
                  <w:marBottom w:val="0"/>
                  <w:divBdr>
                    <w:top w:val="none" w:sz="0" w:space="0" w:color="auto"/>
                    <w:left w:val="none" w:sz="0" w:space="0" w:color="auto"/>
                    <w:bottom w:val="none" w:sz="0" w:space="0" w:color="auto"/>
                    <w:right w:val="none" w:sz="0" w:space="0" w:color="auto"/>
                  </w:divBdr>
                  <w:divsChild>
                    <w:div w:id="1838884556">
                      <w:marLeft w:val="0"/>
                      <w:marRight w:val="0"/>
                      <w:marTop w:val="0"/>
                      <w:marBottom w:val="0"/>
                      <w:divBdr>
                        <w:top w:val="none" w:sz="0" w:space="0" w:color="auto"/>
                        <w:left w:val="none" w:sz="0" w:space="0" w:color="auto"/>
                        <w:bottom w:val="none" w:sz="0" w:space="0" w:color="auto"/>
                        <w:right w:val="none" w:sz="0" w:space="0" w:color="auto"/>
                      </w:divBdr>
                      <w:divsChild>
                        <w:div w:id="2035186993">
                          <w:marLeft w:val="0"/>
                          <w:marRight w:val="0"/>
                          <w:marTop w:val="0"/>
                          <w:marBottom w:val="0"/>
                          <w:divBdr>
                            <w:top w:val="none" w:sz="0" w:space="0" w:color="auto"/>
                            <w:left w:val="none" w:sz="0" w:space="0" w:color="auto"/>
                            <w:bottom w:val="none" w:sz="0" w:space="0" w:color="auto"/>
                            <w:right w:val="none" w:sz="0" w:space="0" w:color="auto"/>
                          </w:divBdr>
                          <w:divsChild>
                            <w:div w:id="1284341635">
                              <w:marLeft w:val="0"/>
                              <w:marRight w:val="0"/>
                              <w:marTop w:val="0"/>
                              <w:marBottom w:val="0"/>
                              <w:divBdr>
                                <w:top w:val="none" w:sz="0" w:space="0" w:color="auto"/>
                                <w:left w:val="none" w:sz="0" w:space="0" w:color="auto"/>
                                <w:bottom w:val="none" w:sz="0" w:space="0" w:color="auto"/>
                                <w:right w:val="none" w:sz="0" w:space="0" w:color="auto"/>
                              </w:divBdr>
                              <w:divsChild>
                                <w:div w:id="1206793707">
                                  <w:marLeft w:val="0"/>
                                  <w:marRight w:val="0"/>
                                  <w:marTop w:val="0"/>
                                  <w:marBottom w:val="0"/>
                                  <w:divBdr>
                                    <w:top w:val="none" w:sz="0" w:space="0" w:color="auto"/>
                                    <w:left w:val="none" w:sz="0" w:space="0" w:color="auto"/>
                                    <w:bottom w:val="none" w:sz="0" w:space="0" w:color="auto"/>
                                    <w:right w:val="none" w:sz="0" w:space="0" w:color="auto"/>
                                  </w:divBdr>
                                </w:div>
                                <w:div w:id="1734694029">
                                  <w:marLeft w:val="0"/>
                                  <w:marRight w:val="0"/>
                                  <w:marTop w:val="0"/>
                                  <w:marBottom w:val="0"/>
                                  <w:divBdr>
                                    <w:top w:val="none" w:sz="0" w:space="0" w:color="auto"/>
                                    <w:left w:val="none" w:sz="0" w:space="0" w:color="auto"/>
                                    <w:bottom w:val="none" w:sz="0" w:space="0" w:color="auto"/>
                                    <w:right w:val="none" w:sz="0" w:space="0" w:color="auto"/>
                                  </w:divBdr>
                                  <w:divsChild>
                                    <w:div w:id="1116801034">
                                      <w:marLeft w:val="0"/>
                                      <w:marRight w:val="0"/>
                                      <w:marTop w:val="0"/>
                                      <w:marBottom w:val="0"/>
                                      <w:divBdr>
                                        <w:top w:val="none" w:sz="0" w:space="0" w:color="auto"/>
                                        <w:left w:val="none" w:sz="0" w:space="0" w:color="auto"/>
                                        <w:bottom w:val="none" w:sz="0" w:space="0" w:color="auto"/>
                                        <w:right w:val="none" w:sz="0" w:space="0" w:color="auto"/>
                                      </w:divBdr>
                                      <w:divsChild>
                                        <w:div w:id="852259873">
                                          <w:marLeft w:val="0"/>
                                          <w:marRight w:val="0"/>
                                          <w:marTop w:val="0"/>
                                          <w:marBottom w:val="0"/>
                                          <w:divBdr>
                                            <w:top w:val="none" w:sz="0" w:space="0" w:color="auto"/>
                                            <w:left w:val="none" w:sz="0" w:space="0" w:color="auto"/>
                                            <w:bottom w:val="none" w:sz="0" w:space="0" w:color="auto"/>
                                            <w:right w:val="none" w:sz="0" w:space="0" w:color="auto"/>
                                          </w:divBdr>
                                          <w:divsChild>
                                            <w:div w:id="25737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9922460">
                  <w:marLeft w:val="0"/>
                  <w:marRight w:val="0"/>
                  <w:marTop w:val="0"/>
                  <w:marBottom w:val="0"/>
                  <w:divBdr>
                    <w:top w:val="none" w:sz="0" w:space="0" w:color="auto"/>
                    <w:left w:val="none" w:sz="0" w:space="0" w:color="auto"/>
                    <w:bottom w:val="none" w:sz="0" w:space="0" w:color="auto"/>
                    <w:right w:val="none" w:sz="0" w:space="0" w:color="auto"/>
                  </w:divBdr>
                  <w:divsChild>
                    <w:div w:id="1704944055">
                      <w:marLeft w:val="0"/>
                      <w:marRight w:val="0"/>
                      <w:marTop w:val="0"/>
                      <w:marBottom w:val="0"/>
                      <w:divBdr>
                        <w:top w:val="none" w:sz="0" w:space="0" w:color="auto"/>
                        <w:left w:val="none" w:sz="0" w:space="0" w:color="auto"/>
                        <w:bottom w:val="none" w:sz="0" w:space="0" w:color="auto"/>
                        <w:right w:val="none" w:sz="0" w:space="0" w:color="auto"/>
                      </w:divBdr>
                      <w:divsChild>
                        <w:div w:id="1470441809">
                          <w:marLeft w:val="0"/>
                          <w:marRight w:val="0"/>
                          <w:marTop w:val="0"/>
                          <w:marBottom w:val="0"/>
                          <w:divBdr>
                            <w:top w:val="none" w:sz="0" w:space="0" w:color="auto"/>
                            <w:left w:val="none" w:sz="0" w:space="0" w:color="auto"/>
                            <w:bottom w:val="none" w:sz="0" w:space="0" w:color="auto"/>
                            <w:right w:val="none" w:sz="0" w:space="0" w:color="auto"/>
                          </w:divBdr>
                          <w:divsChild>
                            <w:div w:id="1889800102">
                              <w:marLeft w:val="0"/>
                              <w:marRight w:val="0"/>
                              <w:marTop w:val="0"/>
                              <w:marBottom w:val="0"/>
                              <w:divBdr>
                                <w:top w:val="none" w:sz="0" w:space="0" w:color="auto"/>
                                <w:left w:val="none" w:sz="0" w:space="0" w:color="auto"/>
                                <w:bottom w:val="none" w:sz="0" w:space="0" w:color="auto"/>
                                <w:right w:val="none" w:sz="0" w:space="0" w:color="auto"/>
                              </w:divBdr>
                            </w:div>
                          </w:divsChild>
                        </w:div>
                        <w:div w:id="254482786">
                          <w:marLeft w:val="0"/>
                          <w:marRight w:val="0"/>
                          <w:marTop w:val="0"/>
                          <w:marBottom w:val="0"/>
                          <w:divBdr>
                            <w:top w:val="none" w:sz="0" w:space="0" w:color="auto"/>
                            <w:left w:val="none" w:sz="0" w:space="0" w:color="auto"/>
                            <w:bottom w:val="none" w:sz="0" w:space="0" w:color="auto"/>
                            <w:right w:val="none" w:sz="0" w:space="0" w:color="auto"/>
                          </w:divBdr>
                        </w:div>
                      </w:divsChild>
                    </w:div>
                    <w:div w:id="1433629356">
                      <w:marLeft w:val="0"/>
                      <w:marRight w:val="0"/>
                      <w:marTop w:val="0"/>
                      <w:marBottom w:val="0"/>
                      <w:divBdr>
                        <w:top w:val="none" w:sz="0" w:space="0" w:color="auto"/>
                        <w:left w:val="none" w:sz="0" w:space="0" w:color="auto"/>
                        <w:bottom w:val="none" w:sz="0" w:space="0" w:color="auto"/>
                        <w:right w:val="none" w:sz="0" w:space="0" w:color="auto"/>
                      </w:divBdr>
                      <w:divsChild>
                        <w:div w:id="1488397487">
                          <w:marLeft w:val="0"/>
                          <w:marRight w:val="0"/>
                          <w:marTop w:val="0"/>
                          <w:marBottom w:val="0"/>
                          <w:divBdr>
                            <w:top w:val="none" w:sz="0" w:space="0" w:color="auto"/>
                            <w:left w:val="none" w:sz="0" w:space="0" w:color="auto"/>
                            <w:bottom w:val="none" w:sz="0" w:space="0" w:color="auto"/>
                            <w:right w:val="none" w:sz="0" w:space="0" w:color="auto"/>
                          </w:divBdr>
                          <w:divsChild>
                            <w:div w:id="136016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9718293">
          <w:marLeft w:val="0"/>
          <w:marRight w:val="0"/>
          <w:marTop w:val="0"/>
          <w:marBottom w:val="0"/>
          <w:divBdr>
            <w:top w:val="none" w:sz="0" w:space="0" w:color="auto"/>
            <w:left w:val="none" w:sz="0" w:space="0" w:color="auto"/>
            <w:bottom w:val="none" w:sz="0" w:space="0" w:color="auto"/>
            <w:right w:val="none" w:sz="0" w:space="0" w:color="auto"/>
          </w:divBdr>
          <w:divsChild>
            <w:div w:id="1144468290">
              <w:marLeft w:val="0"/>
              <w:marRight w:val="0"/>
              <w:marTop w:val="0"/>
              <w:marBottom w:val="0"/>
              <w:divBdr>
                <w:top w:val="none" w:sz="0" w:space="0" w:color="auto"/>
                <w:left w:val="none" w:sz="0" w:space="0" w:color="auto"/>
                <w:bottom w:val="none" w:sz="0" w:space="0" w:color="auto"/>
                <w:right w:val="none" w:sz="0" w:space="0" w:color="auto"/>
              </w:divBdr>
              <w:divsChild>
                <w:div w:id="1731659208">
                  <w:marLeft w:val="0"/>
                  <w:marRight w:val="0"/>
                  <w:marTop w:val="0"/>
                  <w:marBottom w:val="0"/>
                  <w:divBdr>
                    <w:top w:val="none" w:sz="0" w:space="0" w:color="auto"/>
                    <w:left w:val="none" w:sz="0" w:space="0" w:color="auto"/>
                    <w:bottom w:val="none" w:sz="0" w:space="0" w:color="auto"/>
                    <w:right w:val="none" w:sz="0" w:space="0" w:color="auto"/>
                  </w:divBdr>
                  <w:divsChild>
                    <w:div w:id="1544368193">
                      <w:marLeft w:val="0"/>
                      <w:marRight w:val="0"/>
                      <w:marTop w:val="0"/>
                      <w:marBottom w:val="0"/>
                      <w:divBdr>
                        <w:top w:val="none" w:sz="0" w:space="0" w:color="auto"/>
                        <w:left w:val="none" w:sz="0" w:space="0" w:color="auto"/>
                        <w:bottom w:val="none" w:sz="0" w:space="0" w:color="auto"/>
                        <w:right w:val="none" w:sz="0" w:space="0" w:color="auto"/>
                      </w:divBdr>
                      <w:divsChild>
                        <w:div w:id="1073162852">
                          <w:marLeft w:val="0"/>
                          <w:marRight w:val="0"/>
                          <w:marTop w:val="0"/>
                          <w:marBottom w:val="0"/>
                          <w:divBdr>
                            <w:top w:val="none" w:sz="0" w:space="0" w:color="auto"/>
                            <w:left w:val="none" w:sz="0" w:space="0" w:color="auto"/>
                            <w:bottom w:val="none" w:sz="0" w:space="0" w:color="auto"/>
                            <w:right w:val="none" w:sz="0" w:space="0" w:color="auto"/>
                          </w:divBdr>
                          <w:divsChild>
                            <w:div w:id="121164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915460">
                      <w:marLeft w:val="0"/>
                      <w:marRight w:val="0"/>
                      <w:marTop w:val="0"/>
                      <w:marBottom w:val="0"/>
                      <w:divBdr>
                        <w:top w:val="none" w:sz="0" w:space="0" w:color="auto"/>
                        <w:left w:val="none" w:sz="0" w:space="0" w:color="auto"/>
                        <w:bottom w:val="none" w:sz="0" w:space="0" w:color="auto"/>
                        <w:right w:val="none" w:sz="0" w:space="0" w:color="auto"/>
                      </w:divBdr>
                      <w:divsChild>
                        <w:div w:id="1630474781">
                          <w:marLeft w:val="0"/>
                          <w:marRight w:val="0"/>
                          <w:marTop w:val="0"/>
                          <w:marBottom w:val="0"/>
                          <w:divBdr>
                            <w:top w:val="none" w:sz="0" w:space="0" w:color="auto"/>
                            <w:left w:val="none" w:sz="0" w:space="0" w:color="auto"/>
                            <w:bottom w:val="none" w:sz="0" w:space="0" w:color="auto"/>
                            <w:right w:val="none" w:sz="0" w:space="0" w:color="auto"/>
                          </w:divBdr>
                          <w:divsChild>
                            <w:div w:id="57093366">
                              <w:marLeft w:val="0"/>
                              <w:marRight w:val="0"/>
                              <w:marTop w:val="0"/>
                              <w:marBottom w:val="0"/>
                              <w:divBdr>
                                <w:top w:val="none" w:sz="0" w:space="0" w:color="auto"/>
                                <w:left w:val="none" w:sz="0" w:space="0" w:color="auto"/>
                                <w:bottom w:val="none" w:sz="0" w:space="0" w:color="auto"/>
                                <w:right w:val="none" w:sz="0" w:space="0" w:color="auto"/>
                              </w:divBdr>
                              <w:divsChild>
                                <w:div w:id="127116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7664064">
          <w:marLeft w:val="0"/>
          <w:marRight w:val="0"/>
          <w:marTop w:val="0"/>
          <w:marBottom w:val="0"/>
          <w:divBdr>
            <w:top w:val="none" w:sz="0" w:space="0" w:color="auto"/>
            <w:left w:val="none" w:sz="0" w:space="0" w:color="auto"/>
            <w:bottom w:val="none" w:sz="0" w:space="0" w:color="auto"/>
            <w:right w:val="none" w:sz="0" w:space="0" w:color="auto"/>
          </w:divBdr>
          <w:divsChild>
            <w:div w:id="961499516">
              <w:marLeft w:val="0"/>
              <w:marRight w:val="0"/>
              <w:marTop w:val="0"/>
              <w:marBottom w:val="0"/>
              <w:divBdr>
                <w:top w:val="none" w:sz="0" w:space="0" w:color="auto"/>
                <w:left w:val="none" w:sz="0" w:space="0" w:color="auto"/>
                <w:bottom w:val="none" w:sz="0" w:space="0" w:color="auto"/>
                <w:right w:val="none" w:sz="0" w:space="0" w:color="auto"/>
              </w:divBdr>
              <w:divsChild>
                <w:div w:id="683632338">
                  <w:marLeft w:val="0"/>
                  <w:marRight w:val="0"/>
                  <w:marTop w:val="0"/>
                  <w:marBottom w:val="0"/>
                  <w:divBdr>
                    <w:top w:val="none" w:sz="0" w:space="0" w:color="auto"/>
                    <w:left w:val="none" w:sz="0" w:space="0" w:color="auto"/>
                    <w:bottom w:val="none" w:sz="0" w:space="0" w:color="auto"/>
                    <w:right w:val="none" w:sz="0" w:space="0" w:color="auto"/>
                  </w:divBdr>
                  <w:divsChild>
                    <w:div w:id="56897901">
                      <w:marLeft w:val="0"/>
                      <w:marRight w:val="0"/>
                      <w:marTop w:val="0"/>
                      <w:marBottom w:val="0"/>
                      <w:divBdr>
                        <w:top w:val="none" w:sz="0" w:space="0" w:color="auto"/>
                        <w:left w:val="none" w:sz="0" w:space="0" w:color="auto"/>
                        <w:bottom w:val="none" w:sz="0" w:space="0" w:color="auto"/>
                        <w:right w:val="none" w:sz="0" w:space="0" w:color="auto"/>
                      </w:divBdr>
                      <w:divsChild>
                        <w:div w:id="2037271250">
                          <w:marLeft w:val="0"/>
                          <w:marRight w:val="0"/>
                          <w:marTop w:val="0"/>
                          <w:marBottom w:val="0"/>
                          <w:divBdr>
                            <w:top w:val="none" w:sz="0" w:space="0" w:color="auto"/>
                            <w:left w:val="none" w:sz="0" w:space="0" w:color="auto"/>
                            <w:bottom w:val="none" w:sz="0" w:space="0" w:color="auto"/>
                            <w:right w:val="none" w:sz="0" w:space="0" w:color="auto"/>
                          </w:divBdr>
                          <w:divsChild>
                            <w:div w:id="7105059">
                              <w:marLeft w:val="0"/>
                              <w:marRight w:val="0"/>
                              <w:marTop w:val="0"/>
                              <w:marBottom w:val="0"/>
                              <w:divBdr>
                                <w:top w:val="none" w:sz="0" w:space="0" w:color="auto"/>
                                <w:left w:val="none" w:sz="0" w:space="0" w:color="auto"/>
                                <w:bottom w:val="none" w:sz="0" w:space="0" w:color="auto"/>
                                <w:right w:val="none" w:sz="0" w:space="0" w:color="auto"/>
                              </w:divBdr>
                            </w:div>
                          </w:divsChild>
                        </w:div>
                        <w:div w:id="1887136695">
                          <w:marLeft w:val="0"/>
                          <w:marRight w:val="0"/>
                          <w:marTop w:val="0"/>
                          <w:marBottom w:val="0"/>
                          <w:divBdr>
                            <w:top w:val="none" w:sz="0" w:space="0" w:color="auto"/>
                            <w:left w:val="none" w:sz="0" w:space="0" w:color="auto"/>
                            <w:bottom w:val="none" w:sz="0" w:space="0" w:color="auto"/>
                            <w:right w:val="none" w:sz="0" w:space="0" w:color="auto"/>
                          </w:divBdr>
                        </w:div>
                      </w:divsChild>
                    </w:div>
                    <w:div w:id="1705788929">
                      <w:marLeft w:val="0"/>
                      <w:marRight w:val="0"/>
                      <w:marTop w:val="0"/>
                      <w:marBottom w:val="0"/>
                      <w:divBdr>
                        <w:top w:val="none" w:sz="0" w:space="0" w:color="auto"/>
                        <w:left w:val="none" w:sz="0" w:space="0" w:color="auto"/>
                        <w:bottom w:val="none" w:sz="0" w:space="0" w:color="auto"/>
                        <w:right w:val="none" w:sz="0" w:space="0" w:color="auto"/>
                      </w:divBdr>
                      <w:divsChild>
                        <w:div w:id="1503817048">
                          <w:marLeft w:val="0"/>
                          <w:marRight w:val="0"/>
                          <w:marTop w:val="0"/>
                          <w:marBottom w:val="0"/>
                          <w:divBdr>
                            <w:top w:val="none" w:sz="0" w:space="0" w:color="auto"/>
                            <w:left w:val="none" w:sz="0" w:space="0" w:color="auto"/>
                            <w:bottom w:val="none" w:sz="0" w:space="0" w:color="auto"/>
                            <w:right w:val="none" w:sz="0" w:space="0" w:color="auto"/>
                          </w:divBdr>
                          <w:divsChild>
                            <w:div w:id="92014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233466">
          <w:marLeft w:val="0"/>
          <w:marRight w:val="0"/>
          <w:marTop w:val="0"/>
          <w:marBottom w:val="0"/>
          <w:divBdr>
            <w:top w:val="none" w:sz="0" w:space="0" w:color="auto"/>
            <w:left w:val="none" w:sz="0" w:space="0" w:color="auto"/>
            <w:bottom w:val="none" w:sz="0" w:space="0" w:color="auto"/>
            <w:right w:val="none" w:sz="0" w:space="0" w:color="auto"/>
          </w:divBdr>
          <w:divsChild>
            <w:div w:id="733115836">
              <w:marLeft w:val="0"/>
              <w:marRight w:val="0"/>
              <w:marTop w:val="0"/>
              <w:marBottom w:val="0"/>
              <w:divBdr>
                <w:top w:val="none" w:sz="0" w:space="0" w:color="auto"/>
                <w:left w:val="none" w:sz="0" w:space="0" w:color="auto"/>
                <w:bottom w:val="none" w:sz="0" w:space="0" w:color="auto"/>
                <w:right w:val="none" w:sz="0" w:space="0" w:color="auto"/>
              </w:divBdr>
              <w:divsChild>
                <w:div w:id="1951542503">
                  <w:marLeft w:val="0"/>
                  <w:marRight w:val="0"/>
                  <w:marTop w:val="0"/>
                  <w:marBottom w:val="0"/>
                  <w:divBdr>
                    <w:top w:val="none" w:sz="0" w:space="0" w:color="auto"/>
                    <w:left w:val="none" w:sz="0" w:space="0" w:color="auto"/>
                    <w:bottom w:val="none" w:sz="0" w:space="0" w:color="auto"/>
                    <w:right w:val="none" w:sz="0" w:space="0" w:color="auto"/>
                  </w:divBdr>
                  <w:divsChild>
                    <w:div w:id="1736313106">
                      <w:marLeft w:val="0"/>
                      <w:marRight w:val="0"/>
                      <w:marTop w:val="0"/>
                      <w:marBottom w:val="0"/>
                      <w:divBdr>
                        <w:top w:val="none" w:sz="0" w:space="0" w:color="auto"/>
                        <w:left w:val="none" w:sz="0" w:space="0" w:color="auto"/>
                        <w:bottom w:val="none" w:sz="0" w:space="0" w:color="auto"/>
                        <w:right w:val="none" w:sz="0" w:space="0" w:color="auto"/>
                      </w:divBdr>
                      <w:divsChild>
                        <w:div w:id="20203641">
                          <w:marLeft w:val="0"/>
                          <w:marRight w:val="0"/>
                          <w:marTop w:val="0"/>
                          <w:marBottom w:val="0"/>
                          <w:divBdr>
                            <w:top w:val="none" w:sz="0" w:space="0" w:color="auto"/>
                            <w:left w:val="none" w:sz="0" w:space="0" w:color="auto"/>
                            <w:bottom w:val="none" w:sz="0" w:space="0" w:color="auto"/>
                            <w:right w:val="none" w:sz="0" w:space="0" w:color="auto"/>
                          </w:divBdr>
                          <w:divsChild>
                            <w:div w:id="80192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413203">
                      <w:marLeft w:val="0"/>
                      <w:marRight w:val="0"/>
                      <w:marTop w:val="0"/>
                      <w:marBottom w:val="0"/>
                      <w:divBdr>
                        <w:top w:val="none" w:sz="0" w:space="0" w:color="auto"/>
                        <w:left w:val="none" w:sz="0" w:space="0" w:color="auto"/>
                        <w:bottom w:val="none" w:sz="0" w:space="0" w:color="auto"/>
                        <w:right w:val="none" w:sz="0" w:space="0" w:color="auto"/>
                      </w:divBdr>
                      <w:divsChild>
                        <w:div w:id="312612611">
                          <w:marLeft w:val="0"/>
                          <w:marRight w:val="0"/>
                          <w:marTop w:val="0"/>
                          <w:marBottom w:val="0"/>
                          <w:divBdr>
                            <w:top w:val="none" w:sz="0" w:space="0" w:color="auto"/>
                            <w:left w:val="none" w:sz="0" w:space="0" w:color="auto"/>
                            <w:bottom w:val="none" w:sz="0" w:space="0" w:color="auto"/>
                            <w:right w:val="none" w:sz="0" w:space="0" w:color="auto"/>
                          </w:divBdr>
                          <w:divsChild>
                            <w:div w:id="541870536">
                              <w:marLeft w:val="0"/>
                              <w:marRight w:val="0"/>
                              <w:marTop w:val="0"/>
                              <w:marBottom w:val="0"/>
                              <w:divBdr>
                                <w:top w:val="none" w:sz="0" w:space="0" w:color="auto"/>
                                <w:left w:val="none" w:sz="0" w:space="0" w:color="auto"/>
                                <w:bottom w:val="none" w:sz="0" w:space="0" w:color="auto"/>
                                <w:right w:val="none" w:sz="0" w:space="0" w:color="auto"/>
                              </w:divBdr>
                              <w:divsChild>
                                <w:div w:id="26608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5775926">
          <w:marLeft w:val="0"/>
          <w:marRight w:val="0"/>
          <w:marTop w:val="0"/>
          <w:marBottom w:val="0"/>
          <w:divBdr>
            <w:top w:val="none" w:sz="0" w:space="0" w:color="auto"/>
            <w:left w:val="none" w:sz="0" w:space="0" w:color="auto"/>
            <w:bottom w:val="none" w:sz="0" w:space="0" w:color="auto"/>
            <w:right w:val="none" w:sz="0" w:space="0" w:color="auto"/>
          </w:divBdr>
          <w:divsChild>
            <w:div w:id="829754925">
              <w:marLeft w:val="0"/>
              <w:marRight w:val="0"/>
              <w:marTop w:val="0"/>
              <w:marBottom w:val="0"/>
              <w:divBdr>
                <w:top w:val="none" w:sz="0" w:space="0" w:color="auto"/>
                <w:left w:val="none" w:sz="0" w:space="0" w:color="auto"/>
                <w:bottom w:val="none" w:sz="0" w:space="0" w:color="auto"/>
                <w:right w:val="none" w:sz="0" w:space="0" w:color="auto"/>
              </w:divBdr>
              <w:divsChild>
                <w:div w:id="2102291421">
                  <w:marLeft w:val="0"/>
                  <w:marRight w:val="0"/>
                  <w:marTop w:val="0"/>
                  <w:marBottom w:val="0"/>
                  <w:divBdr>
                    <w:top w:val="none" w:sz="0" w:space="0" w:color="auto"/>
                    <w:left w:val="none" w:sz="0" w:space="0" w:color="auto"/>
                    <w:bottom w:val="none" w:sz="0" w:space="0" w:color="auto"/>
                    <w:right w:val="none" w:sz="0" w:space="0" w:color="auto"/>
                  </w:divBdr>
                  <w:divsChild>
                    <w:div w:id="2036878394">
                      <w:marLeft w:val="0"/>
                      <w:marRight w:val="0"/>
                      <w:marTop w:val="0"/>
                      <w:marBottom w:val="0"/>
                      <w:divBdr>
                        <w:top w:val="none" w:sz="0" w:space="0" w:color="auto"/>
                        <w:left w:val="none" w:sz="0" w:space="0" w:color="auto"/>
                        <w:bottom w:val="none" w:sz="0" w:space="0" w:color="auto"/>
                        <w:right w:val="none" w:sz="0" w:space="0" w:color="auto"/>
                      </w:divBdr>
                      <w:divsChild>
                        <w:div w:id="911237785">
                          <w:marLeft w:val="0"/>
                          <w:marRight w:val="0"/>
                          <w:marTop w:val="0"/>
                          <w:marBottom w:val="0"/>
                          <w:divBdr>
                            <w:top w:val="none" w:sz="0" w:space="0" w:color="auto"/>
                            <w:left w:val="none" w:sz="0" w:space="0" w:color="auto"/>
                            <w:bottom w:val="none" w:sz="0" w:space="0" w:color="auto"/>
                            <w:right w:val="none" w:sz="0" w:space="0" w:color="auto"/>
                          </w:divBdr>
                          <w:divsChild>
                            <w:div w:id="244270907">
                              <w:marLeft w:val="0"/>
                              <w:marRight w:val="0"/>
                              <w:marTop w:val="0"/>
                              <w:marBottom w:val="0"/>
                              <w:divBdr>
                                <w:top w:val="none" w:sz="0" w:space="0" w:color="auto"/>
                                <w:left w:val="none" w:sz="0" w:space="0" w:color="auto"/>
                                <w:bottom w:val="none" w:sz="0" w:space="0" w:color="auto"/>
                                <w:right w:val="none" w:sz="0" w:space="0" w:color="auto"/>
                              </w:divBdr>
                            </w:div>
                          </w:divsChild>
                        </w:div>
                        <w:div w:id="847333991">
                          <w:marLeft w:val="0"/>
                          <w:marRight w:val="0"/>
                          <w:marTop w:val="0"/>
                          <w:marBottom w:val="0"/>
                          <w:divBdr>
                            <w:top w:val="none" w:sz="0" w:space="0" w:color="auto"/>
                            <w:left w:val="none" w:sz="0" w:space="0" w:color="auto"/>
                            <w:bottom w:val="none" w:sz="0" w:space="0" w:color="auto"/>
                            <w:right w:val="none" w:sz="0" w:space="0" w:color="auto"/>
                          </w:divBdr>
                        </w:div>
                      </w:divsChild>
                    </w:div>
                    <w:div w:id="1090546238">
                      <w:marLeft w:val="0"/>
                      <w:marRight w:val="0"/>
                      <w:marTop w:val="0"/>
                      <w:marBottom w:val="0"/>
                      <w:divBdr>
                        <w:top w:val="none" w:sz="0" w:space="0" w:color="auto"/>
                        <w:left w:val="none" w:sz="0" w:space="0" w:color="auto"/>
                        <w:bottom w:val="none" w:sz="0" w:space="0" w:color="auto"/>
                        <w:right w:val="none" w:sz="0" w:space="0" w:color="auto"/>
                      </w:divBdr>
                      <w:divsChild>
                        <w:div w:id="590821298">
                          <w:marLeft w:val="0"/>
                          <w:marRight w:val="0"/>
                          <w:marTop w:val="0"/>
                          <w:marBottom w:val="0"/>
                          <w:divBdr>
                            <w:top w:val="none" w:sz="0" w:space="0" w:color="auto"/>
                            <w:left w:val="none" w:sz="0" w:space="0" w:color="auto"/>
                            <w:bottom w:val="none" w:sz="0" w:space="0" w:color="auto"/>
                            <w:right w:val="none" w:sz="0" w:space="0" w:color="auto"/>
                          </w:divBdr>
                          <w:divsChild>
                            <w:div w:id="159490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564392">
          <w:marLeft w:val="0"/>
          <w:marRight w:val="0"/>
          <w:marTop w:val="0"/>
          <w:marBottom w:val="0"/>
          <w:divBdr>
            <w:top w:val="none" w:sz="0" w:space="0" w:color="auto"/>
            <w:left w:val="none" w:sz="0" w:space="0" w:color="auto"/>
            <w:bottom w:val="none" w:sz="0" w:space="0" w:color="auto"/>
            <w:right w:val="none" w:sz="0" w:space="0" w:color="auto"/>
          </w:divBdr>
          <w:divsChild>
            <w:div w:id="2012828921">
              <w:marLeft w:val="0"/>
              <w:marRight w:val="0"/>
              <w:marTop w:val="0"/>
              <w:marBottom w:val="0"/>
              <w:divBdr>
                <w:top w:val="none" w:sz="0" w:space="0" w:color="auto"/>
                <w:left w:val="none" w:sz="0" w:space="0" w:color="auto"/>
                <w:bottom w:val="none" w:sz="0" w:space="0" w:color="auto"/>
                <w:right w:val="none" w:sz="0" w:space="0" w:color="auto"/>
              </w:divBdr>
              <w:divsChild>
                <w:div w:id="690763960">
                  <w:marLeft w:val="0"/>
                  <w:marRight w:val="0"/>
                  <w:marTop w:val="0"/>
                  <w:marBottom w:val="0"/>
                  <w:divBdr>
                    <w:top w:val="none" w:sz="0" w:space="0" w:color="auto"/>
                    <w:left w:val="none" w:sz="0" w:space="0" w:color="auto"/>
                    <w:bottom w:val="none" w:sz="0" w:space="0" w:color="auto"/>
                    <w:right w:val="none" w:sz="0" w:space="0" w:color="auto"/>
                  </w:divBdr>
                  <w:divsChild>
                    <w:div w:id="1750615913">
                      <w:marLeft w:val="0"/>
                      <w:marRight w:val="0"/>
                      <w:marTop w:val="0"/>
                      <w:marBottom w:val="0"/>
                      <w:divBdr>
                        <w:top w:val="none" w:sz="0" w:space="0" w:color="auto"/>
                        <w:left w:val="none" w:sz="0" w:space="0" w:color="auto"/>
                        <w:bottom w:val="none" w:sz="0" w:space="0" w:color="auto"/>
                        <w:right w:val="none" w:sz="0" w:space="0" w:color="auto"/>
                      </w:divBdr>
                      <w:divsChild>
                        <w:div w:id="1845706562">
                          <w:marLeft w:val="0"/>
                          <w:marRight w:val="0"/>
                          <w:marTop w:val="0"/>
                          <w:marBottom w:val="0"/>
                          <w:divBdr>
                            <w:top w:val="none" w:sz="0" w:space="0" w:color="auto"/>
                            <w:left w:val="none" w:sz="0" w:space="0" w:color="auto"/>
                            <w:bottom w:val="none" w:sz="0" w:space="0" w:color="auto"/>
                            <w:right w:val="none" w:sz="0" w:space="0" w:color="auto"/>
                          </w:divBdr>
                          <w:divsChild>
                            <w:div w:id="164819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3880">
                      <w:marLeft w:val="0"/>
                      <w:marRight w:val="0"/>
                      <w:marTop w:val="0"/>
                      <w:marBottom w:val="0"/>
                      <w:divBdr>
                        <w:top w:val="none" w:sz="0" w:space="0" w:color="auto"/>
                        <w:left w:val="none" w:sz="0" w:space="0" w:color="auto"/>
                        <w:bottom w:val="none" w:sz="0" w:space="0" w:color="auto"/>
                        <w:right w:val="none" w:sz="0" w:space="0" w:color="auto"/>
                      </w:divBdr>
                      <w:divsChild>
                        <w:div w:id="1961186364">
                          <w:marLeft w:val="0"/>
                          <w:marRight w:val="0"/>
                          <w:marTop w:val="0"/>
                          <w:marBottom w:val="0"/>
                          <w:divBdr>
                            <w:top w:val="none" w:sz="0" w:space="0" w:color="auto"/>
                            <w:left w:val="none" w:sz="0" w:space="0" w:color="auto"/>
                            <w:bottom w:val="none" w:sz="0" w:space="0" w:color="auto"/>
                            <w:right w:val="none" w:sz="0" w:space="0" w:color="auto"/>
                          </w:divBdr>
                          <w:divsChild>
                            <w:div w:id="1487552800">
                              <w:marLeft w:val="0"/>
                              <w:marRight w:val="0"/>
                              <w:marTop w:val="0"/>
                              <w:marBottom w:val="0"/>
                              <w:divBdr>
                                <w:top w:val="none" w:sz="0" w:space="0" w:color="auto"/>
                                <w:left w:val="none" w:sz="0" w:space="0" w:color="auto"/>
                                <w:bottom w:val="none" w:sz="0" w:space="0" w:color="auto"/>
                                <w:right w:val="none" w:sz="0" w:space="0" w:color="auto"/>
                              </w:divBdr>
                              <w:divsChild>
                                <w:div w:id="61960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8516234">
          <w:marLeft w:val="0"/>
          <w:marRight w:val="0"/>
          <w:marTop w:val="0"/>
          <w:marBottom w:val="0"/>
          <w:divBdr>
            <w:top w:val="none" w:sz="0" w:space="0" w:color="auto"/>
            <w:left w:val="none" w:sz="0" w:space="0" w:color="auto"/>
            <w:bottom w:val="none" w:sz="0" w:space="0" w:color="auto"/>
            <w:right w:val="none" w:sz="0" w:space="0" w:color="auto"/>
          </w:divBdr>
          <w:divsChild>
            <w:div w:id="623850927">
              <w:marLeft w:val="0"/>
              <w:marRight w:val="0"/>
              <w:marTop w:val="0"/>
              <w:marBottom w:val="0"/>
              <w:divBdr>
                <w:top w:val="none" w:sz="0" w:space="0" w:color="auto"/>
                <w:left w:val="none" w:sz="0" w:space="0" w:color="auto"/>
                <w:bottom w:val="none" w:sz="0" w:space="0" w:color="auto"/>
                <w:right w:val="none" w:sz="0" w:space="0" w:color="auto"/>
              </w:divBdr>
              <w:divsChild>
                <w:div w:id="665939480">
                  <w:marLeft w:val="0"/>
                  <w:marRight w:val="0"/>
                  <w:marTop w:val="0"/>
                  <w:marBottom w:val="0"/>
                  <w:divBdr>
                    <w:top w:val="none" w:sz="0" w:space="0" w:color="auto"/>
                    <w:left w:val="none" w:sz="0" w:space="0" w:color="auto"/>
                    <w:bottom w:val="none" w:sz="0" w:space="0" w:color="auto"/>
                    <w:right w:val="none" w:sz="0" w:space="0" w:color="auto"/>
                  </w:divBdr>
                  <w:divsChild>
                    <w:div w:id="82191440">
                      <w:marLeft w:val="0"/>
                      <w:marRight w:val="0"/>
                      <w:marTop w:val="0"/>
                      <w:marBottom w:val="0"/>
                      <w:divBdr>
                        <w:top w:val="none" w:sz="0" w:space="0" w:color="auto"/>
                        <w:left w:val="none" w:sz="0" w:space="0" w:color="auto"/>
                        <w:bottom w:val="none" w:sz="0" w:space="0" w:color="auto"/>
                        <w:right w:val="none" w:sz="0" w:space="0" w:color="auto"/>
                      </w:divBdr>
                      <w:divsChild>
                        <w:div w:id="1255629676">
                          <w:marLeft w:val="0"/>
                          <w:marRight w:val="0"/>
                          <w:marTop w:val="0"/>
                          <w:marBottom w:val="0"/>
                          <w:divBdr>
                            <w:top w:val="none" w:sz="0" w:space="0" w:color="auto"/>
                            <w:left w:val="none" w:sz="0" w:space="0" w:color="auto"/>
                            <w:bottom w:val="none" w:sz="0" w:space="0" w:color="auto"/>
                            <w:right w:val="none" w:sz="0" w:space="0" w:color="auto"/>
                          </w:divBdr>
                          <w:divsChild>
                            <w:div w:id="80952119">
                              <w:marLeft w:val="0"/>
                              <w:marRight w:val="0"/>
                              <w:marTop w:val="0"/>
                              <w:marBottom w:val="0"/>
                              <w:divBdr>
                                <w:top w:val="none" w:sz="0" w:space="0" w:color="auto"/>
                                <w:left w:val="none" w:sz="0" w:space="0" w:color="auto"/>
                                <w:bottom w:val="none" w:sz="0" w:space="0" w:color="auto"/>
                                <w:right w:val="none" w:sz="0" w:space="0" w:color="auto"/>
                              </w:divBdr>
                            </w:div>
                          </w:divsChild>
                        </w:div>
                        <w:div w:id="1322657494">
                          <w:marLeft w:val="0"/>
                          <w:marRight w:val="0"/>
                          <w:marTop w:val="0"/>
                          <w:marBottom w:val="0"/>
                          <w:divBdr>
                            <w:top w:val="none" w:sz="0" w:space="0" w:color="auto"/>
                            <w:left w:val="none" w:sz="0" w:space="0" w:color="auto"/>
                            <w:bottom w:val="none" w:sz="0" w:space="0" w:color="auto"/>
                            <w:right w:val="none" w:sz="0" w:space="0" w:color="auto"/>
                          </w:divBdr>
                        </w:div>
                      </w:divsChild>
                    </w:div>
                    <w:div w:id="966469272">
                      <w:marLeft w:val="0"/>
                      <w:marRight w:val="0"/>
                      <w:marTop w:val="0"/>
                      <w:marBottom w:val="0"/>
                      <w:divBdr>
                        <w:top w:val="none" w:sz="0" w:space="0" w:color="auto"/>
                        <w:left w:val="none" w:sz="0" w:space="0" w:color="auto"/>
                        <w:bottom w:val="none" w:sz="0" w:space="0" w:color="auto"/>
                        <w:right w:val="none" w:sz="0" w:space="0" w:color="auto"/>
                      </w:divBdr>
                      <w:divsChild>
                        <w:div w:id="5524887">
                          <w:marLeft w:val="0"/>
                          <w:marRight w:val="0"/>
                          <w:marTop w:val="0"/>
                          <w:marBottom w:val="0"/>
                          <w:divBdr>
                            <w:top w:val="none" w:sz="0" w:space="0" w:color="auto"/>
                            <w:left w:val="none" w:sz="0" w:space="0" w:color="auto"/>
                            <w:bottom w:val="none" w:sz="0" w:space="0" w:color="auto"/>
                            <w:right w:val="none" w:sz="0" w:space="0" w:color="auto"/>
                          </w:divBdr>
                          <w:divsChild>
                            <w:div w:id="49966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8836469">
          <w:marLeft w:val="0"/>
          <w:marRight w:val="0"/>
          <w:marTop w:val="0"/>
          <w:marBottom w:val="0"/>
          <w:divBdr>
            <w:top w:val="none" w:sz="0" w:space="0" w:color="auto"/>
            <w:left w:val="none" w:sz="0" w:space="0" w:color="auto"/>
            <w:bottom w:val="none" w:sz="0" w:space="0" w:color="auto"/>
            <w:right w:val="none" w:sz="0" w:space="0" w:color="auto"/>
          </w:divBdr>
          <w:divsChild>
            <w:div w:id="925193796">
              <w:marLeft w:val="0"/>
              <w:marRight w:val="0"/>
              <w:marTop w:val="0"/>
              <w:marBottom w:val="0"/>
              <w:divBdr>
                <w:top w:val="none" w:sz="0" w:space="0" w:color="auto"/>
                <w:left w:val="none" w:sz="0" w:space="0" w:color="auto"/>
                <w:bottom w:val="none" w:sz="0" w:space="0" w:color="auto"/>
                <w:right w:val="none" w:sz="0" w:space="0" w:color="auto"/>
              </w:divBdr>
              <w:divsChild>
                <w:div w:id="2100053192">
                  <w:marLeft w:val="0"/>
                  <w:marRight w:val="0"/>
                  <w:marTop w:val="0"/>
                  <w:marBottom w:val="0"/>
                  <w:divBdr>
                    <w:top w:val="none" w:sz="0" w:space="0" w:color="auto"/>
                    <w:left w:val="none" w:sz="0" w:space="0" w:color="auto"/>
                    <w:bottom w:val="none" w:sz="0" w:space="0" w:color="auto"/>
                    <w:right w:val="none" w:sz="0" w:space="0" w:color="auto"/>
                  </w:divBdr>
                  <w:divsChild>
                    <w:div w:id="1047874635">
                      <w:marLeft w:val="0"/>
                      <w:marRight w:val="0"/>
                      <w:marTop w:val="0"/>
                      <w:marBottom w:val="0"/>
                      <w:divBdr>
                        <w:top w:val="none" w:sz="0" w:space="0" w:color="auto"/>
                        <w:left w:val="none" w:sz="0" w:space="0" w:color="auto"/>
                        <w:bottom w:val="none" w:sz="0" w:space="0" w:color="auto"/>
                        <w:right w:val="none" w:sz="0" w:space="0" w:color="auto"/>
                      </w:divBdr>
                      <w:divsChild>
                        <w:div w:id="621426533">
                          <w:marLeft w:val="0"/>
                          <w:marRight w:val="0"/>
                          <w:marTop w:val="0"/>
                          <w:marBottom w:val="0"/>
                          <w:divBdr>
                            <w:top w:val="none" w:sz="0" w:space="0" w:color="auto"/>
                            <w:left w:val="none" w:sz="0" w:space="0" w:color="auto"/>
                            <w:bottom w:val="none" w:sz="0" w:space="0" w:color="auto"/>
                            <w:right w:val="none" w:sz="0" w:space="0" w:color="auto"/>
                          </w:divBdr>
                          <w:divsChild>
                            <w:div w:id="70976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9761530">
      <w:bodyDiv w:val="1"/>
      <w:marLeft w:val="0"/>
      <w:marRight w:val="0"/>
      <w:marTop w:val="0"/>
      <w:marBottom w:val="0"/>
      <w:divBdr>
        <w:top w:val="none" w:sz="0" w:space="0" w:color="auto"/>
        <w:left w:val="none" w:sz="0" w:space="0" w:color="auto"/>
        <w:bottom w:val="none" w:sz="0" w:space="0" w:color="auto"/>
        <w:right w:val="none" w:sz="0" w:space="0" w:color="auto"/>
      </w:divBdr>
    </w:div>
    <w:div w:id="1882589325">
      <w:bodyDiv w:val="1"/>
      <w:marLeft w:val="0"/>
      <w:marRight w:val="0"/>
      <w:marTop w:val="0"/>
      <w:marBottom w:val="0"/>
      <w:divBdr>
        <w:top w:val="none" w:sz="0" w:space="0" w:color="auto"/>
        <w:left w:val="none" w:sz="0" w:space="0" w:color="auto"/>
        <w:bottom w:val="none" w:sz="0" w:space="0" w:color="auto"/>
        <w:right w:val="none" w:sz="0" w:space="0" w:color="auto"/>
      </w:divBdr>
    </w:div>
    <w:div w:id="1899658984">
      <w:bodyDiv w:val="1"/>
      <w:marLeft w:val="0"/>
      <w:marRight w:val="0"/>
      <w:marTop w:val="0"/>
      <w:marBottom w:val="0"/>
      <w:divBdr>
        <w:top w:val="none" w:sz="0" w:space="0" w:color="auto"/>
        <w:left w:val="none" w:sz="0" w:space="0" w:color="auto"/>
        <w:bottom w:val="none" w:sz="0" w:space="0" w:color="auto"/>
        <w:right w:val="none" w:sz="0" w:space="0" w:color="auto"/>
      </w:divBdr>
    </w:div>
    <w:div w:id="2005815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2211</Words>
  <Characters>12605</Characters>
  <Application>Microsoft Office Word</Application>
  <DocSecurity>0</DocSecurity>
  <Lines>105</Lines>
  <Paragraphs>29</Paragraphs>
  <ScaleCrop>false</ScaleCrop>
  <Company/>
  <LinksUpToDate>false</LinksUpToDate>
  <CharactersWithSpaces>14787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Mittalkumar Patel</dc:creator>
  <cp:keywords/>
  <dc:description/>
  <cp:lastModifiedBy>Dev Mittalkumar Patel</cp:lastModifiedBy>
  <cp:revision>3</cp:revision>
  <dcterms:created xsi:type="dcterms:W3CDTF">2025-04-13T10:02:00Z</dcterms:created>
  <dcterms:modified xsi:type="dcterms:W3CDTF">2025-04-13T10:30:00Z</dcterms:modified>
</cp:coreProperties>
</file>