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 Annotated Contract Review</w:t>
      </w:r>
    </w:p>
    <w:p>
      <w:r>
        <w:t>ATI prime Contract No.</w:t>
      </w:r>
    </w:p>
    <w:p>
      <w:r>
        <w:t>AMTC-20-02-053 (rev.</w:t>
      </w:r>
    </w:p>
    <w:p>
      <w:r>
        <w:t xml:space="preserve">09/2023) </w:t>
        <w:br/>
        <w:t>Subcontract Under a Federal Contract</w:t>
        <w:br/>
        <w:t>No.</w:t>
      </w:r>
    </w:p>
    <w:p>
      <w:r>
        <w:t>24-00373 (“Subcontract”)</w:t>
        <w:br/>
        <w:t xml:space="preserve">Under Advanced Technology International (ATI) (“Awarding Agency”) </w:t>
        <w:br/>
        <w:t>AMTC-20-02-053 (“Prime Contract”)</w:t>
        <w:br/>
        <w:t xml:space="preserve">This Subcontract is entered into by and between the parties named below, for the performance of a portion of the Statement </w:t>
        <w:br/>
        <w:t>of Work originally awarded to the Contractor under the Prime Contract.</w:t>
      </w:r>
    </w:p>
    <w:p>
      <w:r>
        <w:t xml:space="preserve">The parties agree to the following terms and </w:t>
        <w:br/>
        <w:t>conditions:</w:t>
        <w:br/>
        <w:t>Prime Contractor (“Contractor”)</w:t>
        <w:br/>
        <w:t>Subcontractor (“Subcontractor”)</w:t>
        <w:br/>
        <w:t>Name: Wichita State University</w:t>
        <w:br/>
        <w:t>Name: Auburn University</w:t>
        <w:br/>
        <w:t>Address: 1845 Fairmount, Wichita, KS 67260-0093</w:t>
        <w:br/>
        <w:t>Address: 540 Devall Dr, Suite 200 Auburn AL 36832-5888</w:t>
        <w:br/>
        <w:t>DUNS:  053078127</w:t>
        <w:br/>
        <w:t>DUNS:  066470972</w:t>
        <w:br/>
        <w:t>Prime Contractor PI Name:  John S. Tomblin, Ph.D.</w:t>
        <w:br/>
        <w:t>Subcontractor PI Name: Suhasini Gururaja</w:t>
        <w:br/>
        <w:t>Subcontract Period of Performance:</w:t>
        <w:br/>
        <w:t>Contract Value:</w:t>
        <w:br/>
        <w:t>Start: 22 Sept 23</w:t>
        <w:br/>
        <w:t>End: 21 Sept 24</w:t>
        <w:br/>
        <w:t>Funding This Action: $99,859</w:t>
        <w:br/>
        <w:t>Total Funding to Date: $99,859</w:t>
        <w:br/>
        <w:t>Anticipated Total Contract Value: $99,859</w:t>
        <w:br/>
        <w:t>Subcontract Type: Cost Reimbursable</w:t>
        <w:br/>
        <w:t>Project Title: Influence of Process-Induced Defects on Mode I Fracture Resistance of Laminated Composites –</w:t>
        <w:br/>
        <w:t>Phase II</w:t>
        <w:br/>
        <w:t>1.</w:t>
      </w:r>
    </w:p>
    <w:p>
      <w:r>
        <w:t xml:space="preserve">Subcontractor’s Work: Subcontractor will be responsible for the services as outlined in the Statement of Work (“SOW”) </w:t>
        <w:br/>
        <w:t xml:space="preserve">attached hereto as Attachment 4 and related tasks as are assigned by Subcontractor staff in writing, which are made a </w:t>
        <w:br/>
        <w:t>part of this Subcontract by this specific reference (“Services”).</w:t>
      </w:r>
    </w:p>
    <w:p>
      <w:r>
        <w:t>2.</w:t>
      </w:r>
    </w:p>
    <w:p>
      <w:r>
        <w:t xml:space="preserve">Limitation on Costs: Contractor is not liable for any cost in excess of the amount listed above without prior formal </w:t>
        <w:br/>
        <w:t>modification to this Subcontract.</w:t>
      </w:r>
    </w:p>
    <w:p>
      <w:r>
        <w:t>3.</w:t>
      </w:r>
    </w:p>
    <w:p>
      <w:r>
        <w:t xml:space="preserve">Payment:  Subcontractor shall submit invoices in the format of the Sample Invoice at Appendix A or in a similar format </w:t>
        <w:br/>
        <w:t>consistent with Subcontractor’s approved accounting system for the purposes of reimbursement.</w:t>
      </w:r>
    </w:p>
    <w:p>
      <w:r>
        <w:t xml:space="preserve">Invoices must be </w:t>
        <w:br/>
        <w:t>prepared in a manner and in sufficient detail to support all costs incurred during the invoice period and cumulative to</w:t>
        <w:br/>
        <w:t>date.</w:t>
      </w:r>
    </w:p>
    <w:p>
      <w:r>
        <w:t>Invoices must meet specific invoicing requirements to the separate funding sources.</w:t>
      </w:r>
    </w:p>
    <w:p>
      <w:r>
        <w:t xml:space="preserve">A detailed itemization of </w:t>
        <w:br/>
        <w:t>actual expenses incurred during the invoice period must be attached to each invoice upon request by Contractor.</w:t>
      </w:r>
    </w:p>
    <w:p>
      <w:r>
        <w:t>Individual expense items must be supported by a copy of receipt or vendor invoice and retained by Subcontractor.</w:t>
      </w:r>
    </w:p>
    <w:p>
      <w:r>
        <w:t>Invoices that do not provide said information may be returned to Subcontractor.</w:t>
      </w:r>
    </w:p>
    <w:p>
      <w:r>
        <w:t xml:space="preserve">Subcontractor must submit an invoice </w:t>
        <w:br/>
        <w:t xml:space="preserve">and any applicable cost share contribution for allowable costs incurred no later than the fifteenth business day after the </w:t>
        <w:br/>
        <w:t>end of each month as directed under Appendix A.</w:t>
      </w:r>
    </w:p>
    <w:p>
      <w:r>
        <w:t xml:space="preserve">Invoices shall not be submitted more frequently than monthly except </w:t>
        <w:br/>
        <w:t>for final invoices.</w:t>
      </w:r>
    </w:p>
    <w:p>
      <w:r>
        <w:t>Subcontractor will mark "Final Invoice" on the final invoice submitted under this Subcontract.</w:t>
      </w:r>
    </w:p>
    <w:p>
      <w:r>
        <w:t xml:space="preserve">The final </w:t>
        <w:br/>
        <w:t>reporting, if required, from Subcontractor to Contractor shall be submitted no later than thirty (30) days after the period</w:t>
        <w:br/>
        <w:t>of performance.</w:t>
      </w:r>
    </w:p>
    <w:p>
      <w:r>
        <w:t xml:space="preserve">All invoices shall contain the following certification as to truth and accuracy of invoice: “By signing this </w:t>
        <w:br/>
        <w:t xml:space="preserve">report, I certify to the best of my knowledge and belief that the report is true, complete and accurate, and the </w:t>
        <w:br/>
        <w:t>expenditures, disbursements and cash receipts are for the purposes and intent set forth in the award documents.”</w:t>
        <w:br/>
        <w:t>Invoices that do not reference Subcontract Number may be returned to Subcontractor.</w:t>
      </w:r>
    </w:p>
    <w:p>
      <w:r>
        <w:t xml:space="preserve">Invoices and questions </w:t>
        <w:br/>
        <w:t xml:space="preserve">concerning invoice receipt or payments should be directed to the appropriate party's Invoice Point of Contact as shown </w:t>
        <w:br/>
        <w:t>in Attachments 3A &amp; 3B.</w:t>
      </w:r>
    </w:p>
    <w:p>
      <w:r>
        <w:t xml:space="preserve">All payments shall be considered provisional and subject to adjustment if adjustment is </w:t>
        <w:br/>
        <w:t>necessary as a result of an adverse audit finding against Subcontractor.</w:t>
      </w:r>
    </w:p>
    <w:p>
      <w:r>
        <w:t xml:space="preserve">Contractor reserves the right to reject any </w:t>
        <w:br/>
        <w:t>invoice that does not comply with the terms of this Subcontract.</w:t>
      </w:r>
    </w:p>
    <w:p>
      <w:r>
        <w:t xml:space="preserve">Subcontractor shall have the right to submit a correct </w:t>
        <w:br/>
        <w:t>invoice.</w:t>
      </w:r>
    </w:p>
    <w:p>
      <w:r>
        <w:t xml:space="preserve">A corrected invoice should be submitted as soon as possible, and no later than thirty (30) days following the </w:t>
        <w:br/>
        <w:t>end of the Period of Performance.</w:t>
      </w:r>
    </w:p>
    <w:p>
      <w:r>
        <w:t>Payment shall be due net forty-five (45) days from the date of an acceptable invoice.</w:t>
      </w:r>
    </w:p>
    <w:p>
      <w:r>
        <w:t>4.</w:t>
      </w:r>
    </w:p>
    <w:p>
      <w:r>
        <w:t xml:space="preserve">Incorporation of Terms and Conditions: The documents set forth in Section 5 below (the “Attachments”) are attached </w:t>
        <w:br/>
        <w:t>hereto and hereby incorporated in their entirety as if fully set forth herein.</w:t>
      </w:r>
    </w:p>
    <w:p>
      <w:r>
        <w:t>5.</w:t>
      </w:r>
    </w:p>
    <w:p>
      <w:r>
        <w:t xml:space="preserve">Order of Precedence: Any inconsistencies in this Subcontract shall be resolved by giving precedence in the following </w:t>
        <w:br/>
        <w:t>order:</w:t>
        <w:br/>
        <w:t>a.</w:t>
      </w:r>
    </w:p>
    <w:p>
      <w:r>
        <w:t>This Document and Attachment 1, “Representations and Certifications;”</w:t>
        <w:br/>
        <w:t>b.</w:t>
        <w:br/>
        <w:t>Attachment 7, “State of Kansas Contractual Provisions Attached DA-146a (Rev.</w:t>
      </w:r>
    </w:p>
    <w:p>
      <w:r>
        <w:t>03-22);”</w:t>
        <w:br/>
        <w:t>c.</w:t>
        <w:br/>
        <w:t xml:space="preserve">Attachment 6, “Prime Contractor Cooperative Agreement Flowdown Clauses (hereinafter “Prime Contract </w:t>
        <w:br/>
        <w:t>Terms and Conditions”);</w:t>
        <w:br/>
        <w:t>d.</w:t>
        <w:br/>
        <w:t>Attachment 4, “Subcontractor Statement(s) of Work and Reporting Requirements”</w:t>
        <w:br/>
        <w:t>e.</w:t>
        <w:br/>
        <w:t>Other documents, exhibits, and attachments</w:t>
        <w:br/>
        <w:t>6.</w:t>
      </w:r>
    </w:p>
    <w:p>
      <w:r>
        <w:t>Key Personnel: All Subcontractor personnel identified in the Prime Contract including, but not limited to Subcontractor’s</w:t>
        <w:br/>
        <w:t>Principal Investigator (the “Key Personnel”) are considered essential to the work to be performed under this Subcontract.</w:t>
      </w:r>
    </w:p>
    <w:p>
      <w:r>
        <w:t xml:space="preserve">If Subcontractor wishes to replace and/or reduce the effort of any or all of its Key Personnel, Subcontractor shall provide </w:t>
        <w:br/>
        <w:t xml:space="preserve">written notice of such modification (including, but not limited to the names and effort of the proposed substitute Key </w:t>
        <w:br/>
        <w:t>Personnel) to Contractor at least thirty (30) business days prior to the proposed start date of any new Key Personnel.</w:t>
      </w:r>
    </w:p>
    <w:p>
      <w:r>
        <w:t>ATI prime Contract No.</w:t>
      </w:r>
    </w:p>
    <w:p>
      <w:r>
        <w:t>AMTC-20-02-053 (rev.</w:t>
      </w:r>
    </w:p>
    <w:p>
      <w:r>
        <w:t xml:space="preserve">09/2023) </w:t>
        <w:br/>
        <w:t xml:space="preserve">Upon receipt of Subcontractor’s notice of replacement of Key Personnel, Contractor shall have the option to either (a) </w:t>
        <w:br/>
        <w:t xml:space="preserve">accept any or all of the substitute Key Personnel, (b) request different Key Personnel, and/or (c) terminate this </w:t>
        <w:br/>
        <w:t>Subcontract, without penalty.</w:t>
      </w:r>
    </w:p>
    <w:p>
      <w:r>
        <w:t xml:space="preserve">Contractor shall notify Subcontractor within thirty (30) business days after receipt of such </w:t>
        <w:br/>
        <w:t xml:space="preserve">notice of its decision either to continue the Subcontract with the substituted Key Personnel, request different Key </w:t>
        <w:br/>
        <w:t>Personnel, or to terminate this Subcontract.</w:t>
      </w:r>
    </w:p>
    <w:p>
      <w:r>
        <w:t xml:space="preserve">Under no circumstance is Contractor obligated to accept Subcontractor’s </w:t>
        <w:br/>
        <w:t>proposed substitute Key Personnel.</w:t>
      </w:r>
    </w:p>
    <w:p>
      <w:r>
        <w:t>7.</w:t>
      </w:r>
    </w:p>
    <w:p>
      <w:r>
        <w:t>Protection of Proprietary Information.</w:t>
      </w:r>
    </w:p>
    <w:p>
      <w:r>
        <w:t xml:space="preserve">Subcontractor may gain access to Confidential Information of either Contractor </w:t>
        <w:br/>
        <w:t>and/or third parties during the performance of this Subcontract.</w:t>
      </w:r>
    </w:p>
    <w:p>
      <w:r>
        <w:t xml:space="preserve">For purposes of this Subcontract, “Confidential </w:t>
        <w:br/>
        <w:t xml:space="preserve">Information” means any information, knowledge or data received by one Party (the “Receiving Party”) from the other </w:t>
        <w:br/>
        <w:t xml:space="preserve">Party (the “Disclosing Party”) that is: (a) clearly marked with proprietary legends by the DISCLOSING PARTY at the </w:t>
        <w:br/>
        <w:t xml:space="preserve">time of disclosure, or (b) if the information is orally or visually disclosed, that is identified as proprietary at the time of </w:t>
        <w:br/>
        <w:t xml:space="preserve">said first disclosure and is clearly marked with proprietary legends and/or is reduced to writing within thirty (30) days of </w:t>
        <w:br/>
        <w:t>oral or visual disclosure.</w:t>
      </w:r>
    </w:p>
    <w:p>
      <w:r>
        <w:t xml:space="preserve">The Parties agree that all Confidential Information shall be kept confidential and shall not be </w:t>
        <w:br/>
        <w:t xml:space="preserve">disclosed to third parties and will be treated by the Parties with the same degree of care with which each treats and </w:t>
        <w:br/>
        <w:t>protects its own Confidential Information, but in no instance less than reasonable care.</w:t>
      </w:r>
    </w:p>
    <w:p>
      <w:r>
        <w:t xml:space="preserve">In addition, Receiving Party shall </w:t>
        <w:br/>
        <w:t xml:space="preserve">only disclose Confidential Information to those employees within its organization requiring access to perform tasks </w:t>
        <w:br/>
        <w:t xml:space="preserve">contemplated by this Subcontract, and any such employees shall be made aware of and subject to the restrictions </w:t>
        <w:br/>
        <w:t>imposed hereunder on the use of the Confidential Information.</w:t>
      </w:r>
    </w:p>
    <w:p>
      <w:r>
        <w:t xml:space="preserve">The obligations set forth under this paragraph shall </w:t>
        <w:br/>
        <w:t>continue for a period of five (5) years after the expiration or earlier termination of this Subcontract.</w:t>
      </w:r>
    </w:p>
    <w:p>
      <w:r>
        <w:t>8.</w:t>
      </w:r>
    </w:p>
    <w:p>
      <w:r>
        <w:t>Insurance.</w:t>
      </w:r>
    </w:p>
    <w:p>
      <w:r>
        <w:t>Reserved.</w:t>
      </w:r>
    </w:p>
    <w:p>
      <w:r>
        <w:t>9.</w:t>
      </w:r>
    </w:p>
    <w:p>
      <w:r>
        <w:t>Indemnification.</w:t>
      </w:r>
    </w:p>
    <w:p>
      <w:r>
        <w:t xml:space="preserve">Except as provided herein, each Party shall be responsible and liable for any claims, liabilities, </w:t>
        <w:br/>
        <w:t xml:space="preserve">demands, lawsuits and expenses, including attorney’s fees, relating to the acts and omissions of that Party, its agents </w:t>
        <w:br/>
        <w:t>and employees committed in the performance of this Subcontract.</w:t>
      </w:r>
    </w:p>
    <w:p>
      <w:r>
        <w:t xml:space="preserve">In the event that a claim is made against either or </w:t>
        <w:br/>
        <w:t xml:space="preserve">both Parties relating to the performance of this Subcontract, it is the intent of both Parties to cooperate in the defense </w:t>
        <w:br/>
        <w:t>of such claims.</w:t>
      </w:r>
    </w:p>
    <w:p>
      <w:r>
        <w:t xml:space="preserve">Each Party shall have the right to take any and all action it believes necessary to protect its interest.. </w:t>
        <w:br/>
        <w:t>Contractor’s liability under this section shall not exceed the amount set forth in the Kansas Tort Claims Act (K.S.A.</w:t>
      </w:r>
    </w:p>
    <w:p>
      <w:r>
        <w:t>75-</w:t>
        <w:br/>
        <w:t>6101 et seq.).</w:t>
      </w:r>
    </w:p>
    <w:p>
      <w:r>
        <w:t>10.</w:t>
      </w:r>
    </w:p>
    <w:p>
      <w:r>
        <w:t>Assignment.</w:t>
      </w:r>
    </w:p>
    <w:p>
      <w:r>
        <w:t xml:space="preserve">Neither Party may assign this Subcontract or any interest therein without the written consent of the other </w:t>
        <w:br/>
        <w:t>Party..</w:t>
      </w:r>
    </w:p>
    <w:p>
      <w:r>
        <w:t xml:space="preserve">This Subcontract shall be binding upon and inure to the benefit of the Parties and their respective successors, </w:t>
        <w:br/>
        <w:t>legal representatives, and assigns.</w:t>
      </w:r>
    </w:p>
    <w:p>
      <w:r>
        <w:t>11.</w:t>
      </w:r>
    </w:p>
    <w:p>
      <w:r>
        <w:t>Severability.</w:t>
      </w:r>
    </w:p>
    <w:p>
      <w:r>
        <w:t xml:space="preserve">If any provision of this Subcontract or any provision of any document incorporated by reference shall be </w:t>
        <w:br/>
        <w:t xml:space="preserve">held invalid, such invalidity shall not affect the other provisions of this Subcontract which can be given effect without the </w:t>
        <w:br/>
        <w:t>invalid provision, and to this end the provisions of this Subcontract are declared to be severable.</w:t>
      </w:r>
    </w:p>
    <w:p>
      <w:r>
        <w:t>12.</w:t>
      </w:r>
    </w:p>
    <w:p>
      <w:r>
        <w:t>Waiver.</w:t>
      </w:r>
    </w:p>
    <w:p>
      <w:r>
        <w:t xml:space="preserve">No waiver of any term or provision of this Subcontract whether by conduct or otherwise in any one or more </w:t>
        <w:br/>
        <w:t xml:space="preserve">instances shall be deemed to be, or construed as, a further or continuing waiver of any such term or provision, or of any </w:t>
        <w:br/>
        <w:t>other term or provision, of this Subcontract.</w:t>
      </w:r>
    </w:p>
    <w:p>
      <w:r>
        <w:t>13.</w:t>
      </w:r>
    </w:p>
    <w:p>
      <w:r>
        <w:t>Unilateral Amendments.</w:t>
      </w:r>
    </w:p>
    <w:p>
      <w:r>
        <w:t xml:space="preserve">Contractor may issue certain changes to the Subcontract Period of Performance and </w:t>
        <w:br/>
        <w:t>Subcontractor Budget: ___ Unilaterally X Bilaterally.</w:t>
      </w:r>
    </w:p>
    <w:p>
      <w:r>
        <w:t>14.</w:t>
      </w:r>
    </w:p>
    <w:p>
      <w:r>
        <w:t xml:space="preserve">Termination for Convenience and Stop Work Order: Contractor shall have the right to terminate this Subcontract </w:t>
        <w:br/>
        <w:t>with 30 days’ written notice to Subcontractor at any time and for any reason.</w:t>
      </w:r>
    </w:p>
    <w:p>
      <w:r>
        <w:t xml:space="preserve">In the event that Awarding Agency </w:t>
        <w:br/>
        <w:t xml:space="preserve">terminates the Prime Contract (or any statements of work issued to Contractor under the Prime Contract), Contractor </w:t>
        <w:br/>
        <w:t>shall terminate this Subcontract in accordance with the terms of the Prime Contract.</w:t>
      </w:r>
    </w:p>
    <w:p>
      <w:r>
        <w:t xml:space="preserve">Upon termination of this </w:t>
        <w:br/>
        <w:t xml:space="preserve">Subcontract, Subcontractor shall be reimbursed for allowable costs and non-cancelable obligations incurred prior to the </w:t>
        <w:br/>
        <w:t xml:space="preserve">date of termination and shall furnish all necessary data, deliverables, and final reports, in accordance with Attachments </w:t>
        <w:br/>
        <w:t>4 and 5, on the research completed or in progress through the date of termination.</w:t>
      </w:r>
    </w:p>
    <w:p>
      <w:r>
        <w:t xml:space="preserve">In the event of a Stop Work Order </w:t>
        <w:br/>
        <w:t>issued by the Awarding Agency, Subcontractor shall immediately comply upon receiving such notice by the Contractor.</w:t>
      </w:r>
    </w:p>
    <w:p>
      <w:r>
        <w:t>15.</w:t>
      </w:r>
    </w:p>
    <w:p>
      <w:r>
        <w:t>Disputes.</w:t>
      </w:r>
    </w:p>
    <w:p>
      <w:r>
        <w:t>The parties shall make good faith efforts to attempt to resolve all disputes through informal means.</w:t>
      </w:r>
    </w:p>
    <w:p>
      <w:r>
        <w:t xml:space="preserve">Each </w:t>
        <w:br/>
        <w:t xml:space="preserve">party agrees that, prior to resorting to litigation to resolve any dispute, it will confer with the other party to determine </w:t>
        <w:br/>
        <w:t>whether other procedures that are less expensive or less time-consuming can be adopted to resolve the dispute.</w:t>
      </w:r>
    </w:p>
    <w:p>
      <w:r>
        <w:t xml:space="preserve">Notwithstanding the foregoing, nothing in this Subcontract shall prevent and/or prohibit either party from exercising any </w:t>
        <w:br/>
        <w:t>right available to it either at law or in equity.</w:t>
      </w:r>
    </w:p>
    <w:p>
      <w:r>
        <w:t>16.</w:t>
      </w:r>
    </w:p>
    <w:p>
      <w:r>
        <w:t>Force Majeure.</w:t>
      </w:r>
    </w:p>
    <w:p>
      <w:r>
        <w:t xml:space="preserve">Neither party shall be liable to the other for any failure or delay caused by events beyond the party’s </w:t>
        <w:br/>
        <w:t xml:space="preserve">reasonable control, including, without limitation, a failure to furnish necessary information, sabotage, failures or delays </w:t>
        <w:br/>
        <w:t xml:space="preserve">in transportation or communication, failures or substitutions of equipment, labor disputes, accidents, shortages of labor, </w:t>
        <w:br/>
        <w:t xml:space="preserve">fuel, raw materials, or equipment, or technical failures (in each case, a “Force Majeure Event”), provided the party that </w:t>
        <w:br/>
        <w:t>is prevented from carrying out its obligations hereunder (the “Affected Party”): (i) notifies the other party (the “Non-</w:t>
        <w:br/>
        <w:t xml:space="preserve">Affected Party”) immediately of any Force Majeure Event, and (ii) uses its reasonable best efforts to mitigate and remedy </w:t>
        <w:br/>
        <w:t>the adverse effects of such a Force Majeure Event.</w:t>
      </w:r>
    </w:p>
    <w:p>
      <w:r>
        <w:t xml:space="preserve">In the event said Force Majeure Event persists for longer than thirty </w:t>
        <w:br/>
        <w:t>(30) days, Contractor shall have the option to terminate this Subcontract, without penalty.</w:t>
      </w:r>
    </w:p>
    <w:p>
      <w:r>
        <w:t>17.</w:t>
      </w:r>
    </w:p>
    <w:p>
      <w:r>
        <w:t>Independent Contractor.</w:t>
      </w:r>
    </w:p>
    <w:p>
      <w:r>
        <w:t>The Subcontractor is engaged as an independent contractor.</w:t>
      </w:r>
    </w:p>
    <w:p>
      <w:r>
        <w:t xml:space="preserve">Nothing in this Subcontract </w:t>
        <w:br/>
        <w:t>is intended to, or shall be deemed to, constitute a partnership or joint venture between the parties.</w:t>
      </w:r>
    </w:p>
    <w:p>
      <w:r>
        <w:t xml:space="preserve">No party has the </w:t>
        <w:br/>
        <w:t xml:space="preserve">authority to bind any other party in contract or to incur any debts or obligations on behalf of any other party, and no </w:t>
        <w:br/>
        <w:tab/>
        <w:br/>
        <w:br/>
        <w:br/>
        <w:br/>
        <w:br/>
        <w:br/>
        <w:br/>
        <w:br/>
        <w:t>ATI prime Contract No.</w:t>
      </w:r>
    </w:p>
    <w:p>
      <w:r>
        <w:t>AMTC-20-02-053 (rev.</w:t>
      </w:r>
    </w:p>
    <w:p>
      <w:r>
        <w:t>09/2023)</w:t>
        <w:br/>
        <w:t xml:space="preserve">party (including any employee or other representative of a party with responsibility for program matters) shall take any </w:t>
        <w:br/>
        <w:t xml:space="preserve">action that attempts or purports to bind any other party in such a manner, without the affected party’s prior written </w:t>
        <w:br/>
        <w:t>approval.</w:t>
      </w:r>
    </w:p>
    <w:p>
      <w:r>
        <w:t>18.</w:t>
      </w:r>
    </w:p>
    <w:p>
      <w:r>
        <w:t>Publicity/Use of Name.</w:t>
      </w:r>
    </w:p>
    <w:p>
      <w:r>
        <w:t>Neither Party shall use the name of the other Party, or the name of any faculty member,</w:t>
        <w:br/>
        <w:t>employee, or student of the other Party in connection with any product, service, promotion, news release, or other</w:t>
        <w:br/>
        <w:t>publicity without the prior written permission of the other Party and, if an individual’s name be concerned, of that</w:t>
        <w:br/>
        <w:t>individual.</w:t>
      </w:r>
    </w:p>
    <w:p>
      <w:r>
        <w:t>.</w:t>
      </w:r>
    </w:p>
    <w:p>
      <w:r>
        <w:t>19.</w:t>
      </w:r>
    </w:p>
    <w:p>
      <w:r>
        <w:t>Export Controls.</w:t>
      </w:r>
    </w:p>
    <w:p>
      <w:r>
        <w:t>The parties understand that the export of goods and/or technical data from the United States may</w:t>
        <w:br/>
        <w:t>require some form of export control license from the U.S. Government in accordance with Export Administration</w:t>
        <w:br/>
        <w:t>Regulations, Title 15 CFR, sections 730-774.</w:t>
      </w:r>
    </w:p>
    <w:p>
      <w:r>
        <w:t>The parties agree that they will not disclose, export or re-export any</w:t>
        <w:br/>
        <w:t>materials or technical data received under this Subcontract to any countries for which the U.S. Government requires an</w:t>
        <w:br/>
        <w:t>export license unless it has obtained prior written authorization first from the cognizant government agency or other</w:t>
        <w:br/>
        <w:t>authority responsible for such matters.</w:t>
      </w:r>
    </w:p>
    <w:p>
      <w:r>
        <w:t>The parties further agree that in the event that export license is required, the</w:t>
        <w:br/>
        <w:t>party requiring such a license shall be responsible for the cost of obtaining such license.</w:t>
      </w:r>
    </w:p>
    <w:p>
      <w:r>
        <w:t>20.</w:t>
      </w:r>
    </w:p>
    <w:p>
      <w:r>
        <w:t>Closeout.</w:t>
      </w:r>
    </w:p>
    <w:p>
      <w:r>
        <w:t>Along with any other reports or deliverables required hereunder, Subcontractor shall submit its final invoice</w:t>
        <w:br/>
        <w:t>and any requested release and assignment forms to Contractor within 30 calendar days following completion of the</w:t>
        <w:br/>
        <w:t>period of performance of this Subcontract.</w:t>
      </w:r>
    </w:p>
    <w:p>
      <w:r>
        <w:t>21.</w:t>
      </w:r>
    </w:p>
    <w:p>
      <w:r>
        <w:t>Warranty.</w:t>
      </w:r>
    </w:p>
    <w:p>
      <w:r>
        <w:t>Subcontractor shall be responsible for all work in this Subcontract.</w:t>
      </w:r>
    </w:p>
    <w:p>
      <w:r>
        <w:t>Subcontractor makes no representations</w:t>
        <w:br/>
        <w:t>or warranties, expressed or implied, regarding its performance under this Subcontract.</w:t>
      </w:r>
    </w:p>
    <w:p>
      <w:r>
        <w:t>Subcontractor disclaims any</w:t>
        <w:br/>
        <w:t>warranty of merchantability, use or fitness for any particular purpose and non-infringement of any intellectual property</w:t>
        <w:br/>
        <w:t>rights with regard to study data, results, inventions, copyrightable works, tangible research property, or other research</w:t>
        <w:br/>
        <w:t>results provided by Subcontractor.</w:t>
      </w:r>
    </w:p>
    <w:p>
      <w:r>
        <w:t>.</w:t>
      </w:r>
    </w:p>
    <w:p>
      <w:r>
        <w:t>22.</w:t>
      </w:r>
    </w:p>
    <w:p>
      <w:r>
        <w:t>Compliance with Laws.</w:t>
      </w:r>
    </w:p>
    <w:p>
      <w:r>
        <w:t>Subcontractor shall at all times comply with all applicable federal, state, and local laws,</w:t>
        <w:br/>
        <w:t>ordinances, and regulations in the performance of this Subcontract.</w:t>
      </w:r>
    </w:p>
    <w:p>
      <w:r>
        <w:t>23.</w:t>
      </w:r>
    </w:p>
    <w:p>
      <w:r>
        <w:t>Classified Work.</w:t>
      </w:r>
    </w:p>
    <w:p>
      <w:r>
        <w:t>The Parties acknowledge that this Subcontract may involve classified work.</w:t>
      </w:r>
    </w:p>
    <w:p>
      <w:r>
        <w:t>All military security</w:t>
        <w:br/>
        <w:t>requirements in the performance of this Subcontract shall be maintained in accordance with the specific DD Form 254.</w:t>
      </w:r>
    </w:p>
    <w:p>
      <w:r>
        <w:t>24.</w:t>
      </w:r>
    </w:p>
    <w:p>
      <w:r>
        <w:t>Counterparts.</w:t>
      </w:r>
    </w:p>
    <w:p>
      <w:r>
        <w:t>This Subcontract may be executed simultaneously in one or more counterparts, each of which shall be</w:t>
        <w:br/>
        <w:t>deemed an original, but all of which together shall constitute one and the same agreement.</w:t>
      </w:r>
    </w:p>
    <w:p>
      <w:r>
        <w:t>The parties agree that a</w:t>
        <w:br/>
        <w:t>party’s signature on this Subcontract that is exchanged by portable document format (PDF) or facsimile shall have the</w:t>
        <w:br/>
        <w:t>effect of original signature of the party for all purposes.</w:t>
      </w:r>
    </w:p>
    <w:p>
      <w:r>
        <w:t>25.</w:t>
      </w:r>
    </w:p>
    <w:p>
      <w:r>
        <w:t>Entire Agreement: This Subcontract, including all attachments hereto, constitutes the entire agreement between the</w:t>
        <w:br/>
        <w:t>parties regarding the subject matter herein.</w:t>
      </w:r>
    </w:p>
    <w:p>
      <w:r>
        <w:t>Any modification to this Subcontract shall be made in writing and must be</w:t>
        <w:br/>
        <w:t>signed by an authorized representative of each party.</w:t>
      </w:r>
    </w:p>
    <w:p>
      <w:r>
        <w:t xml:space="preserve">IN WITNESS WHEREOF, duly authorized representative of the parties have entered into this Subcontract as of the date </w:t>
        <w:br/>
        <w:t>of the last signature set forth below:</w:t>
        <w:br/>
        <w:t>Prime Contractor Signature</w:t>
        <w:br/>
        <w:t>Subcontractor Signature</w:t>
        <w:br/>
        <w:t>Name:  John S. Tomblin, Ph.D.</w:t>
      </w:r>
    </w:p>
    <w:p>
      <w:r>
        <w:t>Title: Senior VP for Industry &amp; Defense Programs</w:t>
        <w:br/>
        <w:t>Date:</w:t>
        <w:br/>
        <w:t>Name:'DUUHQ0D\</w:t>
        <w:br/>
        <w:t>Title:$VVRFLDWH'LUHFWRUIRU6WHYHQ7D\ORU6HQLRU935('</w:t>
        <w:br/>
        <w:t>Date:</w:t>
        <w:br/>
        <w:t>Darren May, Assc.</w:t>
      </w:r>
    </w:p>
    <w:p>
      <w:r>
        <w:t>Dir.</w:t>
      </w:r>
    </w:p>
    <w:p>
      <w:r>
        <w:t xml:space="preserve">for </w:t>
        <w:br/>
        <w:t>Steven Taylor, Sr. VPRED</w:t>
        <w:br/>
        <w:t>Digitally signed by Darren May, Assc.</w:t>
      </w:r>
    </w:p>
    <w:p>
      <w:r>
        <w:t>Dir.</w:t>
      </w:r>
    </w:p>
    <w:p>
      <w:r>
        <w:t xml:space="preserve">for Steven Taylor, Sr. VPRED </w:t>
        <w:br/>
        <w:t>Date: 2023.11.06 17:55:37 -06'00'</w:t>
        <w:br/>
        <w:tab/>
        <w:br/>
        <w:br/>
        <w:br/>
        <w:br/>
        <w:br/>
        <w:br/>
        <w:br/>
        <w:br/>
        <w:br/>
        <w:t>ATI prime Contract No.</w:t>
      </w:r>
    </w:p>
    <w:p>
      <w:r>
        <w:t>AMTC-20-02-053 (rev.</w:t>
      </w:r>
    </w:p>
    <w:p>
      <w:r>
        <w:t>09/2023)</w:t>
        <w:br/>
        <w:t>Subcontract Under a Federal Contract</w:t>
        <w:br/>
        <w:t>Attachment 1</w:t>
        <w:br/>
        <w:t>Representations and Certifications</w:t>
        <w:br/>
        <w:t>Subcontract No.</w:t>
      </w:r>
    </w:p>
    <w:p>
      <w:r>
        <w:t>24-00373</w:t>
        <w:br/>
        <w:t>The following is incorporated into the Subcontract by reference.</w:t>
      </w:r>
    </w:p>
    <w:p>
      <w:r>
        <w:t>ANNUAL REPRESENTATIONS AND CERTIFICATIONS (JAN 2022), FAR Clause 52.204-8, as modified by FAR 4.1202.</w:t>
      </w:r>
    </w:p>
    <w:p>
      <w:r>
        <w:t>ONLINE REPRESENTATIONS &amp; CERTIFICATIONS, FAR Subpart 4.12:</w:t>
        <w:br/>
        <w:t xml:space="preserve">Subcontractor shall complete electronic annual representations and certifications at https://www.sam.gov (System for </w:t>
        <w:br/>
        <w:t>Award Management, or SAM) (see FAR 4.1102).</w:t>
      </w:r>
    </w:p>
    <w:p>
      <w:r>
        <w:t xml:space="preserve">SAM includes all registrations and certifications previously found in </w:t>
        <w:br/>
        <w:t>CCR/FedReg, ORCA, and EPLS.</w:t>
      </w:r>
    </w:p>
    <w:p>
      <w:r>
        <w:t>(1) Subcontractor shall update the representations and certifications submitted to SAM as necessary, but at least</w:t>
        <w:br/>
        <w:t>annually, to ensure they are kept current, accurate, and complete.</w:t>
      </w:r>
    </w:p>
    <w:p>
      <w:r>
        <w:t>The representations and certifications are effective</w:t>
        <w:br/>
        <w:t>until one year from date of submission or update to SAM.</w:t>
      </w:r>
    </w:p>
    <w:p>
      <w:r>
        <w:t>(2) When any of the conditions in paragraph (b) of the clause at 52.219-28, Post-Award Small Business Program</w:t>
        <w:br/>
        <w:t>representation, apply, if Subcontractor represented that it was a small business prior to award of this Subcontract, it</w:t>
        <w:br/>
        <w:t>must update the representations and certifications in SAM as directed by the clause.</w:t>
      </w:r>
    </w:p>
    <w:p>
      <w:r>
        <w:t>If Subcontractor represented that</w:t>
        <w:br/>
        <w:t>it was other than a small business prior to award of this Subcontract, it may update the representations and</w:t>
        <w:br/>
        <w:t>certifications in SAM as directed by the clause, if its size status has changed since the date of award.</w:t>
      </w:r>
    </w:p>
    <w:p>
      <w:r>
        <w:t>https://www.sam.gov/SAM/</w:t>
        <w:br/>
        <w:t>Has Subcontractor’s Online Representations and Certifications been completed within the last year?</w:t>
      </w:r>
    </w:p>
    <w:p>
      <w:r>
        <w:t>_X__ YES  ____ NO</w:t>
        <w:br/>
        <w:t>Debarment, Suspension, and Other Responsibility Matters (2 CFR 200.213 and 2 CFR 180)</w:t>
        <w:br/>
        <w:t xml:space="preserve">By signing this Subcontract, the Subcontractor Authorized Official certifies, to the best of his/her knowledge and belief that </w:t>
        <w:br/>
        <w:t xml:space="preserve">neither the Subcontractor nor its principals are presently debarred, suspended, proposed for debarment, declared </w:t>
        <w:br/>
        <w:t xml:space="preserve">ineligible or voluntarily excluded from participation in this transaction by any federal department or agency, in accordance </w:t>
        <w:br/>
        <w:t>with 2 CFR 200.213 and 2 CFR 180.</w:t>
      </w:r>
    </w:p>
    <w:p>
      <w:r>
        <w:t>ATI prime Contract No.</w:t>
      </w:r>
    </w:p>
    <w:p>
      <w:r>
        <w:t>AMTC-20-02-053 (rev.</w:t>
      </w:r>
    </w:p>
    <w:p>
      <w:r>
        <w:t xml:space="preserve">09/2023) </w:t>
        <w:br/>
        <w:t xml:space="preserve">Research Subcontract  </w:t>
        <w:br/>
        <w:t xml:space="preserve">Attachment 3A </w:t>
        <w:br/>
        <w:t>Subcontract No.</w:t>
      </w:r>
    </w:p>
    <w:p>
      <w:r>
        <w:t xml:space="preserve">24-00373 </w:t>
        <w:br/>
        <w:t xml:space="preserve">Prime Contractor Contacts </w:t>
        <w:br/>
        <w:t xml:space="preserve">Name:  Wichita State University </w:t>
        <w:br/>
        <w:t xml:space="preserve">Address:  1845 Fairmount </w:t>
        <w:br/>
        <w:t xml:space="preserve">City:  Wichita </w:t>
        <w:br/>
        <w:t xml:space="preserve">State: KS </w:t>
        <w:br/>
        <w:t xml:space="preserve">Zip Code + 4: 67260-0093 </w:t>
        <w:br/>
        <w:t xml:space="preserve">Institution Type: State Institution of </w:t>
        <w:br/>
        <w:t xml:space="preserve">Higher Education </w:t>
        <w:br/>
        <w:t xml:space="preserve">Congressional District: KS-004 </w:t>
        <w:br/>
        <w:t>Registration current in SAM?</w:t>
      </w:r>
    </w:p>
    <w:p>
      <w:r>
        <w:t xml:space="preserve">Yes _X_ No __ </w:t>
        <w:br/>
        <w:t xml:space="preserve"> </w:t>
        <w:br/>
        <w:t xml:space="preserve">Administrative Contact </w:t>
        <w:br/>
        <w:t xml:space="preserve">Name:  Amanda Tucker </w:t>
        <w:br/>
        <w:t xml:space="preserve">Address: 1845 Fairmount, Campus Box 093 </w:t>
        <w:br/>
        <w:t xml:space="preserve">City: Wichita </w:t>
        <w:br/>
        <w:t xml:space="preserve">State: KS </w:t>
        <w:br/>
        <w:t xml:space="preserve">Zip Code + 4 67260-0093 </w:t>
        <w:br/>
        <w:t xml:space="preserve">Telephone: 316-978-6812 </w:t>
        <w:br/>
        <w:t xml:space="preserve">Fax: 316-978-3750 </w:t>
        <w:br/>
        <w:t xml:space="preserve">E-Mail: amanda.tucker@idp.wichita.edu </w:t>
        <w:br/>
        <w:t xml:space="preserve"> </w:t>
        <w:br/>
        <w:t xml:space="preserve"> </w:t>
        <w:br/>
        <w:t xml:space="preserve">Principal Investigator </w:t>
        <w:br/>
        <w:t>Name: John S. Tomblin, Ph.D.</w:t>
      </w:r>
    </w:p>
    <w:p>
      <w:r>
        <w:t xml:space="preserve">Address: 1845 Fairmount, Campus Box 093 </w:t>
        <w:br/>
        <w:t xml:space="preserve">City: Wichita </w:t>
        <w:br/>
        <w:t xml:space="preserve">State: KS </w:t>
        <w:br/>
        <w:t xml:space="preserve">Zip Code + 4 67260-0093 </w:t>
        <w:br/>
        <w:t xml:space="preserve">Telephone: 316-978-6427 </w:t>
        <w:br/>
        <w:t xml:space="preserve">Fax:  </w:t>
        <w:br/>
        <w:t xml:space="preserve">E-Mail: john.tomblin@wichita.edu  </w:t>
        <w:br/>
        <w:t xml:space="preserve"> </w:t>
        <w:br/>
        <w:t xml:space="preserve"> </w:t>
        <w:br/>
        <w:t xml:space="preserve">Financial Contact </w:t>
        <w:br/>
        <w:t xml:space="preserve">Name: Amy Smith </w:t>
        <w:br/>
        <w:t xml:space="preserve">Address: 1845 Fairmount, Campus Box 093 </w:t>
        <w:br/>
        <w:t xml:space="preserve">City: Wichita </w:t>
        <w:br/>
        <w:t xml:space="preserve">State: KS </w:t>
        <w:br/>
        <w:t xml:space="preserve">Zip Code + 4 67260-0093 </w:t>
        <w:br/>
        <w:t xml:space="preserve">Telephone: 316-978-6217 </w:t>
        <w:br/>
        <w:t xml:space="preserve">Fax: 316-978-3750 </w:t>
        <w:br/>
        <w:t xml:space="preserve">E-Mail: PostAward@idp.wichita.edu </w:t>
        <w:br/>
        <w:t xml:space="preserve"> </w:t>
        <w:br/>
        <w:t xml:space="preserve"> </w:t>
        <w:br/>
        <w:t xml:space="preserve">Invoice Contact </w:t>
        <w:br/>
        <w:t xml:space="preserve">Name: Melissa Ternes </w:t>
        <w:br/>
        <w:t xml:space="preserve">Address: 1845 Fairmount, Campus Box 093 </w:t>
        <w:br/>
        <w:t xml:space="preserve">City: Wichita </w:t>
        <w:br/>
        <w:t xml:space="preserve">State: KS </w:t>
        <w:br/>
        <w:t xml:space="preserve">Zip Code + 4 67260-0093 </w:t>
        <w:br/>
        <w:t xml:space="preserve">Telephone: 316-978-6311 </w:t>
        <w:br/>
        <w:t xml:space="preserve">Fax: 316-978-3750 </w:t>
        <w:br/>
        <w:t xml:space="preserve">E-Mail: Melissa.ternes@idp.wichita.edu and </w:t>
        <w:br/>
        <w:t xml:space="preserve">rachael.andrulonis@idp.wichita.edu </w:t>
        <w:br/>
        <w:t xml:space="preserve"> </w:t>
        <w:br/>
        <w:t xml:space="preserve"> </w:t>
        <w:br/>
        <w:t xml:space="preserve">Authorized Official </w:t>
        <w:br/>
        <w:t>Name: John S. Tomblin, Ph.D.</w:t>
      </w:r>
    </w:p>
    <w:p>
      <w:r>
        <w:t xml:space="preserve">Address: 1845 Fairmount, Campus Box 093 </w:t>
        <w:br/>
        <w:t xml:space="preserve">City: Wichita </w:t>
        <w:br/>
        <w:t xml:space="preserve">State: KS </w:t>
        <w:br/>
        <w:t xml:space="preserve">Zip Code + 4 67260-0093 </w:t>
        <w:br/>
        <w:t xml:space="preserve">Telephone: 316-978-6427 </w:t>
        <w:br/>
        <w:t xml:space="preserve">Fax: 316-978-3750 </w:t>
        <w:br/>
        <w:t xml:space="preserve">E-Mail: contracts@niar.wichita.edu  </w:t>
        <w:br/>
        <w:t xml:space="preserve"> </w:t>
        <w:br/>
        <w:tab/>
        <w:br/>
        <w:br/>
        <w:br/>
        <w:br/>
        <w:br/>
        <w:br/>
        <w:br/>
        <w:br/>
        <w:t>ATI prime Contract No.</w:t>
      </w:r>
    </w:p>
    <w:p>
      <w:r>
        <w:t>AMTC-20-02-053 (rev.</w:t>
      </w:r>
    </w:p>
    <w:p>
      <w:r>
        <w:t>09/2023)</w:t>
        <w:br/>
        <w:t xml:space="preserve">Research Subcontract </w:t>
        <w:br/>
        <w:t xml:space="preserve">Attachment 3B </w:t>
        <w:br/>
        <w:t>Subcontract No.</w:t>
      </w:r>
    </w:p>
    <w:p>
      <w:r>
        <w:t xml:space="preserve">24-00373 </w:t>
        <w:br/>
        <w:t xml:space="preserve">Subcontractor Contacts </w:t>
        <w:br/>
        <w:t xml:space="preserve">Name:ƵďƵƌŶhŶŝǀĞƌƐŝƚǇ  </w:t>
        <w:br/>
        <w:t xml:space="preserve">Address:ϱϰϬĞǀĂůůƌŝǀĞ͕^ƵŝƚĞϮϬϬ  </w:t>
        <w:br/>
        <w:t xml:space="preserve">City:ƵďƵƌŶ </w:t>
        <w:br/>
        <w:t xml:space="preserve">State:ůĂďĂŵĂ </w:t>
        <w:br/>
        <w:t xml:space="preserve">Zip Code + 4:ϯϲϴϯϮͲϱϴϴϴ </w:t>
        <w:br/>
        <w:t xml:space="preserve">Institution Type:,ŝŐŚĞƌĚƵĐĂƚŝŽŶ </w:t>
        <w:br/>
        <w:t xml:space="preserve">Congressional District:&gt;ͲϬϬϯ </w:t>
        <w:br/>
        <w:t>Registration current in SAM.gov?</w:t>
      </w:r>
    </w:p>
    <w:p>
      <w:r>
        <w:t xml:space="preserve">Yes y No __ </w:t>
        <w:br/>
        <w:t xml:space="preserve">EIN:ϲϯͲϲϬϬϬϳϮϰ  </w:t>
        <w:br/>
        <w:t xml:space="preserve">DUNS:ϬϲϲϰϳϬϵϳϮ </w:t>
        <w:br/>
        <w:t xml:space="preserve">Parent DUNS:Eͬ </w:t>
        <w:br/>
        <w:t>Did Subcontractor's gross income, from all sources, in the previous tax year exceed $300,000?</w:t>
      </w:r>
    </w:p>
    <w:p>
      <w:r>
        <w:t xml:space="preserve">Yes </w:t>
        <w:br/>
        <w:t xml:space="preserve"> No </w:t>
        <w:br/>
        <w:t>Is the Performance Site the same address as set forth above?</w:t>
      </w:r>
    </w:p>
    <w:p>
      <w:r>
        <w:t xml:space="preserve">Yes </w:t>
        <w:br/>
        <w:t xml:space="preserve"> No  </w:t>
        <w:br/>
        <w:t>If no, is the Performance Site the same as the PI address set forth below?</w:t>
      </w:r>
    </w:p>
    <w:p>
      <w:r>
        <w:t xml:space="preserve">Yes </w:t>
        <w:br/>
        <w:t xml:space="preserve"> No </w:t>
        <w:br/>
        <w:t>If you answered “no” to any of the above questions, please complete “Attachment 3B, Page 2,” below.</w:t>
      </w:r>
    </w:p>
    <w:p>
      <w:r>
        <w:t>Is Subcontractor exempt from reporting compensation?</w:t>
      </w:r>
    </w:p>
    <w:p>
      <w:r>
        <w:t xml:space="preserve">Yes </w:t>
        <w:br/>
        <w:t xml:space="preserve"> No   If no, complete “Attachment 3B, Page 2,” below.</w:t>
      </w:r>
    </w:p>
    <w:p>
      <w:r>
        <w:t xml:space="preserve">Administrative Contact </w:t>
        <w:br/>
        <w:t xml:space="preserve">Name:ĂƌƌĞŶDĂǇ͕ƐƐŽĐŝĂƚĞŝƌĞĐƚŽƌ͕KĨĨŝĐĞŽĨ^ƉŽŶƐŽƌĞĚWƌŽŐƌĂŵƐ  </w:t>
        <w:br/>
        <w:t xml:space="preserve">Address:ϱϰϬĞǀĂůůƌŝǀĞ͕^ƵŝƚĞϮϬϬ  </w:t>
        <w:br/>
        <w:t xml:space="preserve">City:ƵďƵƌŶ </w:t>
        <w:br/>
        <w:t xml:space="preserve">State:ůĂďĂŵĂ </w:t>
        <w:br/>
        <w:t xml:space="preserve">Zip Code  + 4:ϯϲϴϯϮͲϱϴϴϴ  </w:t>
        <w:br/>
        <w:t xml:space="preserve">Telephone:;ϯϯϰͿϴϰϰͲϰϰϯϴ  </w:t>
        <w:br/>
        <w:t xml:space="preserve">Fax:;ϯϯϰͿϴϰϰͲϱϵϱϯ </w:t>
        <w:br/>
        <w:t>E-Mail:ŽƐƉĂĚŵŶΛĂƵďƵƌŶ͘ĞĚƵ</w:t>
        <w:br/>
        <w:t xml:space="preserve">Principal Investigator </w:t>
        <w:br/>
        <w:t xml:space="preserve">Name:^ƵŚĂƐŝŶŝ'ƵƌƵƌĂũĂ  </w:t>
        <w:br/>
        <w:t xml:space="preserve">Address:ϯϮϬĂǀŝƐ,Ăůů </w:t>
        <w:br/>
        <w:t xml:space="preserve">City:ƵďƵƌŶ </w:t>
        <w:br/>
        <w:t xml:space="preserve">State:ůĂďĂŵĂ </w:t>
        <w:br/>
        <w:t xml:space="preserve">Zip Code + 4:ϯϲϴϰϵͲϱϯϯϴ </w:t>
        <w:br/>
        <w:t xml:space="preserve">Telephone:;ϯϯϰͿϴϰϰͲϱϳϱϭ  </w:t>
        <w:br/>
        <w:t xml:space="preserve">Fax:Eͬ </w:t>
        <w:br/>
        <w:t>E-Mail:ƐǌŐϬϭϯϬΛĂƵďƵƌŶ͘ĞĚƵ</w:t>
        <w:br/>
        <w:t xml:space="preserve">Financial/Invoice Contact </w:t>
        <w:br/>
        <w:t xml:space="preserve">Name:&gt;ĂƌƌǇ,ĂŶŬŝŶƐ  </w:t>
        <w:br/>
        <w:t xml:space="preserve">Address:ϮϬϴD͘tŚŝƚĞ^ŵŝƚŚ,Ăůů </w:t>
        <w:br/>
        <w:t xml:space="preserve">City:ƵďƵƌŶ </w:t>
        <w:br/>
        <w:t xml:space="preserve">State:ůĂďĂŵĂ </w:t>
        <w:br/>
        <w:t xml:space="preserve">Zip Code  + 4:ϯϲϴϰϵͲϱϭϭϬ   </w:t>
        <w:br/>
        <w:t xml:space="preserve">Telephone:;ϯϯϰͿϴϰϰͲϰϴϰϳ  </w:t>
        <w:br/>
        <w:t xml:space="preserve">Fax:;ϯϯϰͿϴϰϰͲϰϴϰϰ </w:t>
        <w:br/>
        <w:t>E-Mail:ůĂƌƌǇ͘ŚĂŶŬŝŶƐΛĂƵďƵƌŶ͘ĞĚƵ</w:t>
        <w:br/>
        <w:t xml:space="preserve">Checks Sent To: </w:t>
        <w:br/>
        <w:t xml:space="preserve">Name:&gt;ĂƌƌǇ,ĂŶŬŝŶƐ  </w:t>
        <w:br/>
        <w:t xml:space="preserve">Address:ϮϬϴD͘tŚŝƚĞ^ŵŝƚŚ,Ăůů </w:t>
        <w:br/>
        <w:t xml:space="preserve">City:ƵďƵƌŶ </w:t>
        <w:br/>
        <w:t xml:space="preserve">State:ůĂďĂŵĂ </w:t>
        <w:br/>
        <w:t xml:space="preserve">Zip Code  + 4:ϯϲϴϰϵͲϱϭϭϬ   </w:t>
        <w:br/>
        <w:t>E-Mail:ůĂƌƌǇ͘ŚĂŶŬŝŶƐΛĂƵďƵƌŶ͘ĞĚƵ</w:t>
        <w:br/>
        <w:t xml:space="preserve">Authorized Official </w:t>
        <w:br/>
        <w:t xml:space="preserve">Name:^ƚĞǀĞŶdĂǇůŽƌ͕^ĞŶŝŽƌsŝĐĞWƌĞƐŝĚĞŶƚĨŽƌZĞƐĞĂƌĐŚĂŶĚĐŽŶŽŵŝĐĞǀĞůŽƉŵĞŶƚ  </w:t>
        <w:br/>
        <w:t xml:space="preserve">Address:ϱϰϬĞǀĂůůƌŝǀĞ͕^ƵŝƚĞϮϬϬ </w:t>
        <w:br/>
        <w:t xml:space="preserve">City:ƵďƵƌŶ </w:t>
        <w:br/>
        <w:t xml:space="preserve">State:ůĂďĂŵĂ </w:t>
        <w:br/>
        <w:t xml:space="preserve">Zip Code + 4:ϯϲϴϯϮͲϱϴϴϴ </w:t>
        <w:br/>
        <w:t xml:space="preserve">Telephone:;ϯϯϰͿϴϰϰͲϰϰϯϴ  </w:t>
        <w:br/>
        <w:t xml:space="preserve">Fax:;ϯϯϰͿϴϰϰͲϱϵϱϯ </w:t>
        <w:br/>
        <w:t>E-Mail:ŽƐƉĂĚŵŶΛĂƵďƵƌŶ͘ĞĚƵ</w:t>
        <w:br/>
        <w:t>y</w:t>
        <w:br/>
        <w:t>y</w:t>
        <w:br/>
        <w:t>y</w:t>
        <w:br/>
        <w:t>y</w:t>
        <w:br/>
        <w:tab/>
        <w:br/>
        <w:br/>
        <w:br/>
        <w:br/>
        <w:br/>
        <w:br/>
        <w:br/>
        <w:br/>
        <w:t>ATI prime Contract No.</w:t>
      </w:r>
    </w:p>
    <w:p>
      <w:r>
        <w:t>AMTC-20-02-053 (rev.</w:t>
      </w:r>
    </w:p>
    <w:p>
      <w:r>
        <w:t>09/2023)</w:t>
        <w:br/>
        <w:t xml:space="preserve">Research Subcontract </w:t>
        <w:br/>
        <w:t xml:space="preserve">Attachment 3B, Page 2 </w:t>
        <w:br/>
        <w:t xml:space="preserve">Place of Performance &amp; Highest Compensated Officers </w:t>
        <w:br/>
        <w:t>Subcontract No.</w:t>
      </w:r>
    </w:p>
    <w:p>
      <w:r>
        <w:t xml:space="preserve">24-00373 </w:t>
        <w:br/>
        <w:t xml:space="preserve">Subcontractor Name:ƵďƵƌŶhŶŝǀĞƌƐŝƚǇ </w:t>
        <w:br/>
        <w:t xml:space="preserve">Place of Performance: </w:t>
        <w:br/>
        <w:t xml:space="preserve">Name:^ƵŚĂƐŝŶŝ'ƵƌƵƌĂũĂ  </w:t>
        <w:br/>
        <w:t>Address:ϮϭϭĂǀŝƐ,Ăůů</w:t>
        <w:br/>
        <w:t xml:space="preserve">City:ƵďƵƌŶ </w:t>
        <w:br/>
        <w:t xml:space="preserve">State͗ůĂďĂŵĂ </w:t>
        <w:br/>
        <w:t xml:space="preserve">Zip Code + 4͗ϯϲϴϰϵͲϱϯϯϴ </w:t>
        <w:br/>
        <w:t xml:space="preserve">Telephone:;ϯϯϰͿϴϰϰͲϱϳϱϭ  </w:t>
        <w:br/>
        <w:t>E-Mail:ƐǌŐϬϭϯϬΛĂƵďƵƌŶ͘ĞĚƵ</w:t>
        <w:br/>
        <w:t xml:space="preserve">Congressional District:&gt;ͲϬϬϯ  </w:t>
        <w:br/>
        <w:t xml:space="preserve">The names and total compensation of the five most highly compensated officers of Subcontractor must be listed if: </w:t>
        <w:br/>
        <w:t>(i) Subcontractor in the preceding fiscal year received:</w:t>
        <w:br/>
        <w:t>(I) 80 percent or more of its annual gross revenues in Federal awards (federal contracts (and subcontracts), loans,</w:t>
        <w:br/>
        <w:t>grants (and subgrants) and cooperative agreements); AND</w:t>
        <w:br/>
        <w:t>(ll) $25,000,000 or more in annual gross revenues from Federal awards; AND</w:t>
        <w:br/>
        <w:t>(ii) the public does not have access to information about the compensation of the senior executives of Subcontractor</w:t>
        <w:br/>
        <w:t>through periodic reports filed under section 13(a) or 15(d) of the Securities Exchange Act of 1934 (15 U.S.C.</w:t>
      </w:r>
    </w:p>
    <w:p>
      <w:r>
        <w:t>78m(a),</w:t>
        <w:br/>
        <w:t>78o(d)) or section 6104 of the Internal Revenue Code of 1986.</w:t>
      </w:r>
    </w:p>
    <w:p>
      <w:r>
        <w:t>Is Subcontractor exempt from reporting executive compensation?</w:t>
      </w:r>
    </w:p>
    <w:p>
      <w:r>
        <w:t xml:space="preserve">Yes </w:t>
        <w:br/>
        <w:t xml:space="preserve">  No </w:t>
        <w:br/>
        <w:t xml:space="preserve"> If no, complete the information below.</w:t>
      </w:r>
    </w:p>
    <w:p>
      <w:r>
        <w:t xml:space="preserve">Officer 1 Name  </w:t>
        <w:br/>
        <w:t xml:space="preserve">Officer 1 Compensation  </w:t>
        <w:br/>
        <w:t xml:space="preserve">Officer 2 Name  </w:t>
        <w:br/>
        <w:t xml:space="preserve">Officer 2 Compensation  </w:t>
        <w:br/>
        <w:t xml:space="preserve">Officer 3 Name  </w:t>
        <w:br/>
        <w:t xml:space="preserve">Officer 3 Compensation  </w:t>
        <w:br/>
        <w:t xml:space="preserve">Officer 4 Name  </w:t>
        <w:br/>
        <w:t xml:space="preserve">Officer 4 Compensation  </w:t>
        <w:br/>
        <w:t xml:space="preserve">Officer 5 Name  </w:t>
        <w:br/>
        <w:t xml:space="preserve">Officer 5 Compensation  </w:t>
        <w:br/>
        <w:t>y</w:t>
        <w:br/>
        <w:tab/>
        <w:br/>
        <w:br/>
        <w:br/>
        <w:br/>
        <w:br/>
        <w:br/>
        <w:br/>
        <w:br/>
        <w:t xml:space="preserve"> </w:t>
        <w:br/>
        <w:t xml:space="preserve"> </w:t>
        <w:br/>
        <w:t>ATI prime Contract No.</w:t>
      </w:r>
    </w:p>
    <w:p>
      <w:r>
        <w:t>AMTC-20-02-053 (rev.</w:t>
      </w:r>
    </w:p>
    <w:p>
      <w:r>
        <w:t xml:space="preserve">09/2023) </w:t>
        <w:br/>
        <w:t>Subcontract Under a Federal Contract</w:t>
        <w:br/>
        <w:t xml:space="preserve">Attachment 4 </w:t>
        <w:br/>
        <w:t>Subcontractor Statement of Work and Reporting Requirements</w:t>
        <w:br/>
        <w:t>Subcontract No.</w:t>
      </w:r>
    </w:p>
    <w:p>
      <w:r>
        <w:t>24-00373</w:t>
        <w:br/>
        <w:t>Phase II Proposed Research: ‘Effect of defects’ on the crack resistance of Ox-Ox CMCs</w:t>
        <w:br/>
        <w:t>TASK 1: Identify candidate Ox-Ox CMCs for testing and evaluation.</w:t>
      </w:r>
    </w:p>
    <w:p>
      <w:r>
        <w:t xml:space="preserve">The following material system will most likely be </w:t>
        <w:br/>
        <w:t>used for DCB testing of CMC laminates.</w:t>
      </w:r>
    </w:p>
    <w:p>
      <w:r>
        <w:t>(TU, AvMC, AU)</w:t>
        <w:br/>
        <w:t>AX-</w:t>
        <w:br/>
        <w:t>7900-</w:t>
        <w:br/>
        <w:t>720</w:t>
        <w:br/>
        <w:t xml:space="preserve">Solvent-based </w:t>
        <w:br/>
        <w:t xml:space="preserve">Ceramic Matrix </w:t>
        <w:br/>
        <w:t xml:space="preserve">Composite (CMC) </w:t>
        <w:br/>
        <w:t xml:space="preserve">Prepreg, Low Creep </w:t>
        <w:br/>
        <w:t>/ High Temperature</w:t>
        <w:br/>
        <w:t xml:space="preserve">Aircraft engine </w:t>
        <w:br/>
        <w:t xml:space="preserve">components, </w:t>
        <w:br/>
        <w:t xml:space="preserve">ducting, oil &amp; gas </w:t>
        <w:br/>
        <w:t xml:space="preserve">tubing, advanced </w:t>
        <w:br/>
        <w:t xml:space="preserve">energy, </w:t>
        <w:br/>
        <w:t>motorsports</w:t>
        <w:br/>
        <w:t xml:space="preserve">Woven </w:t>
        <w:br/>
        <w:t>prepreg</w:t>
        <w:br/>
        <w:t xml:space="preserve">White </w:t>
        <w:br/>
        <w:t>on</w:t>
        <w:br/>
        <w:t>white</w:t>
        <w:br/>
        <w:t xml:space="preserve">2000°F </w:t>
        <w:br/>
        <w:t>(1090°C)</w:t>
        <w:br/>
        <w:t xml:space="preserve">Low creep &amp; </w:t>
        <w:br/>
        <w:t xml:space="preserve">higher </w:t>
        <w:br/>
        <w:t xml:space="preserve">temperature </w:t>
        <w:br/>
        <w:t>applications</w:t>
        <w:br/>
        <w:t xml:space="preserve">TASK 2: Perform micro and macrostructural analysis using optical and scanning electron microscopy to identify the </w:t>
        <w:br/>
        <w:t>processing-induced defects (pores, microcracks, disbonds, etc.).</w:t>
      </w:r>
    </w:p>
    <w:p>
      <w:r>
        <w:t xml:space="preserve">(TU) </w:t>
        <w:br/>
        <w:t>TASK 3: Use nano-computed tomography (nano-CT) setup at AU to characterize the 3D microstructure of Ox-Ox CMC.</w:t>
      </w:r>
    </w:p>
    <w:p>
      <w:r>
        <w:t xml:space="preserve">This characterization will focus on quantifying process defects and identifying the location/size of engineered ‘stamp’ </w:t>
        <w:br/>
        <w:t>defects.</w:t>
      </w:r>
    </w:p>
    <w:p>
      <w:r>
        <w:t xml:space="preserve">(AU)  </w:t>
        <w:br/>
        <w:t xml:space="preserve">TASK 4: An attempt shall be made to develop a voxel-based finite element approach to assess the mechanical behavior of </w:t>
        <w:br/>
        <w:t>Ox-Ox CMC laminates based on previous work [1,4].</w:t>
      </w:r>
    </w:p>
    <w:p>
      <w:r>
        <w:t xml:space="preserve">The inclusion of process defects via analytical means will also be </w:t>
        <w:br/>
        <w:t>investigated.</w:t>
      </w:r>
    </w:p>
    <w:p>
      <w:r>
        <w:t>(AU)</w:t>
        <w:br/>
        <w:t xml:space="preserve">TASK 5: Perform targeted fracture tests on ‘porous’ Ox-Ox CMC laminates to investigate these defects’ effect on the </w:t>
        <w:br/>
        <w:t>composites’ fracture resistance.</w:t>
      </w:r>
    </w:p>
    <w:p>
      <w:r>
        <w:t xml:space="preserve">The use of additional instrumentation (infrared thermography) during fracture tests will be </w:t>
        <w:br/>
        <w:t>investigated.</w:t>
      </w:r>
    </w:p>
    <w:p>
      <w:r>
        <w:t>(TU)</w:t>
        <w:br/>
        <w:t xml:space="preserve">TASK 6: The cohesive zone modeling (CZM) approach developed during Phase I will be further refined by incorporating </w:t>
        <w:br/>
        <w:t>user-defined traction-separation laws to capture the fracture process zone in CMCs under mode I loading.</w:t>
      </w:r>
    </w:p>
    <w:p>
      <w:r>
        <w:t xml:space="preserve">Phase II will </w:t>
        <w:br/>
        <w:t>address crack jumping from the defect ply to the neighboring ply.</w:t>
      </w:r>
    </w:p>
    <w:p>
      <w:r>
        <w:t xml:space="preserve">Finally, extending Phase I results, a predictive stochastic </w:t>
        <w:br/>
        <w:t xml:space="preserve">multi-scale constitutive model for porous Ox-Ox CMC laminates that explicitly accounts for process-induced defects will </w:t>
        <w:br/>
        <w:t>be attempted [5,6].</w:t>
      </w:r>
    </w:p>
    <w:p>
      <w:r>
        <w:t>(AU)</w:t>
        <w:br/>
        <w:t>TASK 7: Document key results and summarize.</w:t>
      </w:r>
    </w:p>
    <w:p>
      <w:r>
        <w:t>(TU+AU)</w:t>
        <w:br/>
        <w:t>Deliverables</w:t>
        <w:br/>
        <w:t>Phase II: The following items will be shared with NIAR/DevCOM:</w:t>
        <w:br/>
        <w:t>i.</w:t>
      </w:r>
    </w:p>
    <w:p>
      <w:r>
        <w:t xml:space="preserve">A detailed procedure for multi-scale damage development (modeling and experimental technique) in CMCs shall </w:t>
        <w:br/>
        <w:t>be developed and shared.</w:t>
      </w:r>
    </w:p>
    <w:p>
      <w:r>
        <w:t>A detailed report documenting experimental/computational standards developed shall be shared.</w:t>
      </w:r>
    </w:p>
    <w:p>
      <w:r>
        <w:t>ATI prime Contract No.</w:t>
      </w:r>
    </w:p>
    <w:p>
      <w:r>
        <w:t>AMTC-20-02-053 (rev.</w:t>
      </w:r>
    </w:p>
    <w:p>
      <w:r>
        <w:t xml:space="preserve">09/2023) </w:t>
        <w:br/>
        <w:t xml:space="preserve">Budget: </w:t>
        <w:br/>
        <w:t>ARMY/NIAR Phase II</w:t>
        <w:br/>
        <w:t>4/1/2023</w:t>
        <w:br/>
        <w:t>Cumulative</w:t>
        <w:br/>
        <w:t>Rate</w:t>
        <w:br/>
        <w:t>Hours</w:t>
        <w:br/>
        <w:t>3/31/2024</w:t>
        <w:br/>
        <w:t>Base</w:t>
        <w:br/>
        <w:t>PI - Suhasini Gururaja</w:t>
        <w:br/>
        <w:t>68.32</w:t>
        <w:br/>
        <w:t xml:space="preserve">$ </w:t>
        <w:br/>
        <w:t>360.00</w:t>
        <w:br/>
        <w:t xml:space="preserve">     </w:t>
        <w:br/>
        <w:t>24,595</w:t>
        <w:br/>
        <w:t xml:space="preserve">           </w:t>
        <w:br/>
        <w:t>24,595</w:t>
        <w:br/>
        <w:t xml:space="preserve">          </w:t>
        <w:br/>
        <w:t>Graduate Research Assistant* (1)</w:t>
        <w:br/>
        <w:t>25.00</w:t>
        <w:br/>
        <w:t xml:space="preserve">$ </w:t>
        <w:br/>
        <w:t>1040.00</w:t>
        <w:br/>
        <w:t>26,000</w:t>
        <w:br/>
        <w:t xml:space="preserve">           </w:t>
        <w:br/>
        <w:t>26,000</w:t>
        <w:br/>
        <w:t xml:space="preserve">          </w:t>
        <w:br/>
        <w:t>-</w:t>
        <w:br/>
        <w:t xml:space="preserve">                 </w:t>
        <w:br/>
        <w:t>PI Benefits FT (30.7%)</w:t>
        <w:br/>
        <w:t>7,551</w:t>
        <w:br/>
        <w:t xml:space="preserve">             </w:t>
        <w:br/>
        <w:t>7,551</w:t>
        <w:br/>
        <w:t xml:space="preserve">             </w:t>
        <w:br/>
        <w:t>GRA Benefits FT (3.9%)</w:t>
        <w:br/>
        <w:t>1,014</w:t>
        <w:br/>
        <w:t xml:space="preserve">             </w:t>
        <w:br/>
        <w:t>1,014</w:t>
        <w:br/>
        <w:t xml:space="preserve">             </w:t>
        <w:br/>
        <w:t>GRA tuition (10% of GRA salary)</w:t>
        <w:br/>
        <w:t>2,600</w:t>
        <w:br/>
        <w:t xml:space="preserve">             </w:t>
        <w:br/>
        <w:t>2,600</w:t>
        <w:br/>
        <w:t xml:space="preserve">             </w:t>
        <w:br/>
        <w:t>Materials &amp; Supplies</w:t>
        <w:br/>
        <w:t>2,000</w:t>
        <w:br/>
        <w:t xml:space="preserve">             </w:t>
        <w:br/>
        <w:t>2,000</w:t>
        <w:br/>
        <w:t xml:space="preserve">             </w:t>
        <w:br/>
        <w:t>Test equipment usage fees</w:t>
        <w:br/>
        <w:t>2,500</w:t>
        <w:br/>
        <w:t xml:space="preserve">             </w:t>
        <w:br/>
        <w:t>2,500</w:t>
        <w:br/>
        <w:t xml:space="preserve">             </w:t>
        <w:br/>
        <w:t>Equipment</w:t>
        <w:br/>
        <w:t>-</w:t>
        <w:br/>
        <w:t xml:space="preserve">                 </w:t>
        <w:br/>
        <w:t>-</w:t>
        <w:br/>
        <w:t xml:space="preserve">                 </w:t>
        <w:br/>
        <w:t>Travel</w:t>
        <w:br/>
        <w:t>750</w:t>
        <w:br/>
        <w:t xml:space="preserve">                 </w:t>
        <w:br/>
        <w:t>750</w:t>
        <w:br/>
        <w:t xml:space="preserve">                </w:t>
        <w:br/>
        <w:t>Publication costs</w:t>
        <w:br/>
        <w:t>-</w:t>
        <w:br/>
        <w:t>-</w:t>
        <w:br/>
        <w:t xml:space="preserve">                 </w:t>
        <w:br/>
        <w:t>Direct Costs</w:t>
        <w:br/>
        <w:t>67,010</w:t>
        <w:br/>
        <w:t xml:space="preserve">           </w:t>
        <w:br/>
        <w:t>67,010</w:t>
        <w:br/>
        <w:t xml:space="preserve">          </w:t>
        <w:br/>
        <w:t>Direct Labor Costs</w:t>
        <w:br/>
        <w:t>61,760</w:t>
        <w:br/>
        <w:t xml:space="preserve">           </w:t>
        <w:br/>
        <w:t>61,760</w:t>
        <w:br/>
        <w:t xml:space="preserve">          </w:t>
        <w:br/>
        <w:t>Modified TDC (TDC-Tuition-1st 25K of Subs)</w:t>
        <w:br/>
        <w:t>64,410</w:t>
        <w:br/>
        <w:t xml:space="preserve">           </w:t>
        <w:br/>
        <w:t>64,410</w:t>
        <w:br/>
        <w:t xml:space="preserve">          </w:t>
        <w:br/>
        <w:t>Indirect Cost 51% on MTDC</w:t>
        <w:br/>
        <w:t>32,849</w:t>
        <w:br/>
        <w:t xml:space="preserve">           </w:t>
        <w:br/>
        <w:t>32,849</w:t>
        <w:br/>
        <w:t xml:space="preserve">          </w:t>
        <w:br/>
        <w:t>Equipment</w:t>
        <w:br/>
        <w:t>-</w:t>
        <w:br/>
        <w:t xml:space="preserve">                 </w:t>
        <w:br/>
        <w:t>-</w:t>
        <w:br/>
        <w:t xml:space="preserve">                 </w:t>
        <w:br/>
        <w:t>TOTAL PROJECT COST</w:t>
        <w:br/>
        <w:t>99,859</w:t>
        <w:br/>
        <w:t xml:space="preserve">           </w:t>
        <w:br/>
        <w:t>99,859</w:t>
        <w:br/>
        <w:t xml:space="preserve">          </w:t>
        <w:br/>
        <w:tab/>
        <w:br/>
        <w:br/>
        <w:br/>
        <w:br/>
        <w:br/>
        <w:br/>
        <w:br/>
        <w:br/>
        <w:t xml:space="preserve"> </w:t>
        <w:br/>
        <w:t xml:space="preserve"> </w:t>
        <w:br/>
        <w:t>ATI prime Contract No.</w:t>
      </w:r>
    </w:p>
    <w:p>
      <w:r>
        <w:t>AMTC-20-02-053 (rev.</w:t>
      </w:r>
    </w:p>
    <w:p>
      <w:r>
        <w:t xml:space="preserve">09/2023) </w:t>
        <w:br/>
        <w:t>Subcontract Under a Federal Contract</w:t>
        <w:br/>
        <w:t>Attachment 6</w:t>
        <w:br/>
        <w:t>Prime Contractor Cooperative Agreement</w:t>
        <w:br/>
        <w:t>Subcontract No.</w:t>
      </w:r>
    </w:p>
    <w:p>
      <w:r>
        <w:t>24-00373</w:t>
        <w:br/>
        <w:t>Contractor has entered into an agreement with the Awarding Agency (the “Prime Contract”).</w:t>
      </w:r>
    </w:p>
    <w:p>
      <w:r>
        <w:t xml:space="preserve">The Prime Contract requires </w:t>
        <w:br/>
        <w:t>that certain contract provisions be made a part of any subcontract issued by Contractor related to furthering the performance</w:t>
        <w:br/>
        <w:t>or deliverables required under the Prime Contract.</w:t>
      </w:r>
    </w:p>
    <w:p>
      <w:r>
        <w:t xml:space="preserve">By signing this Subcontract, Subcontractor represents and warrants that </w:t>
        <w:br/>
        <w:t>it is compliant with the requirements set forth below.</w:t>
      </w:r>
    </w:p>
    <w:p>
      <w:r>
        <w:t xml:space="preserve">Additionally, Subcontractor shall flow down all applicable clauses to </w:t>
        <w:br/>
        <w:t>lower-tier subcontractors.</w:t>
      </w:r>
    </w:p>
    <w:p>
      <w:r>
        <w:t>In the event of any conflict among the requirements of clauses applicable to this Subcontract, the</w:t>
        <w:br/>
        <w:t>most stringent requirements of the clauses will apply.</w:t>
      </w:r>
    </w:p>
    <w:p>
      <w:r>
        <w:t>1.</w:t>
      </w:r>
    </w:p>
    <w:p>
      <w:r>
        <w:t>PUBLICATIONS.</w:t>
      </w:r>
    </w:p>
    <w:p>
      <w:r>
        <w:t xml:space="preserve">Subcontractor may issue news releases and other publications concerning this Subcontract and work </w:t>
        <w:br/>
        <w:t>performed by Subcontractor.</w:t>
      </w:r>
    </w:p>
    <w:p>
      <w:r>
        <w:t xml:space="preserve">Notwithstanding the foregoing, in order to avoid disclosure of confidential information </w:t>
        <w:br/>
        <w:t xml:space="preserve">and/or loss of patent rights, Subcontractor will submit all proposed publication materials to Contractor for review and </w:t>
        <w:br/>
        <w:t>comment at least 90 days prior to planned submission for publication (“Publication Review Period”).</w:t>
      </w:r>
    </w:p>
    <w:p>
      <w:r>
        <w:t xml:space="preserve">Subcontractor must </w:t>
        <w:br/>
        <w:t xml:space="preserve">notify Contractor within the Publication Review Period whether such draft contains information deemed to be confidential </w:t>
        <w:br/>
        <w:t>information that, if published would have an adverse effect on a patent application.</w:t>
      </w:r>
    </w:p>
    <w:p>
      <w:r>
        <w:t xml:space="preserve">In the event of such an objection, </w:t>
        <w:br/>
        <w:t>Subcontract and Contractor agree to negotiate in good faith an acceptable version of the publication.</w:t>
      </w:r>
    </w:p>
    <w:p>
      <w:r>
        <w:t xml:space="preserve">The obligation set </w:t>
        <w:br/>
        <w:t xml:space="preserve">forth in the paragraph shall continue throughout the term of this Subcontract and for a period of thirty (30) days following </w:t>
        <w:br/>
        <w:t>expiration and/or earlier termination of this Subcontract.</w:t>
      </w:r>
    </w:p>
    <w:p>
      <w:r>
        <w:t>2.</w:t>
      </w:r>
    </w:p>
    <w:p>
      <w:r>
        <w:t>PATENT RIGHTS.</w:t>
      </w:r>
    </w:p>
    <w:p>
      <w:r>
        <w:t>a.</w:t>
        <w:br/>
        <w:t>Definitions.</w:t>
      </w:r>
    </w:p>
    <w:p>
      <w:r>
        <w:t>For purposes of this Section 2, the following terms shall have the definitions ascribed below:</w:t>
        <w:br/>
        <w:t>i.</w:t>
      </w:r>
    </w:p>
    <w:p>
      <w:r>
        <w:t xml:space="preserve">“Invention” means any invention or discovery which is or may be patentable or otherwise protectable </w:t>
        <w:br/>
        <w:t>under Title 35 of the United States Code.</w:t>
      </w:r>
    </w:p>
    <w:p>
      <w:r>
        <w:t>ii.</w:t>
      </w:r>
    </w:p>
    <w:p>
      <w:r>
        <w:t xml:space="preserve">“Made” when used in relation to any Invention means the conception or first actual reduction to practice </w:t>
        <w:br/>
        <w:t>of such Invention.</w:t>
      </w:r>
    </w:p>
    <w:p>
      <w:r>
        <w:t>iii.</w:t>
      </w:r>
    </w:p>
    <w:p>
      <w:r>
        <w:t xml:space="preserve">“Practical application” means to manufacture, in the case of a composition of product; to practice, in </w:t>
        <w:br/>
        <w:t xml:space="preserve">the case of a process or method; or to operate, in the case of a machine or system; and in each case, </w:t>
        <w:br/>
        <w:t xml:space="preserve">under such conditions as to establish that the Invention is capable of being utilized and that its benefits </w:t>
        <w:br/>
        <w:t xml:space="preserve">are, to the extent permitted by law or Government regulations, available to the public on reasonable </w:t>
        <w:br/>
        <w:t>terms.</w:t>
      </w:r>
    </w:p>
    <w:p>
      <w:r>
        <w:t>iv.</w:t>
      </w:r>
    </w:p>
    <w:p>
      <w:r>
        <w:t>“Subject Invention” means any Invention of Subcontractor conceived or first actually reduced to practice</w:t>
        <w:br/>
        <w:t>in the performance of Work under this Subcontract.</w:t>
      </w:r>
    </w:p>
    <w:p>
      <w:r>
        <w:t>v.</w:t>
        <w:br/>
        <w:t xml:space="preserve">“Background Invention” means any Invention made by Subcontractor (or its subcontractors of any tier) </w:t>
        <w:br/>
        <w:t xml:space="preserve">prior to performance of Work under this Subcontractor or outside the scope of Work performed under </w:t>
        <w:br/>
        <w:t>this Subcontract.</w:t>
      </w:r>
    </w:p>
    <w:p>
      <w:r>
        <w:t>b.</w:t>
        <w:br/>
        <w:t>Allocation of Principal Rights.</w:t>
      </w:r>
    </w:p>
    <w:p>
      <w:r>
        <w:t>i.</w:t>
      </w:r>
    </w:p>
    <w:p>
      <w:r>
        <w:t xml:space="preserve">Unless the Subcontractor shall have notified the Contractor or the Government otherwise in accordance </w:t>
        <w:br/>
        <w:t>with Paragraph(c)(ii) below, Subcontractor shall retain the entire right, title and interest throughout the</w:t>
        <w:br/>
        <w:t xml:space="preserve">world to each Subject Invention consistent with the provisions of this Section 2. </w:t>
        <w:br/>
        <w:t>ii.</w:t>
      </w:r>
    </w:p>
    <w:p>
      <w:r>
        <w:t xml:space="preserve">With respect to any Subject Invention in which Subcontractor retains title, the Government shall have </w:t>
        <w:br/>
        <w:t xml:space="preserve">a non-exclusive, nontransferable, irrevocable, paid-up license to practice or have practiced on behalf </w:t>
        <w:br/>
        <w:t>of the United States the Subject Invention throughout the world.</w:t>
      </w:r>
    </w:p>
    <w:p>
      <w:r>
        <w:t>iii.</w:t>
      </w:r>
    </w:p>
    <w:p>
      <w:r>
        <w:t xml:space="preserve">For the Subject Invention, Subcontractor hereby grants Contractor a non-exclusive, nontransferable, </w:t>
        <w:br/>
        <w:t xml:space="preserve">irrevocable, paid-up, worldwide license to practice or have practiced the Subject Invention to the extent </w:t>
        <w:br/>
        <w:t>necessary to fulfill Contractor’s obligations under the Prime Contract, as well as for any other purpose.</w:t>
      </w:r>
    </w:p>
    <w:p>
      <w:r>
        <w:t>c.</w:t>
        <w:br/>
        <w:t>Invention Disclosure, Election of Title, and Filing of Patent Application</w:t>
        <w:br/>
        <w:t>i.</w:t>
        <w:br/>
        <w:t xml:space="preserve">Subcontractor shall disclose each Subject Invention to the Government through Contractor within two </w:t>
        <w:br/>
        <w:t xml:space="preserve">(2) months after the inventor responsible for the Subject Invention discloses it in writing to </w:t>
        <w:br/>
        <w:t>Subcontractor's company personnel responsible for patent matters.</w:t>
      </w:r>
    </w:p>
    <w:p>
      <w:r>
        <w:t xml:space="preserve">The disclosure to the Contractor </w:t>
        <w:br/>
        <w:t xml:space="preserve">shall be in the form of a written report and shall identify this Subcontract and the specific SOW under </w:t>
        <w:br/>
        <w:t>which the Subject Invention was made and the identity of the inventor(s).</w:t>
      </w:r>
    </w:p>
    <w:p>
      <w:r>
        <w:t xml:space="preserve">The disclosure shall be </w:t>
        <w:br/>
        <w:t xml:space="preserve">sufficiently complete in technical detail to convey a clear understanding to the extent known at the time </w:t>
        <w:br/>
        <w:t xml:space="preserve">of the disclosure, of the nature, purpose, operation, and the physical, chemical, biological or electrical </w:t>
        <w:br/>
        <w:t>characteristics of the Subject Invention.</w:t>
      </w:r>
    </w:p>
    <w:p>
      <w:r>
        <w:t xml:space="preserve">The disclosure shall also identify any publication, sale, or public </w:t>
        <w:br/>
        <w:t xml:space="preserve">use of the Subject Invention and whether a manuscript describing the Subject Invention has been </w:t>
        <w:br/>
        <w:t xml:space="preserve">submitted for publication and, if so, whether it has been accepted for publication at the time of </w:t>
        <w:br/>
        <w:t>disclosure.</w:t>
      </w:r>
    </w:p>
    <w:p>
      <w:r>
        <w:t xml:space="preserve">In addition, after disclosure to the Government through Contractor, Subcontractor will </w:t>
        <w:br/>
        <w:tab/>
        <w:br/>
        <w:br/>
        <w:br/>
        <w:br/>
        <w:br/>
        <w:br/>
        <w:br/>
        <w:br/>
        <w:t xml:space="preserve"> </w:t>
        <w:br/>
        <w:t xml:space="preserve"> </w:t>
        <w:br/>
        <w:t>ATI prime Contract No.</w:t>
      </w:r>
    </w:p>
    <w:p>
      <w:r>
        <w:t>AMTC-20-02-053 (rev.</w:t>
      </w:r>
    </w:p>
    <w:p>
      <w:r>
        <w:t xml:space="preserve">09/2023) </w:t>
        <w:br/>
        <w:t xml:space="preserve">promptly notify to the Government through Contractor of the acceptance of any manuscript describing </w:t>
        <w:br/>
        <w:t>the Subject invention for publication or of any on sale or public use planned by the Subcontractor.</w:t>
      </w:r>
    </w:p>
    <w:p>
      <w:r>
        <w:t>ii.</w:t>
      </w:r>
    </w:p>
    <w:p>
      <w:r>
        <w:t xml:space="preserve">If the Subcontractor determines that it does not intend to retain title to any such Subject Invention, the </w:t>
        <w:br/>
        <w:t xml:space="preserve">Subcontractor shall notify the Contractor, in writing, within nine (9) months of the disclosure pursuant </w:t>
        <w:br/>
        <w:t>to Paragraph (c)(i) above.</w:t>
      </w:r>
    </w:p>
    <w:p>
      <w:r>
        <w:t xml:space="preserve">However, in any case where publication, sale or public use has initiated the </w:t>
        <w:br/>
        <w:t xml:space="preserve">one (1) year statutory period wherein valid patent protection can still be obtained in the United States, </w:t>
        <w:br/>
        <w:t xml:space="preserve">the period for such notice may be shortened to a date that is no more than six (6) months prior to the </w:t>
        <w:br/>
        <w:t>end of the statutory period.</w:t>
      </w:r>
    </w:p>
    <w:p>
      <w:r>
        <w:t>iii.</w:t>
      </w:r>
    </w:p>
    <w:p>
      <w:r>
        <w:t xml:space="preserve">Subcontractor shall file its initial patent application (whether provisional or non-provisional) on a Subject </w:t>
        <w:br/>
        <w:t xml:space="preserve">Invention to which Subcontractor elects to retain title within one (1) year after election of title or, if earlier, </w:t>
        <w:br/>
        <w:t xml:space="preserve">prior to the end of the statutory period wherein valid patent protection can be obtained in the United </w:t>
        <w:br/>
        <w:t>States after a publication, or sale or public use.</w:t>
      </w:r>
    </w:p>
    <w:p>
      <w:r>
        <w:t xml:space="preserve">Subcontractor may elect to file patent applications in </w:t>
        <w:br/>
        <w:t xml:space="preserve">additional countries (including with the European Patent Office and under the Patent Cooperation </w:t>
        <w:br/>
        <w:t xml:space="preserve">Treaty) within either ten (10) months of the corresponding initial patent application (whether provisional </w:t>
        <w:br/>
        <w:t xml:space="preserve">or non-provisional) or six (6) months from the date permission is granted by the Commissioner of </w:t>
        <w:br/>
        <w:t xml:space="preserve">Patents and Trademarks to file foreign patent applications, where such filing has been prohibited by a </w:t>
        <w:br/>
        <w:t>Secrecy Order.</w:t>
      </w:r>
    </w:p>
    <w:p>
      <w:r>
        <w:t>iv.</w:t>
      </w:r>
    </w:p>
    <w:p>
      <w:r>
        <w:t xml:space="preserve">Requests for the extension of time for disclosure election and/or filing may be granted at the </w:t>
        <w:br/>
        <w:t xml:space="preserve">Government’s discretion after considering the circumstances of the Subcontractor and the overall effect </w:t>
        <w:br/>
        <w:t>of the extension.</w:t>
      </w:r>
    </w:p>
    <w:p>
      <w:r>
        <w:t>v.</w:t>
        <w:br/>
        <w:t xml:space="preserve">Subcontractor shall submit to the Government through Contractor an annual listing of Subject </w:t>
        <w:br/>
        <w:t>Inventions.</w:t>
      </w:r>
    </w:p>
    <w:p>
      <w:r>
        <w:t xml:space="preserve">At the completion of the Agreement, Subcontractor shall submit a comprehensive listing of </w:t>
        <w:br/>
        <w:t>all Subject Inventions identified during the course of the Agreement and the current status of each.</w:t>
      </w:r>
    </w:p>
    <w:p>
      <w:r>
        <w:t>Negative reports by the Subcontractor are required.</w:t>
      </w:r>
    </w:p>
    <w:p>
      <w:r>
        <w:t>vi.</w:t>
      </w:r>
    </w:p>
    <w:p>
      <w:r>
        <w:t>Contractor is not responsible for late submissions to the Government.</w:t>
      </w:r>
    </w:p>
    <w:p>
      <w:r>
        <w:t>d.</w:t>
        <w:br/>
        <w:t>Conditions When the Government May Obtain Title.</w:t>
      </w:r>
    </w:p>
    <w:p>
      <w:r>
        <w:t xml:space="preserve">Upon written request from the Government, </w:t>
        <w:br/>
        <w:t xml:space="preserve">Subcontractor shall convey to the Government title to any Subject Invention under any of the following </w:t>
        <w:br/>
        <w:t>conditions:</w:t>
        <w:br/>
        <w:t>i.</w:t>
      </w:r>
    </w:p>
    <w:p>
      <w:r>
        <w:t xml:space="preserve">If Subcontractor fails to disclose or elects not to retain title to the Subject Invention within the times </w:t>
        <w:br/>
        <w:t xml:space="preserve">specified herein; provided that the Government may only request title within sixty (60) days after </w:t>
        <w:br/>
        <w:t>learning of the failure of the Subcontractor to disclose or elect within the specified times.</w:t>
      </w:r>
    </w:p>
    <w:p>
      <w:r>
        <w:t>ii.</w:t>
      </w:r>
    </w:p>
    <w:p>
      <w:r>
        <w:t xml:space="preserve">In those countries in which Subcontractor fails to file patent applications within the times specified </w:t>
        <w:br/>
        <w:t xml:space="preserve">herein; provided that if Subcontractor has filed a patent application in a country after the times specified </w:t>
        <w:br/>
        <w:t xml:space="preserve">herein but prior to its receipt of the written request by the Government, Subcontractor shall continue to </w:t>
        <w:br/>
        <w:t>retain title in that country; or</w:t>
        <w:br/>
        <w:t>iii.</w:t>
      </w:r>
    </w:p>
    <w:p>
      <w:r>
        <w:t xml:space="preserve">In any country in which Subcontractor decides not to continue the prosecution of any application for, to </w:t>
        <w:br/>
        <w:t xml:space="preserve">pay the maintenance fees on, or defend in reexamination or opposition proceedings on, a patent on a </w:t>
        <w:br/>
        <w:t>Subject Invention.</w:t>
      </w:r>
    </w:p>
    <w:p>
      <w:r>
        <w:t>e.</w:t>
        <w:br/>
        <w:t>Minimum Rights to the Subcontractor and Protection of the Subcontractor’s Right to File.</w:t>
      </w:r>
    </w:p>
    <w:p>
      <w:r>
        <w:t xml:space="preserve">The Parties </w:t>
        <w:br/>
        <w:t>agree that:</w:t>
        <w:br/>
        <w:t>i.</w:t>
        <w:br/>
        <w:t xml:space="preserve">Subcontractor shall retain a non-exclusive, royalty-free license throughout the world in each Subject </w:t>
        <w:br/>
        <w:t>Invention to which the Government obtains title.</w:t>
      </w:r>
    </w:p>
    <w:p>
      <w:r>
        <w:t xml:space="preserve">Subcontractor’s license extends to its domestic </w:t>
        <w:br/>
        <w:t xml:space="preserve">(including Canada) subsidiaries and affiliates, if any, and includes the right to grant sublicenses of the </w:t>
        <w:br/>
        <w:t xml:space="preserve">same scope to the extent that the Subcontractor was legally obligated to do so at the time the Project </w:t>
        <w:br/>
        <w:t>under the Agreement was funded.</w:t>
      </w:r>
    </w:p>
    <w:p>
      <w:r>
        <w:t xml:space="preserve">This license is transferable only with the approval of the Government, </w:t>
        <w:br/>
        <w:t xml:space="preserve">except when transferred to the successor of that part of the Subcontractor’s business to which the </w:t>
        <w:br/>
        <w:t>Subject Invention pertains.</w:t>
      </w:r>
    </w:p>
    <w:p>
      <w:r>
        <w:t xml:space="preserve">Government approval for license transfer shall not be unreasonably </w:t>
        <w:br/>
        <w:t>withheld.</w:t>
      </w:r>
    </w:p>
    <w:p>
      <w:r>
        <w:t>ii.</w:t>
      </w:r>
    </w:p>
    <w:p>
      <w:r>
        <w:t xml:space="preserve">Subcontractor’s domestic license may be revoked or modified by the Government to the extent </w:t>
        <w:br/>
        <w:t xml:space="preserve">necessary to achieve expeditious practical application of the Subject Invention pursuant to an </w:t>
        <w:br/>
        <w:t xml:space="preserve">application for an exclusive license submitted consistent with appropriate provisions at 37 CFR Part </w:t>
        <w:br/>
        <w:t>404.</w:t>
      </w:r>
    </w:p>
    <w:p>
      <w:r>
        <w:t xml:space="preserve">Subcontractor’s license shall not be revoked or modified in that field of use or in the geographical </w:t>
        <w:br/>
        <w:t xml:space="preserve">areas in which the Subcontractor has achieved practical application and continues to make the benefits </w:t>
        <w:br/>
        <w:t>of the Subject Invention reasonably accessible to the public.</w:t>
      </w:r>
    </w:p>
    <w:p>
      <w:r>
        <w:t xml:space="preserve">Subcontractor’s license in any foreign </w:t>
        <w:br/>
        <w:t xml:space="preserve">country may be revoked or modified at the discretion of the Government to the extent the Subcontractor, </w:t>
        <w:br/>
        <w:t xml:space="preserve">its licensees, or its subsidiaries or affiliates have failed to achieve practical application in that foreign </w:t>
        <w:br/>
        <w:t>country.</w:t>
      </w:r>
    </w:p>
    <w:p>
      <w:r>
        <w:t>iii.</w:t>
      </w:r>
    </w:p>
    <w:p>
      <w:r>
        <w:t xml:space="preserve">Before revocation or modification of the Subcontractor’s license, the Government must furnish, either </w:t>
        <w:br/>
        <w:t xml:space="preserve">directly to the Subcontractor or to the Contractor with the instruction to pass along to the Subcontractor, </w:t>
        <w:br/>
        <w:t xml:space="preserve">a written notice of the Government’s intention to revoke or modify the license, and Subcontractor shall </w:t>
        <w:br/>
        <w:t xml:space="preserve">be allowed thirty (30) calendar days (or such other time as may be authorized for good cause shown) </w:t>
        <w:br/>
        <w:t>after the notice to show cause why the license should not be revoked or modified.</w:t>
      </w:r>
    </w:p>
    <w:p>
      <w:r>
        <w:t>ATI prime Contract No.</w:t>
      </w:r>
    </w:p>
    <w:p>
      <w:r>
        <w:t>AMTC-20-02-053 (rev.</w:t>
      </w:r>
    </w:p>
    <w:p>
      <w:r>
        <w:t xml:space="preserve">09/2023) </w:t>
        <w:br/>
        <w:t>f.</w:t>
        <w:br/>
        <w:t>Action to Protect the Government’s Interest</w:t>
        <w:br/>
        <w:t>i.</w:t>
        <w:br/>
        <w:t xml:space="preserve">Subcontractor shall execute or have executed and promptly deliver to the Government all instruments </w:t>
        <w:br/>
        <w:t xml:space="preserve">necessary to (a) establish or confirm the rights the Government has throughout the world in those </w:t>
        <w:br/>
        <w:t xml:space="preserve">Subject Inventions to which Subcontractor elects to retain title, and (b) convey title to the Government </w:t>
        <w:br/>
        <w:t xml:space="preserve">when requested hereunder, and to enable the Government to obtain patent protection through the world </w:t>
        <w:br/>
        <w:t>in the Subject Invention.</w:t>
      </w:r>
    </w:p>
    <w:p>
      <w:r>
        <w:t>ii.</w:t>
      </w:r>
    </w:p>
    <w:p>
      <w:r>
        <w:t xml:space="preserve">Subcontractor agrees to require, by written agreement, that its employees working under this </w:t>
        <w:br/>
        <w:t xml:space="preserve">Subcontract, other than clerical and non-technical employees, agree to disclose promptly in writing to </w:t>
        <w:br/>
        <w:t xml:space="preserve">Subcontractor’s personnel identified as responsible for the administration of patent matters and in a </w:t>
        <w:br/>
        <w:t>format acceptable, each Subject Invention made under this Subcontract.</w:t>
      </w:r>
    </w:p>
    <w:p>
      <w:r>
        <w:t xml:space="preserve">Subcontractor must then </w:t>
        <w:br/>
        <w:t xml:space="preserve">comply with the disclosure provisions set forth herein and execute all papers necessary to file the patent </w:t>
        <w:br/>
        <w:t>applications on the Subject Invention and establish the Government’s rights in the Subject Invention.</w:t>
      </w:r>
    </w:p>
    <w:p>
      <w:r>
        <w:t xml:space="preserve">Subcontractor acknowledges and shall instruct its employees, either through employee agreements or </w:t>
        <w:br/>
        <w:t xml:space="preserve">other suitable educational programs, on the importance of reporting inventions in sufficient time to </w:t>
        <w:br/>
        <w:t>permit the filing of patent applications prior to U.S. or foreign statutory bars.</w:t>
      </w:r>
    </w:p>
    <w:p>
      <w:r>
        <w:t>iii.</w:t>
      </w:r>
    </w:p>
    <w:p>
      <w:r>
        <w:t xml:space="preserve">Subcontractor shall notify the Government through the Contractor of any decision not to continue to </w:t>
        <w:br/>
        <w:t xml:space="preserve">prosecution of a patent application, pay maintenance fees or defend in a reexamination or opposition </w:t>
        <w:br/>
        <w:t xml:space="preserve">proceeding on a patent, in any country, not less than thirty (30) days before the expiration of the </w:t>
        <w:br/>
        <w:t>response period required by the relevant patent office.</w:t>
      </w:r>
    </w:p>
    <w:p>
      <w:r>
        <w:t>iv.</w:t>
      </w:r>
    </w:p>
    <w:p>
      <w:r>
        <w:t xml:space="preserve">Subcontractor shall include, within the specification of any United States patent application and any </w:t>
        <w:br/>
        <w:t xml:space="preserve">patent issuing thereon covering a Subject Invention, the following statement: “This invention was made </w:t>
        <w:br/>
        <w:t>with U.S. Government support under Agreement no.</w:t>
      </w:r>
    </w:p>
    <w:p>
      <w:r>
        <w:t xml:space="preserve">W9124P-19-9-0001 awarded by the Army </w:t>
        <w:br/>
        <w:t>Contracting Command-Redstone Arsenal to the AMTC.</w:t>
      </w:r>
    </w:p>
    <w:p>
      <w:r>
        <w:t xml:space="preserve">The Government has certain rights in the </w:t>
        <w:br/>
        <w:t>invention.”</w:t>
        <w:br/>
        <w:t>g.</w:t>
        <w:br/>
        <w:t>Lower-Tier Agreements.</w:t>
      </w:r>
    </w:p>
    <w:p>
      <w:r>
        <w:t xml:space="preserve">Subcontractor shall include this Section 2 suitably modified to identify the parties, in </w:t>
        <w:br/>
        <w:t>all lower-tier agreements, regardless of tier, for experimental, development or research work.</w:t>
      </w:r>
    </w:p>
    <w:p>
      <w:r>
        <w:t>h.</w:t>
        <w:br/>
        <w:t>Reporting on Utilization of Subject Inventions.</w:t>
      </w:r>
    </w:p>
    <w:p>
      <w:r>
        <w:t xml:space="preserve">Upon request, Subcontractor agrees to submit, during the </w:t>
        <w:br/>
        <w:t xml:space="preserve">term of this Subcontractor, periodic reports no more frequently than annually on the utilization of a Subject </w:t>
        <w:br/>
        <w:t xml:space="preserve">Invention or on efforts at obtaining such utilization that are being made by the Subcontractor or its licensees or </w:t>
        <w:br/>
        <w:t>assignees.</w:t>
      </w:r>
    </w:p>
    <w:p>
      <w:r>
        <w:t xml:space="preserve">Such reports shall include information regarding the status of development, date of first commercial </w:t>
        <w:br/>
        <w:t xml:space="preserve">sale or use, gross royalties received by Subcontractor and such other data and information as the Government </w:t>
        <w:br/>
        <w:t>may reasonably specify.</w:t>
      </w:r>
    </w:p>
    <w:p>
      <w:r>
        <w:t xml:space="preserve">Subcontractor also agrees to provide additional reports as may be requested by the </w:t>
        <w:br/>
        <w:t xml:space="preserve">Government in connection with any march-in proceedings undertaken by the Government in accordance with </w:t>
        <w:br/>
        <w:t>Paragraph (j) of this Section 10.</w:t>
      </w:r>
    </w:p>
    <w:p>
      <w:r>
        <w:t>Consistent with 35 U.S.C.</w:t>
      </w:r>
    </w:p>
    <w:p>
      <w:r>
        <w:t xml:space="preserve">§ 205, the Government agrees it shall not disclose </w:t>
        <w:br/>
        <w:t>such information to persons outside the Government without the permission of the Subcontractor.</w:t>
      </w:r>
    </w:p>
    <w:p>
      <w:r>
        <w:t>i.</w:t>
      </w:r>
    </w:p>
    <w:p>
      <w:r>
        <w:t>Preference for American Industry.</w:t>
      </w:r>
    </w:p>
    <w:p>
      <w:r>
        <w:t xml:space="preserve">Notwithstanding any other provision of this Section 10, Subcontractor shall </w:t>
        <w:br/>
        <w:t xml:space="preserve">not grant to any person the exclusive right to use or sell any Subject Invention in the United States or Canada </w:t>
        <w:br/>
        <w:t xml:space="preserve">unless such person agrees that any product embodying the Subject Invention or produced through the use of </w:t>
        <w:br/>
        <w:t>the Subject Invention shall be manufactured substantially in the United States or Canada.</w:t>
      </w:r>
    </w:p>
    <w:p>
      <w:r>
        <w:t xml:space="preserve">However, in individual </w:t>
        <w:br/>
        <w:t xml:space="preserve">cases, the requirements for such an agreement may be waived by the Government upon a showing by the </w:t>
        <w:br/>
        <w:t xml:space="preserve">Subcontractor that reasonable but unsuccessful efforts have been made to grant licenses on similar terms to </w:t>
        <w:br/>
        <w:t xml:space="preserve">potential licensees that would be likely to manufacture substantially in the United States or that, under the </w:t>
        <w:br/>
        <w:t>circumstances, domestic manufacture is not commercially feasible.</w:t>
      </w:r>
    </w:p>
    <w:p>
      <w:r>
        <w:t>j.</w:t>
        <w:br/>
        <w:t>March-in Rights.</w:t>
      </w:r>
    </w:p>
    <w:p>
      <w:r>
        <w:t>March-in Rights will follow the procedures set forth in 37 CFR 401.6.</w:t>
      </w:r>
    </w:p>
    <w:p>
      <w:r>
        <w:t xml:space="preserve">Subcontractor agrees </w:t>
        <w:br/>
        <w:t xml:space="preserve">that, with respect to any Subject Invention in which Subcontractor has retained title, the Government has the </w:t>
        <w:br/>
        <w:t xml:space="preserve">right to require Subcontractor to grant a non-exclusive license to a responsible applicant or applicants, upon </w:t>
        <w:br/>
        <w:t xml:space="preserve">terms that are reasonable under the circumstances, and if Subcontractor refuses such a request, the </w:t>
        <w:br/>
        <w:t xml:space="preserve">Government has the right to grant such a license itself if the Government determines that: </w:t>
        <w:br/>
        <w:t>i.</w:t>
      </w:r>
    </w:p>
    <w:p>
      <w:r>
        <w:t xml:space="preserve">Such action is necessary because neither Subcontractor nor its assignees or licensees have taken </w:t>
        <w:br/>
        <w:t xml:space="preserve">effective steps, consistent with the intent of this Subcontract, to achieve practical application of the </w:t>
        <w:br/>
        <w:t>Subject Invention;</w:t>
        <w:br/>
        <w:t>ii.</w:t>
      </w:r>
    </w:p>
    <w:p>
      <w:r>
        <w:t>Such action is necessary to alleviate health or safety needs which are not reasonably satisfied by</w:t>
        <w:br/>
        <w:t>Subcontractor, its assignees or licensees;</w:t>
        <w:br/>
        <w:t>iii.</w:t>
      </w:r>
    </w:p>
    <w:p>
      <w:r>
        <w:t xml:space="preserve">Such action is necessary to meet requirements for public use and such requirements are not reasonably </w:t>
        <w:br/>
        <w:t>satisfied by the Subcontractor, its assignees or licensees; or</w:t>
        <w:br/>
        <w:t>iv.</w:t>
      </w:r>
    </w:p>
    <w:p>
      <w:r>
        <w:t xml:space="preserve">Such action is necessary because the agreement required by Paragraph (I) of this Section 10, has not </w:t>
        <w:br/>
        <w:t xml:space="preserve">been obtained or waived or because a licensee who has the exclusive right to use or sell any subject </w:t>
        <w:br/>
        <w:t>invention in the United States is in the breach of such agreement.</w:t>
      </w:r>
    </w:p>
    <w:p>
      <w:r>
        <w:t xml:space="preserve">The Government shall provide Subcontractor notification as soon as practicable, but no later than five (5) </w:t>
        <w:br/>
        <w:t>calendar days following the exercise of any rights under this Paragraph (j).</w:t>
      </w:r>
    </w:p>
    <w:p>
      <w:r>
        <w:t>k.</w:t>
        <w:br/>
        <w:t>Opportunity to Cure.</w:t>
      </w:r>
    </w:p>
    <w:p>
      <w:r>
        <w:t>Certain provisions of this Section 2 provide that the Government may gain title or a</w:t>
        <w:br/>
        <w:t xml:space="preserve">license to a Subject Invention by reason of Subcontractor’s action, or failure to act, within the times required by </w:t>
        <w:br/>
        <w:tab/>
        <w:br/>
        <w:br/>
        <w:br/>
        <w:br/>
        <w:br/>
        <w:br/>
        <w:br/>
        <w:br/>
        <w:t xml:space="preserve"> </w:t>
        <w:br/>
        <w:t xml:space="preserve"> </w:t>
        <w:br/>
        <w:t>ATI prime Contract No.</w:t>
      </w:r>
    </w:p>
    <w:p>
      <w:r>
        <w:t>AMTC-20-02-053 (rev.</w:t>
      </w:r>
    </w:p>
    <w:p>
      <w:r>
        <w:t xml:space="preserve">09/2023) </w:t>
        <w:br/>
        <w:t>this Section 2.</w:t>
      </w:r>
    </w:p>
    <w:p>
      <w:r>
        <w:t xml:space="preserve">Prior to claiming such rights, the Government will give written notice to Subcontractor, through </w:t>
        <w:br/>
        <w:t xml:space="preserve">the Contractor, of the Government's intent, and afford the Subcontractor a reasonable time to cure such action </w:t>
        <w:br/>
        <w:t>or failure to act.</w:t>
      </w:r>
    </w:p>
    <w:p>
      <w:r>
        <w:t xml:space="preserve">The length of the cure period will depend on the circumstances, but in no event will be more </w:t>
        <w:br/>
        <w:t>than sixty (60) days.</w:t>
      </w:r>
    </w:p>
    <w:p>
      <w:r>
        <w:t xml:space="preserve">Subcontractor may also use the cure period to show good cause why the claiming of such </w:t>
        <w:br/>
        <w:t xml:space="preserve">title or right would be inconsistent with the intent of this Subcontractor in light of the appropriate timing for </w:t>
        <w:br/>
        <w:t xml:space="preserve">introduction of the technology in question, the relative funding and participation of the parties in the development </w:t>
        <w:br/>
        <w:t>of the Subject Invention, and other factors.</w:t>
      </w:r>
    </w:p>
    <w:p>
      <w:r>
        <w:t>l.</w:t>
        <w:br/>
        <w:t>Background Inventions.</w:t>
      </w:r>
    </w:p>
    <w:p>
      <w:r>
        <w:t xml:space="preserve">In no event shall the provisions set forth in this Section 2 apply to any Background </w:t>
        <w:br/>
        <w:t>Inventions or Patents.</w:t>
      </w:r>
    </w:p>
    <w:p>
      <w:r>
        <w:t xml:space="preserve">Subcontractor or its subcontractors shall retain the entire right, title, and interest </w:t>
        <w:br/>
        <w:t xml:space="preserve">throughout the world to each such Background Invention and Patent that each party has brought to the Work </w:t>
        <w:br/>
        <w:t xml:space="preserve">performed under this Subcontract and the Government shall not have any rights under this Subcontract to such </w:t>
        <w:br/>
        <w:t>Background Inventions and Patents.</w:t>
      </w:r>
    </w:p>
    <w:p>
      <w:r>
        <w:t xml:space="preserve">Projects to be funded under this Subcontract will list Background </w:t>
        <w:br/>
        <w:t xml:space="preserve">Inventions and Patents anticipated to be used in the Work; such listing may be amended by the Parties as </w:t>
        <w:br/>
        <w:t>appropriate to reflect changes in such plans.</w:t>
      </w:r>
    </w:p>
    <w:p>
      <w:r>
        <w:t>m. Survival Rights.</w:t>
      </w:r>
    </w:p>
    <w:p>
      <w:r>
        <w:t>The provisions of this Section 2 shall survive termination of this Subcontract.</w:t>
      </w:r>
    </w:p>
    <w:p>
      <w:r>
        <w:t>n.</w:t>
        <w:br/>
        <w:t>Patent Rights Clauses.</w:t>
      </w:r>
    </w:p>
    <w:p>
      <w:r>
        <w:t xml:space="preserve">Rights in Patents under this Subcontract shall be determined in accordance with the </w:t>
        <w:br/>
        <w:t>following FAR Part 27 clauses and provisions:</w:t>
        <w:br/>
        <w:t>FAR 52.227-1 Authorization and Consent and Alternate I (Apr 1984)</w:t>
        <w:br/>
        <w:t>FAR 52.227-2 Notice and Assistance Regarding Patent and Copyright Infringement</w:t>
        <w:br/>
        <w:t xml:space="preserve">FAR 52.227-3 Patent Indemnity </w:t>
        <w:br/>
        <w:t>FAR 52.227-6 Royalty Information</w:t>
        <w:br/>
        <w:t xml:space="preserve">FAR 52.227-9 Refund of Royalties </w:t>
        <w:br/>
        <w:t xml:space="preserve">FAR 52.227-10 Filing of Patent Applications – Classified Subject Matter </w:t>
        <w:br/>
        <w:t xml:space="preserve">FAR 52.227-3, Patent Indemnity, FAR 52.227-6, Royalty Information, and FAR 52.227-9, Refund on Royalties </w:t>
        <w:br/>
        <w:t xml:space="preserve">will be listed in the SOW if applicable to the Work on a case-by-case basis only to the extent that the applicable </w:t>
        <w:br/>
        <w:t>circumstances, the terms of the clause, or the prescribing conditions are met.</w:t>
      </w:r>
    </w:p>
    <w:p>
      <w:r>
        <w:t>3.</w:t>
      </w:r>
    </w:p>
    <w:p>
      <w:r>
        <w:t>DATA RIGHTS AND COPYRIGHTS.</w:t>
      </w:r>
    </w:p>
    <w:p>
      <w:r>
        <w:t>a.</w:t>
      </w:r>
    </w:p>
    <w:p>
      <w:r>
        <w:t>General.</w:t>
      </w:r>
    </w:p>
    <w:p>
      <w:r>
        <w:t xml:space="preserve">Rights in technical data and computer software under this Subcontract shall be determined in </w:t>
        <w:br/>
        <w:t>accordance with the following DFARS Part 227 clauses:</w:t>
        <w:br/>
        <w:t xml:space="preserve">DFARS 252.227-7013 Rights in Technical Data – Noncommercial Items </w:t>
        <w:br/>
        <w:t xml:space="preserve">DFARS 252.227-7014 Rights in Noncommercial Computer Software and Noncommercial Computer </w:t>
        <w:br/>
        <w:t xml:space="preserve">Software Documentation </w:t>
        <w:br/>
        <w:t xml:space="preserve">DFARS 252.227-7015 Technical Data – Commercial Items </w:t>
        <w:br/>
        <w:t xml:space="preserve">DFARS 252.227-7016 Rights in Bid or Proposal Information </w:t>
        <w:br/>
        <w:t xml:space="preserve">DFARS 252.227-7018 Rights in Noncommercial Technical Data and Computer Software – Small Business </w:t>
        <w:br/>
        <w:t xml:space="preserve">Innovation Research (SBIR) Program (DEVIATION 2020-O0007) </w:t>
        <w:br/>
        <w:t>DFARS 252.227-7019 Validation of Asserted Restrictions – Computer Software</w:t>
        <w:br/>
        <w:t xml:space="preserve">DFARS 252.227-7020 Rights in Special Works </w:t>
        <w:br/>
        <w:t>DFARS 252.227-7021 Rights in Data-Existing Works</w:t>
        <w:br/>
        <w:t xml:space="preserve">DFARS 252.227-7025 Limitations on the Use or Disclosure of Government-Furnished Information Marked </w:t>
        <w:br/>
        <w:t xml:space="preserve">with Restrictive Legends </w:t>
        <w:br/>
        <w:t>DFARS 252.227-7026 Deferred Delivery of Technical Data or Computer Software</w:t>
        <w:br/>
        <w:t>DFARS 252.227-7027 Deferred Ordering of Technical Data or Computer Software</w:t>
        <w:br/>
        <w:t>DFARS 252.227-7030 Technical Data – Withholding of Payment</w:t>
        <w:br/>
        <w:t>DFARS 252.227-7037 Validation of Restrictive Markings on Technical Data</w:t>
        <w:br/>
        <w:t xml:space="preserve">FAR or DFARS clauses are incorporated by reference but apply only to the extent the circumstances, the </w:t>
        <w:br/>
        <w:t>terms of the clause, or the prescribing conditions are met.</w:t>
      </w:r>
    </w:p>
    <w:p>
      <w:r>
        <w:t>Subcontractor reserves the right to protect by copyright original works developed under this Subcontract.</w:t>
      </w:r>
    </w:p>
    <w:p>
      <w:r>
        <w:t>All such copyrights will be in the name of Subcontractor.</w:t>
      </w:r>
    </w:p>
    <w:p>
      <w:r>
        <w:t xml:space="preserve">Subcontractor shall grant to the Government a </w:t>
        <w:br/>
        <w:t xml:space="preserve">non-exclusive, non-transferable, royalty-free, fully paid-up, perpetual license to reproduce, prepare </w:t>
        <w:br/>
        <w:t xml:space="preserve">derivative works, distribute copies to the public and perform publicly and display publicly, for governmental </w:t>
        <w:br/>
        <w:t>purposes, any copyrighted materials developed under this Subcontract, and to authorize others to do so.</w:t>
      </w:r>
    </w:p>
    <w:p>
      <w:r>
        <w:t xml:space="preserve">However, notwithstanding the above, proprietary or otherwise protected information (including technical </w:t>
        <w:br/>
        <w:t xml:space="preserve">data and software) shall not be disclosed or released unless such release or disclosure is allowed under at </w:t>
        <w:br/>
        <w:t>least one of the above cited DFARS clauses.</w:t>
      </w:r>
    </w:p>
    <w:p>
      <w:r>
        <w:t xml:space="preserve">In the event Technical Data are exchanged with a notice indicating that the data is protected under copyright </w:t>
        <w:br/>
        <w:t xml:space="preserve">as a published, copyrighted work, and it is also indicated on the data that such data existed prior to, or was </w:t>
        <w:br/>
        <w:t xml:space="preserve">produced outside of, this Subcontractor, the party receiving the data and others acting on its behalf may </w:t>
        <w:br/>
        <w:tab/>
        <w:br/>
        <w:br/>
        <w:br/>
        <w:br/>
        <w:br/>
        <w:br/>
        <w:br/>
        <w:br/>
        <w:t xml:space="preserve"> </w:t>
        <w:br/>
        <w:t xml:space="preserve"> </w:t>
        <w:br/>
        <w:t>ATI prime Contract No.</w:t>
      </w:r>
    </w:p>
    <w:p>
      <w:r>
        <w:t>AMTC-20-02-053 (rev.</w:t>
      </w:r>
    </w:p>
    <w:p>
      <w:r>
        <w:t xml:space="preserve">09/2023) </w:t>
        <w:br/>
        <w:t xml:space="preserve">only reproduce, distribute and prepare derivative works for the purpose of carrying out that party’s </w:t>
        <w:br/>
        <w:t>responsibilities under this Subcontract.</w:t>
      </w:r>
    </w:p>
    <w:p>
      <w:r>
        <w:t xml:space="preserve">Subcontractor is responsible for affixing appropriate markings </w:t>
        <w:br/>
        <w:t>indicating the rights of the Government on all technical data delivered under this Subcontract.</w:t>
      </w:r>
    </w:p>
    <w:p>
      <w:r>
        <w:t xml:space="preserve">Nothing in this Subcontract shall preclude Subcontractor from having status and data rights afforded under </w:t>
        <w:br/>
        <w:t xml:space="preserve">a Small Business and Innovation Research ("SBIR") funding agreement for SBIR Phase III work funded </w:t>
        <w:br/>
        <w:t xml:space="preserve">under this Subcontract, if otherwise properly qualified, and provided that the work derives from, extends, or </w:t>
        <w:br/>
        <w:t>logically concludes effort(s) performed under prior SBIR funding agreements.</w:t>
      </w:r>
    </w:p>
    <w:p>
      <w:r>
        <w:t>b.</w:t>
      </w:r>
    </w:p>
    <w:p>
      <w:r>
        <w:t>Data First Produced by the Government and/or Prime Contractor.</w:t>
      </w:r>
    </w:p>
    <w:p>
      <w:r>
        <w:t xml:space="preserve">To the extent that data first produced by </w:t>
        <w:br/>
        <w:t xml:space="preserve">the Government and/or Contractor during the performance of this Subcontract is used by or on behalf of </w:t>
        <w:br/>
        <w:t xml:space="preserve">Subcontractor in the performance of this Subcontract, the Government and/or Contractor shall retain its/their </w:t>
        <w:br/>
        <w:t xml:space="preserve">preexisting rights in such data, including modifications or changes, made by either Government, Contractor, </w:t>
        <w:br/>
        <w:t>and/or Subcontractor, to such data as part of the performance under this Subcontract.</w:t>
      </w:r>
    </w:p>
    <w:p>
      <w:r>
        <w:t xml:space="preserve">Such data will, to the </w:t>
        <w:br/>
        <w:t xml:space="preserve">extent permitted by law, be appropriately marked with a suitable notice or legend and maintained in confidence </w:t>
        <w:br/>
        <w:t xml:space="preserve">by Subcontractor for a period of ten (10) years after the development of the data, with the express understanding </w:t>
        <w:br/>
        <w:t xml:space="preserve">that during the aforesaid period such data may be disclosed and used (under suitable protective conditions) by </w:t>
        <w:br/>
        <w:t>or on behalf of the Government for Government purposes only.</w:t>
      </w:r>
    </w:p>
    <w:p>
      <w:r>
        <w:t>c.</w:t>
        <w:br/>
        <w:t>Prior Technology.</w:t>
      </w:r>
    </w:p>
    <w:p>
      <w:r>
        <w:t xml:space="preserve">In the event it is necessary for the Government and/or Contractor to furnish Subcontractor </w:t>
        <w:br/>
        <w:t xml:space="preserve">with data which existed prior to, or was produced outside of this Subcontract, and such data is so identified with </w:t>
        <w:br/>
        <w:t xml:space="preserve">a suitable notice or legend, the data will be maintained in confidence and disclosed and used by Subcontractor </w:t>
        <w:br/>
        <w:t>only for the purpose of carrying out the responsibilities under this Subcontract.</w:t>
      </w:r>
    </w:p>
    <w:p>
      <w:r>
        <w:t xml:space="preserve">Data protection will include </w:t>
        <w:br/>
        <w:t xml:space="preserve">proprietary markings and handling, and the signing of non-disclosure agreements by Subcontractor’s </w:t>
        <w:br/>
        <w:t>employees and contractors and/or its subcontractors' employees.</w:t>
      </w:r>
    </w:p>
    <w:p>
      <w:r>
        <w:t xml:space="preserve">Upon completion of activities under this </w:t>
        <w:br/>
        <w:t>Subcontract, such data will be disposed of as requested by the Government and/or Contractor.</w:t>
      </w:r>
    </w:p>
    <w:p>
      <w:r>
        <w:t>d.</w:t>
        <w:br/>
        <w:t>Subcontractor’s Prior Technology.</w:t>
      </w:r>
    </w:p>
    <w:p>
      <w:r>
        <w:t xml:space="preserve">In the event it is necessary for Subcontractor to furnish the Government </w:t>
        <w:br/>
        <w:t xml:space="preserve">and/or Contractor with data which existed prior to, or was produced outside of, this Subcontract, and such data </w:t>
        <w:br/>
        <w:t xml:space="preserve">embodies trade secrets or comprises commercial or financial information which is privileged or confidential, and </w:t>
        <w:br/>
        <w:t xml:space="preserve">such data is so identified with a suitable notice or legend, the data will be maintained in confidence and </w:t>
        <w:br/>
        <w:t xml:space="preserve">disclosed and used by the Government, Government contractors, the Contractor, or contract employees that </w:t>
        <w:br/>
        <w:t xml:space="preserve">the Government may hire on a temporary or periodic basis only for the purpose of carrying out the Government’s </w:t>
        <w:br/>
        <w:t>responsibilities under this Subcontract consistent with the provisions of Section 7 of this Subcontract.</w:t>
      </w:r>
    </w:p>
    <w:p>
      <w:r>
        <w:t xml:space="preserve">Data </w:t>
        <w:br/>
        <w:t xml:space="preserve">protection will include proprietary markings and handling, and the signing of non-disclosure agreements by such </w:t>
        <w:br/>
        <w:t>Government contractors or contract employees.</w:t>
      </w:r>
    </w:p>
    <w:p>
      <w:r>
        <w:t xml:space="preserve">Subcontractor, if furnishing data which existed prior to or was </w:t>
        <w:br/>
        <w:t xml:space="preserve">produced outside of this Subcontract, has the right to license such data to other subcontractor(s) or to entities </w:t>
        <w:br/>
        <w:t xml:space="preserve">not a party to this Subcontract for a fee and/or royalty payments as determined by Subcontractor furnishing </w:t>
        <w:br/>
        <w:t>such data.</w:t>
      </w:r>
    </w:p>
    <w:p>
      <w:r>
        <w:t>e.</w:t>
        <w:br/>
        <w:t>Lower-Tier Agreements.</w:t>
      </w:r>
    </w:p>
    <w:p>
      <w:r>
        <w:t xml:space="preserve">Subcontractor shall include this Section 3, suitably modified to identify the parties, in </w:t>
        <w:br/>
        <w:t xml:space="preserve">all subcontracts and lower-tier agreements, regardless of tier, for experimental, development or research work </w:t>
        <w:br/>
        <w:t>performed under this Subcontract.</w:t>
      </w:r>
    </w:p>
    <w:p>
      <w:r>
        <w:t>f.</w:t>
        <w:br/>
        <w:t>Other Instances.</w:t>
      </w:r>
    </w:p>
    <w:p>
      <w:r>
        <w:t xml:space="preserve">Notwithstanding the terms in this Section 3, differing rights in data may be negotiated by the </w:t>
        <w:br/>
        <w:t>parties on a case-by-case basis.</w:t>
      </w:r>
    </w:p>
    <w:p>
      <w:r>
        <w:t>g.</w:t>
        <w:br/>
        <w:t>Survival Rights.</w:t>
      </w:r>
    </w:p>
    <w:p>
      <w:r>
        <w:t>Provisions of this Section 3shall survive termination of this Subcontract.</w:t>
      </w:r>
    </w:p>
    <w:p>
      <w:r>
        <w:t>h.</w:t>
        <w:br/>
        <w:t>Government Direction for Alternate Language.</w:t>
      </w:r>
    </w:p>
    <w:p>
      <w:r>
        <w:t xml:space="preserve">Should the Government provide alternate Data Rights </w:t>
        <w:br/>
        <w:t xml:space="preserve">language to Contractor, the alternate language will be incorporated into this Subcontract and will supersede the </w:t>
        <w:br/>
        <w:t>language provided in this Section 3.</w:t>
        <w:br/>
        <w:t>i.</w:t>
      </w:r>
    </w:p>
    <w:p>
      <w:r>
        <w:t>Unlimited Rights.</w:t>
      </w:r>
    </w:p>
    <w:p>
      <w:r>
        <w:t xml:space="preserve">Notwithstanding any language to the contrary in this Section 3, the Government shall </w:t>
        <w:br/>
        <w:t xml:space="preserve">receive unlimited rights to all technical data, computer software, and computer software documentation </w:t>
        <w:br/>
        <w:t xml:space="preserve">developed or delivered under this Subcontract, or pertaining to any item, component, or process developed </w:t>
        <w:br/>
        <w:t xml:space="preserve">under this Subcontract, except for any items previously developed at private expense that are to be furnished </w:t>
        <w:br/>
        <w:t xml:space="preserve">to the Government, except for any items previously developed at private expense that are to be furnished to </w:t>
        <w:br/>
        <w:t xml:space="preserve">the Government with restrictions and are listed in a data rights assertion table in a format consistent with the </w:t>
        <w:br/>
        <w:t>following:</w:t>
        <w:br/>
        <w:t xml:space="preserve">Technical Data or Computer </w:t>
        <w:br/>
        <w:t xml:space="preserve">Software to be Furnished with </w:t>
        <w:br/>
        <w:t>Restrictions</w:t>
        <w:br/>
        <w:t xml:space="preserve">Basis for </w:t>
        <w:br/>
        <w:t>Assertion</w:t>
        <w:br/>
        <w:t xml:space="preserve">Asserted </w:t>
        <w:br/>
        <w:t xml:space="preserve">Rights </w:t>
        <w:br/>
        <w:t>Category</w:t>
        <w:br/>
        <w:t xml:space="preserve">Name </w:t>
        <w:br/>
        <w:t xml:space="preserve">of </w:t>
        <w:br/>
        <w:t xml:space="preserve">Organization </w:t>
        <w:br/>
        <w:t xml:space="preserve">Asserting </w:t>
        <w:br/>
        <w:t>Restrictions</w:t>
        <w:br/>
        <w:t xml:space="preserve">Deliverables </w:t>
        <w:br/>
        <w:t>Affected</w:t>
        <w:br/>
        <w:t>None</w:t>
        <w:br/>
        <w:t>None</w:t>
        <w:br/>
        <w:t>None</w:t>
        <w:br/>
        <w:t>None</w:t>
        <w:br/>
        <w:t>None</w:t>
        <w:br/>
        <w:tab/>
        <w:br/>
        <w:br/>
        <w:br/>
        <w:br/>
        <w:br/>
        <w:br/>
        <w:br/>
        <w:br/>
        <w:t xml:space="preserve"> </w:t>
        <w:br/>
        <w:t xml:space="preserve"> </w:t>
        <w:br/>
        <w:t>ATI prime Contract No.</w:t>
      </w:r>
    </w:p>
    <w:p>
      <w:r>
        <w:t>AMTC-20-02-053 (rev.</w:t>
      </w:r>
    </w:p>
    <w:p>
      <w:r>
        <w:t xml:space="preserve">09/2023) </w:t>
        <w:br/>
        <w:t>License to Contractor.</w:t>
      </w:r>
    </w:p>
    <w:p>
      <w:r>
        <w:t xml:space="preserve">For the Subcontractor’s data that is developed or modified under this Agreement, Subcontractor </w:t>
        <w:br/>
        <w:t xml:space="preserve">hereby grants to Contractor a non-exclusive, nontransferable, irrevocable, paid-up, worldwide license to utilize and have </w:t>
        <w:br/>
        <w:t xml:space="preserve">utilized the data to the extent necessary to fulfill Contractor’s obligations under the Agreement, as well as for any other </w:t>
        <w:br/>
        <w:t>purpose.</w:t>
      </w:r>
    </w:p>
    <w:p>
      <w:r>
        <w:t>4.</w:t>
      </w:r>
    </w:p>
    <w:p>
      <w:r>
        <w:t>SAFEGUARDING COVERED DEFENSE INFORMATION.</w:t>
      </w:r>
    </w:p>
    <w:p>
      <w:r>
        <w:t xml:space="preserve">Subcontractor shall comply with 48 CFR 252.204-7012 </w:t>
        <w:br/>
        <w:t xml:space="preserve">(DFARS 252.204-7012 (OCT 2016)): Safeguarding Covered Defense Information and Cyber Incident Reporting when </w:t>
        <w:br/>
        <w:t>applicable.</w:t>
      </w:r>
    </w:p>
    <w:p>
      <w:r>
        <w:t xml:space="preserve">In the event that Subcontractor stores, process and/or generates Covered Defense Information (“CDI”), </w:t>
        <w:br/>
        <w:t xml:space="preserve">Subcontractor will certify to Contractor that (a) on its enterprise level information systems, implement the security </w:t>
        <w:br/>
        <w:t xml:space="preserve">requirements specified by National Institute of Standards and Technology (NIST) Special Publication (SP) 800-171 per </w:t>
        <w:br/>
        <w:t xml:space="preserve">the requirements of the DFARS 252.204-7012 (OCT 2016), and (b) make reasonable best efforts regarding the same </w:t>
        <w:br/>
        <w:t xml:space="preserve">for those other areas still requiring analysis, specifically Subcontractor's program unique systems/tools and </w:t>
        <w:br/>
        <w:t>subcontracts requiring flow down, as applicable.</w:t>
      </w:r>
    </w:p>
    <w:p>
      <w:r>
        <w:t xml:space="preserve">Nothing in this paragraph shall be interpreted to foreclose the </w:t>
        <w:br/>
        <w:t xml:space="preserve">Subcontractor’s right to seek alternate means of complying with the security requirements in National Institute of </w:t>
        <w:br/>
        <w:t xml:space="preserve">Standards and Technology (NIST)Special Publication (SP) 800-171 (as contemplated in DFARS deviation 2016-O0001 </w:t>
        <w:br/>
        <w:t xml:space="preserve">(OCT 2015) (Compliance with Safeguarding Covered Defense Information Controls) and/or DFARS 252.204-7012 </w:t>
        <w:br/>
        <w:t>(Safeguarding Covered Defense Information and Cyber Incident Reporting)).</w:t>
      </w:r>
    </w:p>
    <w:p>
      <w:r>
        <w:t xml:space="preserve">By signing this Subcontract, Subcontractor </w:t>
        <w:br/>
        <w:t>represents that it is compliant with the requirements of 48 CFR 252.204-7012.</w:t>
      </w:r>
    </w:p>
    <w:p>
      <w:r>
        <w:t>5.</w:t>
      </w:r>
    </w:p>
    <w:p>
      <w:r>
        <w:t>ACCIDENT PREVENTION.</w:t>
      </w:r>
    </w:p>
    <w:p>
      <w:r>
        <w:t xml:space="preserve">If this Subcontract, or any SOW issued hereunder, involves (a) fixed-price construction; or </w:t>
        <w:br/>
        <w:t xml:space="preserve">(b) dismantling, demotion, or removal of improvements, and the Subcontract amount exceeds the Simplified Acquisition </w:t>
        <w:br/>
        <w:t>Threshold, Subcontractor shall comply with FAR 52.236-13.</w:t>
      </w:r>
    </w:p>
    <w:p>
      <w:r>
        <w:t>6.</w:t>
      </w:r>
    </w:p>
    <w:p>
      <w:r>
        <w:t>SAFETY.</w:t>
      </w:r>
    </w:p>
    <w:p>
      <w:r>
        <w:t xml:space="preserve">Subcontractor shall comply with US Army Regulation (AR) 385-10 The Army Safety Program and supporting </w:t>
        <w:br/>
        <w:t>Department of the Army Pamphlets.</w:t>
      </w:r>
    </w:p>
    <w:p>
      <w:r>
        <w:t>7.</w:t>
      </w:r>
    </w:p>
    <w:p>
      <w:r>
        <w:t>ENVIRONMENTAL REQUIREMENTS.</w:t>
      </w:r>
    </w:p>
    <w:p>
      <w:r>
        <w:t>a.</w:t>
      </w:r>
    </w:p>
    <w:p>
      <w:r>
        <w:t xml:space="preserve">All activities must be in compliance with Federal, State, and local environmental laws and regulations, Executive </w:t>
        <w:br/>
        <w:t>orders, treaties and agreements.</w:t>
      </w:r>
    </w:p>
    <w:p>
      <w:r>
        <w:t xml:space="preserve">Subcontractor shall evaluate the environmental consequences and identify </w:t>
        <w:br/>
        <w:t xml:space="preserve">the specific types and amounts of hazardous waste being generated during the conduct of efforts undertaken </w:t>
        <w:br/>
        <w:t>under this Subcontract.</w:t>
      </w:r>
    </w:p>
    <w:p>
      <w:r>
        <w:t>b.</w:t>
        <w:br/>
        <w:t xml:space="preserve">Subcontractor shall give consideration to alternative materials and processes in order to eliminate, reduce or </w:t>
        <w:br/>
        <w:t>minimize hazardous waste being generated.</w:t>
      </w:r>
    </w:p>
    <w:p>
      <w:r>
        <w:t xml:space="preserve">This is to be accomplished while minimizing item cost and risk to </w:t>
        <w:br/>
        <w:t>item performance.</w:t>
      </w:r>
    </w:p>
    <w:p>
      <w:r>
        <w:t xml:space="preserve">If it is determined by Subcontractor that pollution will be generated under this Subcontract, </w:t>
        <w:br/>
        <w:t xml:space="preserve">Subcontractor shall prepare, one time, a Pollution Prevention Plan, in accordance with the CDRL A043 </w:t>
        <w:br/>
        <w:t>requirements for DIMISC-80508 (5.10).</w:t>
      </w:r>
    </w:p>
    <w:p>
      <w:r>
        <w:t>c.</w:t>
        <w:br/>
        <w:t xml:space="preserve">Subcontractor shall evaluate the environmental consequences and identify the specific types and amounts of </w:t>
        <w:br/>
        <w:t>hazardous waste being generated under this Subcontract.</w:t>
      </w:r>
    </w:p>
    <w:p>
      <w:r>
        <w:t xml:space="preserve">If it is determined by Subcontractor that hazardous </w:t>
        <w:br/>
        <w:t xml:space="preserve">waste will be generated under this Subcontract, Subcontractor shall prepare a Hazardous Waste Report, in </w:t>
        <w:br/>
        <w:t>accordance with CDRL A175 requirements for DI-MGMT-82129 (Deliverable 5.11).</w:t>
      </w:r>
    </w:p>
    <w:p>
      <w:r>
        <w:t>d.</w:t>
        <w:br/>
        <w:t>If it is determined by Subcontractor that hazardous materials are used under this Subcontract, Subcontractor</w:t>
        <w:br/>
        <w:t xml:space="preserve">shall prepare, one time, a Hazardous Materials Management Program Plan (HMMP), in accordance with the </w:t>
        <w:br/>
        <w:t>CDRL A045 requirements for DI-MGMT-81398 (5.12).</w:t>
      </w:r>
    </w:p>
    <w:p>
      <w:r>
        <w:t>e.</w:t>
        <w:br/>
        <w:t>If it is determined by Subcontractor that hazardous materials are used under this Subcontract, Subcontractor</w:t>
        <w:br/>
        <w:t xml:space="preserve">shall prepare, annually, a Hazardous Materials Management Program Plan Report (HMMPR), in accordance </w:t>
        <w:br/>
        <w:t>with the CDRL A046 requirements for DI-MISC-81397 (5.13).</w:t>
      </w:r>
    </w:p>
    <w:p>
      <w:r>
        <w:t>f.</w:t>
        <w:br/>
        <w:t xml:space="preserve">Subcontractor shall dispose of residual and scrap materials generated from this Subcontract, including high </w:t>
        <w:br/>
        <w:t>explosives.</w:t>
      </w:r>
    </w:p>
    <w:p>
      <w:r>
        <w:t>Subcontractor shall specify the anticipated quantities, methods, and disposal costs.</w:t>
      </w:r>
    </w:p>
    <w:p>
      <w:r>
        <w:t>8.</w:t>
      </w:r>
    </w:p>
    <w:p>
      <w:r>
        <w:t xml:space="preserve">OPSEC / SECURITY REQUIREMENTS: Subcontractor shall follow and comply with the AvMC Operations Security </w:t>
        <w:br/>
        <w:t>Plan, if applicable, which shall be available from Contractor upon request.</w:t>
      </w:r>
    </w:p>
    <w:p>
      <w:r>
        <w:t>ATI prime Contract No.</w:t>
      </w:r>
    </w:p>
    <w:p>
      <w:r>
        <w:t>AMTC-20-02-053 (rev.</w:t>
      </w:r>
    </w:p>
    <w:p>
      <w:r>
        <w:t xml:space="preserve">09/2023) </w:t>
        <w:br/>
        <w:t>Subcontract Under a Federal Contract</w:t>
        <w:br/>
        <w:t>Attachment 7</w:t>
        <w:br/>
        <w:t>State of Kansas Contractual Provisions Attached DA-146a (Rev.</w:t>
      </w:r>
    </w:p>
    <w:p>
      <w:r>
        <w:t>03-22)</w:t>
        <w:br/>
        <w:t>Subcontract No.</w:t>
      </w:r>
    </w:p>
    <w:p>
      <w:r>
        <w:t>24-00373</w:t>
        <w:br/>
        <w:t xml:space="preserve">The parties agree that the following provisions are hereby incorporated into the agreement to which it is attached and made a part thereof: </w:t>
        <w:br/>
        <w:t>1.</w:t>
      </w:r>
    </w:p>
    <w:p>
      <w:r>
        <w:t xml:space="preserve">Terms Herein Controlling Provisions:  It is expressly agreed that the terms of each and every provision in this attachment shall prevail and control over the terms </w:t>
        <w:br/>
        <w:t>of any other conflicting provision in any other document relating to and a part of the agreement in which this attachment is incorporated.</w:t>
      </w:r>
    </w:p>
    <w:p>
      <w:r>
        <w:t xml:space="preserve">Any terms that conflict </w:t>
        <w:br/>
        <w:t>or could be interpreted to conflict with this attachment are nullified.</w:t>
      </w:r>
    </w:p>
    <w:p>
      <w:r>
        <w:t>2.</w:t>
      </w:r>
    </w:p>
    <w:p>
      <w:r>
        <w:t>Law and Venue:  The Parties agree to remain silent in regard to Governing Law.</w:t>
      </w:r>
    </w:p>
    <w:p>
      <w:r>
        <w:t>.</w:t>
      </w:r>
    </w:p>
    <w:p>
      <w:r>
        <w:t>3.</w:t>
      </w:r>
    </w:p>
    <w:p>
      <w:r>
        <w:t xml:space="preserve">Termination Due To Lack Of Funding Appropriation:  If sufficient funds are not appropriated to continue the function performed in this agreement and for the </w:t>
        <w:br/>
        <w:t>payment of the charges hereunder, the University may terminate this agreement at the end of its current fiscal year.</w:t>
      </w:r>
    </w:p>
    <w:p>
      <w:r>
        <w:t xml:space="preserve">The University agrees to give written notice </w:t>
        <w:br/>
        <w:t xml:space="preserve">of termination to contractor at least 30 days prior to the end of its current fiscal year, and shall give such notice for a greater period prior to the end of such fiscal </w:t>
        <w:br/>
        <w:t>year as may be provided in this contract, except that such notice shall not be required prior to 90 days before the end of such fiscal year.</w:t>
      </w:r>
    </w:p>
    <w:p>
      <w:r>
        <w:t xml:space="preserve">Contractor shall have </w:t>
        <w:br/>
        <w:t>the right, at the end of such fiscal year, to take possession of any equipment provided under any contract for which it has not been paid.</w:t>
      </w:r>
    </w:p>
    <w:p>
      <w:r>
        <w:t xml:space="preserve">The University will pay </w:t>
        <w:br/>
        <w:t xml:space="preserve">to the contractor all regular contractual payments incurred through the end of such fiscal year, plus contractual charges incidental to the return of any such </w:t>
        <w:br/>
        <w:t>equipment.</w:t>
      </w:r>
    </w:p>
    <w:p>
      <w:r>
        <w:t xml:space="preserve">Upon termination of the agreement by the University, title to any such equipment shall revert to Contractor at the end of the University’s current </w:t>
        <w:br/>
        <w:t>fiscal year.</w:t>
      </w:r>
    </w:p>
    <w:p>
      <w:r>
        <w:t>The termination of the contract pursuant to this paragraph shall not cause any penalty to be charged to the agency or the contractor.</w:t>
      </w:r>
    </w:p>
    <w:p>
      <w:r>
        <w:t>4.</w:t>
      </w:r>
    </w:p>
    <w:p>
      <w:r>
        <w:t xml:space="preserve">Disclaimer of Liability:  No provision of this contract will be given effect that attempts to require the State of Kansas or the University to defend, hold harmless, </w:t>
        <w:br/>
        <w:t>or indemnify any contractor or third party for any acts or omissions.</w:t>
      </w:r>
    </w:p>
    <w:p>
      <w:r>
        <w:t xml:space="preserve">The liability of the State of Kansas and the University is defined under the Kansas Tort Claims </w:t>
        <w:br/>
        <w:t>Act (K.S.A.</w:t>
      </w:r>
    </w:p>
    <w:p>
      <w:r>
        <w:t>75-6101 et seq.).</w:t>
      </w:r>
    </w:p>
    <w:p>
      <w:r>
        <w:t>5.</w:t>
      </w:r>
    </w:p>
    <w:p>
      <w:r>
        <w:t>Anti-Discrimination Clause:  Contractor agrees: (a) to comply with the Kansas Act Against Discrimination (K.S.A.</w:t>
      </w:r>
    </w:p>
    <w:p>
      <w:r>
        <w:t>44-1001 et seq.)</w:t>
      </w:r>
    </w:p>
    <w:p>
      <w:r>
        <w:t xml:space="preserve">and the Kansas Age Discrimination </w:t>
        <w:br/>
        <w:t>in Employment Act (K.S.A.</w:t>
      </w:r>
    </w:p>
    <w:p>
      <w:r>
        <w:t>44-1111 et seq.)</w:t>
      </w:r>
    </w:p>
    <w:p>
      <w:r>
        <w:t>and the applicable provisions of the Americans With Disabilities Act (42 U.S.C.</w:t>
      </w:r>
    </w:p>
    <w:p>
      <w:r>
        <w:t>12101 et seq.)</w:t>
      </w:r>
    </w:p>
    <w:p>
      <w:r>
        <w:t xml:space="preserve">(ADA), and Kansas </w:t>
        <w:br/>
        <w:t>Executive Order No.</w:t>
      </w:r>
    </w:p>
    <w:p>
      <w:r>
        <w:t xml:space="preserve">19-02,  and to not discriminate against any person because of race, color, gender, sexual orientation, gender identity or expression, religion, </w:t>
        <w:br/>
        <w:t xml:space="preserve">national origin, ancestry, age, military or veteran status, disability status, marital or family status, genetic information, or political affiliation that is unrelated to </w:t>
        <w:br/>
        <w:t xml:space="preserve">the person's ability to reasonably perform the duties of a particular job or position; (b) to include in all solicitations or advertisements for employees, the phrase </w:t>
        <w:br/>
        <w:t>"equal opportunity employer"; (c) to comply with the reporting requirements set out at K.S.A.</w:t>
      </w:r>
    </w:p>
    <w:p>
      <w:r>
        <w:t>44-1031 and K.S.A.</w:t>
      </w:r>
    </w:p>
    <w:p>
      <w:r>
        <w:t xml:space="preserve">44-1116; (d) to include those provisions in every </w:t>
        <w:br/>
        <w:t xml:space="preserve">subcontract or purchase order so that they are binding upon such subcontractor or vendor; (e) that a failure to comply with the reporting requirements of (c) </w:t>
        <w:br/>
        <w:t xml:space="preserve">above or if the contractor is found guilty of any violation of such acts by the Kansas Human Rights Commission, such violation shall constitute a breach of contract </w:t>
        <w:br/>
        <w:t xml:space="preserve">and the agreement may be cancelled, terminated or suspended, in whole or in part, by the contracting state agency or the Kansas Department of Administration; </w:t>
        <w:br/>
        <w:t xml:space="preserve">(f) if it is determined that the Contractor has violated applicable provisions of ADA, such violation shall constitute a breach of contract and the agreement may be </w:t>
        <w:br/>
        <w:t>cancelled, terminated or suspended, in whole or in part, by the University or the Kansas Department of Administration.</w:t>
      </w:r>
    </w:p>
    <w:p>
      <w:r>
        <w:t>Contractor agrees to comply with all applicable state and federal anti-discrimination laws.</w:t>
      </w:r>
    </w:p>
    <w:p>
      <w:r>
        <w:t xml:space="preserve">The provisions of this paragraph number 5 (with the exception of those provisions relating to the ADA) are not applicable to a Contractor who employs fewer than </w:t>
        <w:br/>
        <w:t xml:space="preserve">four employees during the term of such contract or whose contracts with the contracting State agency cumulatively total $5,000 or less during the fiscal year of </w:t>
        <w:br/>
        <w:t>such agency.</w:t>
      </w:r>
    </w:p>
    <w:p>
      <w:r>
        <w:t>6.</w:t>
      </w:r>
    </w:p>
    <w:p>
      <w:r>
        <w:t xml:space="preserve">Acceptance:  The agreement shall not be considered accepted, approved or otherwise effective until the statutorily required approvals and certifications have </w:t>
        <w:br/>
        <w:t>been given, including, but not limited to the signature of an authorized representative of the University, as defined in University policy.</w:t>
      </w:r>
    </w:p>
    <w:p>
      <w:r>
        <w:t>7.</w:t>
      </w:r>
    </w:p>
    <w:p>
      <w:r>
        <w:t xml:space="preserve">Arbitration, Damages and Warranties:  Notwithstanding any language to the contrary, no interpretation of this contract shall find that the State or the University </w:t>
        <w:br/>
        <w:t>have agreed to binding arbitration, or the payment of damages or penalties.</w:t>
      </w:r>
    </w:p>
    <w:p>
      <w:r>
        <w:t xml:space="preserve">Further, the University does not agree to pay attorney fees, costs, or late payment </w:t>
        <w:br/>
        <w:t>charges beyond those available under the Kansas Prompt Payment Act (K.S.A.</w:t>
      </w:r>
    </w:p>
    <w:p>
      <w:r>
        <w:t xml:space="preserve">75-6403), and no provision will be given effect that attempts to exclude, modify, </w:t>
        <w:br/>
        <w:t xml:space="preserve">disclaim or otherwise attempt to limit any damages available to the University at law, including but not limited to the implied warranties of merchantability and </w:t>
        <w:br/>
        <w:t>fitness for a particular purpose.</w:t>
      </w:r>
    </w:p>
    <w:p>
      <w:r>
        <w:t>8.</w:t>
      </w:r>
    </w:p>
    <w:p>
      <w:r>
        <w:t xml:space="preserve">Representative's Authority To Contract:  By signing this contract, the representative of Contractor thereby represents that such person is duly authorized by </w:t>
        <w:br/>
        <w:t>Contractor to execute this contract on behalf of Contractor and that Contractor agrees to be bound by the provisions thereof.</w:t>
      </w:r>
    </w:p>
    <w:p>
      <w:r>
        <w:t>9.</w:t>
      </w:r>
    </w:p>
    <w:p>
      <w:r>
        <w:t xml:space="preserve">Responsibility for Taxes:  The State of Kansas and the University shall not be responsible for, nor indemnify a Contractor for, any federal, state or local taxes which </w:t>
        <w:br/>
        <w:t>may be imposed or levied upon the subject matter of this contract.</w:t>
      </w:r>
    </w:p>
    <w:p>
      <w:r>
        <w:t>10.</w:t>
      </w:r>
    </w:p>
    <w:p>
      <w:r>
        <w:t xml:space="preserve">Insurance:  The University shall not be required to purchase any insurance against loss or damage to property or any other subject matter relating to this contract, </w:t>
        <w:br/>
        <w:t>nor shall this contract require it to establish a "self-insurance" fund to protect against any such loss or damage.</w:t>
      </w:r>
    </w:p>
    <w:p>
      <w:r>
        <w:t xml:space="preserve">Subject to the provisions of the Kansas Tort Claims </w:t>
        <w:br/>
        <w:t>Act (K.S.A.</w:t>
      </w:r>
    </w:p>
    <w:p>
      <w:r>
        <w:t>75-6101 et seq.</w:t>
      </w:r>
    </w:p>
    <w:p>
      <w:r>
        <w:t>), Contractor shall bear the risk of any loss or damage to any property in which Contractor holds title.</w:t>
      </w:r>
    </w:p>
    <w:p>
      <w:r>
        <w:t>11.</w:t>
      </w:r>
    </w:p>
    <w:p>
      <w:r>
        <w:t xml:space="preserve">Information:  No provision of this contract shall be construed as limiting the State of Kansas Legislative Division of Post Audit from having access to information </w:t>
        <w:br/>
        <w:t>pursuant to K.S.A.</w:t>
      </w:r>
    </w:p>
    <w:p>
      <w:r>
        <w:t>46-1101 et seq.</w:t>
      </w:r>
    </w:p>
    <w:p>
      <w:r>
        <w:t>12.</w:t>
      </w:r>
    </w:p>
    <w:p>
      <w:r>
        <w:t>Confidentiality: As a state agency, the University’s contracts are generally public records.</w:t>
      </w:r>
    </w:p>
    <w:p>
      <w:r>
        <w:t xml:space="preserve">Accordingly, no provision of this contract shall restrict the University’s </w:t>
        <w:br/>
        <w:t xml:space="preserve">ability to produce this contract and/or any corresponding documents in response to a lawful request or from otherwise complying with the Kansas Open Records </w:t>
        <w:br/>
        <w:t>Act (K.S.A.</w:t>
      </w:r>
    </w:p>
    <w:p>
      <w:r>
        <w:t>45-215 et seq.).</w:t>
      </w:r>
    </w:p>
    <w:p>
      <w:r>
        <w:t>13.</w:t>
      </w:r>
    </w:p>
    <w:p>
      <w:r>
        <w:t xml:space="preserve">The Eleventh Amendment:  The Eleventh Amendment is an inherent and incumbent protection with the State of Kansas and need not be reserved, but prudence </w:t>
        <w:br/>
        <w:t>requires the State and the University to reiterate that nothing related to this contract shall be deemed a waiver of the Eleventh Amendment.</w:t>
      </w:r>
    </w:p>
    <w:p>
      <w:r>
        <w:t>ATI prime Contract No.</w:t>
      </w:r>
    </w:p>
    <w:p>
      <w:r>
        <w:t>AMTC-20-02-053 (rev.</w:t>
      </w:r>
    </w:p>
    <w:p>
      <w:r>
        <w:t xml:space="preserve">09/2023) </w:t>
        <w:br/>
        <w:t>14.</w:t>
      </w:r>
    </w:p>
    <w:p>
      <w:r>
        <w:t xml:space="preserve">Campaign Contributions / Lobbying:  Funds provided through a grant award or contract shall not be given or received in exchange for the making of a campaign </w:t>
        <w:br/>
        <w:t>contribution.</w:t>
      </w:r>
    </w:p>
    <w:p>
      <w:r>
        <w:t xml:space="preserve">No part of the funds provided through this contract shall be used to influence or attempt to influence an officer or employee of the University or </w:t>
        <w:br/>
        <w:t xml:space="preserve">any State of Kansas agency or a member of the Legislature regarding any pending legislation or the awarding, extension, continuation, renewal, amendment or </w:t>
        <w:br/>
        <w:t>modification of any government contract, grant, loan, or cooperative agreement.</w:t>
      </w:r>
    </w:p>
    <w:p>
      <w:r>
        <w:t>15.</w:t>
      </w:r>
    </w:p>
    <w:p>
      <w:r>
        <w:t>Privacy of Student Records:  Contractor understands that the University is subject to the Family Educational Rights and Privacy Act (20 U.S.C.</w:t>
      </w:r>
    </w:p>
    <w:p>
      <w:r>
        <w:t xml:space="preserve">§ 1232g) (FERPA) </w:t>
        <w:br/>
        <w:t xml:space="preserve">and agrees to handle any student education records it receives pursuant to the contract in a manner that enables the University to be compliant with FERPA and </w:t>
        <w:br/>
        <w:t>its regulations.</w:t>
      </w:r>
    </w:p>
    <w:p>
      <w:r>
        <w:t xml:space="preserve">Contractor agrees to protect the privacy of student data and educational records in a commercially reasonable manner and shall not transmit, </w:t>
        <w:br/>
        <w:t xml:space="preserve">share, or disclose any data about a student without the student's written consent, except to other University officials who seek the information within the context </w:t>
        <w:br/>
        <w:t>of his/her professionally assigned responsibilities and used within the context of official University business.</w:t>
      </w:r>
    </w:p>
    <w:p>
      <w:r>
        <w:t xml:space="preserve">Contractor shall promptly report to the University </w:t>
        <w:br/>
        <w:t>any request for or improper disclosure of University’s student educational records.</w:t>
      </w:r>
    </w:p>
    <w:p>
      <w:r>
        <w:t>16.</w:t>
      </w:r>
    </w:p>
    <w:p>
      <w:r>
        <w:t xml:space="preserve">Export Control:  Contractor agree to comply with all U.S. Laws relating to the transfer, export, or re-export of technology and technical data, as defined in the </w:t>
        <w:br/>
        <w:t xml:space="preserve">export controls under the International Traffic in Arms Regulations (ITAR) 22 Code of Federal Regulations Parts 120-130 or the Export Administration Regulations </w:t>
        <w:br/>
        <w:t>(EAR) 15 Code of Federal Regulations Parts 730-774.</w:t>
      </w:r>
    </w:p>
    <w:p>
      <w:r>
        <w:t xml:space="preserve">The release of information to any employee or other person, who is not a U.S. Citizen or permanent resident, </w:t>
        <w:br/>
        <w:t xml:space="preserve">as well as to corporations or to any other entity, organization, or group that is not incorporated or otherwise organized to do business in the United States may </w:t>
        <w:br/>
        <w:t>require advanced written authorization from the appropriate U.S. agency.</w:t>
      </w:r>
    </w:p>
    <w:p>
      <w:r>
        <w:t xml:space="preserve">Contractor shall notify University in writing prior to disclosure of any technical data or </w:t>
        <w:br/>
        <w:t xml:space="preserve">other items subject to EAR or ITAR and identify the export controlled items at issue and the applicable categories and subcategories of the United States Munitions </w:t>
        <w:br/>
        <w:t>List and/or Export Control Classification Number(s).</w:t>
      </w:r>
    </w:p>
    <w:p>
      <w:r>
        <w:t>University reserves the right to decline to accept any items or information controlled under ITAR or EAR.</w:t>
      </w:r>
    </w:p>
    <w:p>
      <w:r>
        <w:t>17.</w:t>
      </w:r>
    </w:p>
    <w:p>
      <w:r>
        <w:t xml:space="preserve">Certification:  Contractor certifies that to the best of its knowledge neither it nor any of their principals are presently debarred, suspended, proposed for </w:t>
        <w:br/>
        <w:t xml:space="preserve">debarment, the subject of an indictment involving the criminal statutes enumerated in 22 Code of Federal Regulations §120.6, or otherwise declared ineligible for </w:t>
        <w:br/>
        <w:t>the award of contracts by any Federal agency.</w:t>
      </w:r>
    </w:p>
    <w:p>
      <w:r>
        <w:t xml:space="preserve">Contractor shall provide immediate written notice to the University if at any time it learns that this certification </w:t>
        <w:br/>
        <w:t>was erroneous when submitted or has become erroneous by reason of changed circumstances.</w:t>
      </w:r>
    </w:p>
    <w:p>
      <w:r>
        <w:t>18.</w:t>
      </w:r>
    </w:p>
    <w:p>
      <w:r>
        <w:t xml:space="preserve">Facility Access:  To the extent Contractor is required to be on the University’s premises in the performance of any contract, Contractor and its representatives will </w:t>
        <w:br/>
        <w:t xml:space="preserve">adhere to the University’s reasonable safety and security policies and procedures, and will use commercially reasonable efforts not to interfere with the </w:t>
        <w:br/>
        <w:t>University’s regular operations.</w:t>
      </w:r>
    </w:p>
    <w:p>
      <w:r>
        <w:t xml:space="preserve">Contractor further agrees to, upon request, include the University as an additional insured on its general liability insurance policy </w:t>
        <w:br/>
        <w:t>on a primary and non-contributory basis and provide the University with a certificate of insurance.</w:t>
      </w:r>
    </w:p>
    <w:p>
      <w:r>
        <w:t>19.</w:t>
      </w:r>
    </w:p>
    <w:p>
      <w:r>
        <w:t xml:space="preserve">Accounts Receivable Set-Off Program:  If during the course of this contract Contractor is found to owe a debt to the State of Kansas, University payments to </w:t>
        <w:br/>
        <w:t>Contractor may be intercepted / set-off by the State of Kansas as set forth by law.</w:t>
      </w:r>
    </w:p>
    <w:p>
      <w:r>
        <w:t>Notice of the setoff action will be provided to Contractor.</w:t>
      </w:r>
    </w:p>
    <w:p>
      <w:r>
        <w:t>Pursuant to K.S.A.</w:t>
      </w:r>
    </w:p>
    <w:p>
      <w:r>
        <w:t>75-</w:t>
        <w:br/>
        <w:t>6201 et seq., Contractor shall have the opportunity to challenge the validity of the debt.</w:t>
      </w:r>
    </w:p>
    <w:p>
      <w:r>
        <w:t xml:space="preserve">If the debt is undisputed, Contractor shall credit the University’s account </w:t>
        <w:br/>
        <w:t>showing payment has been made in an amount equal to the funds intercepted.</w:t>
      </w:r>
    </w:p>
    <w:p>
      <w:r>
        <w:t>K.S.A.</w:t>
      </w:r>
    </w:p>
    <w:p>
      <w:r>
        <w:t>75-6201 et seq.</w:t>
      </w:r>
    </w:p>
    <w:p>
      <w:r>
        <w:t xml:space="preserve">allows the Director of Accounts and Reports to set off </w:t>
        <w:br/>
        <w:t>University payments to Contractor against debts owed by Contractor to the State of Kansas.</w:t>
      </w:r>
    </w:p>
    <w:p>
      <w:r>
        <w:t xml:space="preserve">Payments set off in this manner constitute lawful payment for services </w:t>
        <w:br/>
        <w:t>or goods received.</w:t>
      </w:r>
    </w:p>
    <w:p>
      <w:r>
        <w:t>Contractor benefits fully from the payment because its obligation to the State of Kansas is reduced by the amount subject to setoff.</w:t>
      </w:r>
    </w:p>
    <w:p>
      <w:r>
        <w:t>20.</w:t>
      </w:r>
    </w:p>
    <w:p>
      <w:r>
        <w:t>Electronic Signature:  The parties agree that the contract may be signed with electronic signatures.</w:t>
      </w:r>
    </w:p>
    <w:p>
      <w:r>
        <w:t xml:space="preserve">If an electronic signature is used, the parties agree that it is </w:t>
        <w:br/>
        <w:t>the legally binding equivalent to the signing party’s handwritten signature.</w:t>
      </w:r>
    </w:p>
    <w:p>
      <w:r>
        <w:t xml:space="preserve">Whenever either party executes an electronic signature on the contract, it has the </w:t>
        <w:br/>
        <w:t>same validity and meaning as a handwritten signature.</w:t>
      </w:r>
    </w:p>
    <w:p>
      <w:r>
        <w:t xml:space="preserve">The parties agree that neither party will, at any time in the future, repudiate the meaning of an electronic </w:t>
        <w:br/>
        <w:t>signature or claim that an electronic signature is not legally binding.</w:t>
      </w:r>
    </w:p>
    <w:p>
      <w:r>
        <w:t>ATI prime Contract No.</w:t>
      </w:r>
    </w:p>
    <w:p>
      <w:r>
        <w:t>AMTC-20-02-053 (rev.</w:t>
      </w:r>
    </w:p>
    <w:p>
      <w:r>
        <w:t xml:space="preserve">09/2023) </w:t>
        <w:br/>
        <w:t>Subcontract Under a Federal Contract</w:t>
        <w:br/>
        <w:t>Appendix A</w:t>
        <w:br/>
        <w:t>Sample Invoice</w:t>
        <w:br/>
        <w:t>Subcontract No.</w:t>
      </w:r>
    </w:p>
    <w:p>
      <w:r>
        <w:t>24-00373</w:t>
        <w:br/>
        <w:t xml:space="preserve">Date:   </w:t>
        <w:br/>
        <w:t xml:space="preserve"> </w:t>
        <w:br/>
        <w:t xml:space="preserve">Invoice #  </w:t>
        <w:br/>
        <w:t xml:space="preserve">  Award #  </w:t>
        <w:br/>
        <w:t xml:space="preserve"> </w:t>
        <w:br/>
        <w:t xml:space="preserve">Project Title:   </w:t>
        <w:br/>
        <w:t xml:space="preserve"> </w:t>
        <w:br/>
        <w:t xml:space="preserve">Award Period (POP):  </w:t>
        <w:br/>
        <w:t xml:space="preserve"> </w:t>
        <w:br/>
        <w:t xml:space="preserve">Period Covered by this Request:   </w:t>
        <w:br/>
        <w:t xml:space="preserve"> </w:t>
        <w:br/>
        <w:t xml:space="preserve"> </w:t>
        <w:br/>
        <w:t>Budget Categories</w:t>
        <w:br/>
        <w:t xml:space="preserve">REIMBURSABLE </w:t>
        <w:br/>
        <w:t>EXPENSES</w:t>
        <w:br/>
        <w:t>Budget</w:t>
        <w:br/>
        <w:t>Current Expenditures</w:t>
        <w:br/>
        <w:t xml:space="preserve">Cumulative </w:t>
        <w:br/>
        <w:t>Expenditures</w:t>
        <w:br/>
        <w:t>Unexpended</w:t>
        <w:br/>
        <w:t>Balance</w:t>
        <w:br/>
        <w:t>Personnel</w:t>
        <w:br/>
        <w:t xml:space="preserve"> </w:t>
        <w:br/>
        <w:t xml:space="preserve"> </w:t>
        <w:br/>
        <w:t xml:space="preserve"> </w:t>
        <w:br/>
        <w:t xml:space="preserve"> </w:t>
        <w:br/>
        <w:t>Fringe Benefits</w:t>
        <w:br/>
        <w:t xml:space="preserve"> </w:t>
        <w:br/>
        <w:t xml:space="preserve"> </w:t>
        <w:br/>
        <w:t xml:space="preserve"> </w:t>
        <w:br/>
        <w:t xml:space="preserve"> </w:t>
        <w:br/>
        <w:t>Travel</w:t>
        <w:br/>
        <w:t xml:space="preserve"> </w:t>
        <w:br/>
        <w:t xml:space="preserve"> </w:t>
        <w:br/>
        <w:t xml:space="preserve"> </w:t>
        <w:br/>
        <w:t xml:space="preserve"> </w:t>
        <w:br/>
        <w:t>Equipment</w:t>
        <w:br/>
        <w:t xml:space="preserve"> </w:t>
        <w:br/>
        <w:t xml:space="preserve"> </w:t>
        <w:br/>
        <w:t xml:space="preserve"> </w:t>
        <w:br/>
        <w:t xml:space="preserve"> </w:t>
        <w:br/>
        <w:t>Supplies</w:t>
        <w:br/>
        <w:t xml:space="preserve"> </w:t>
        <w:br/>
        <w:t xml:space="preserve"> </w:t>
        <w:br/>
        <w:t xml:space="preserve"> </w:t>
        <w:br/>
        <w:t xml:space="preserve"> </w:t>
        <w:br/>
        <w:t>Vendor Contracts</w:t>
        <w:br/>
        <w:t xml:space="preserve"> </w:t>
        <w:br/>
        <w:t xml:space="preserve"> </w:t>
        <w:br/>
        <w:t xml:space="preserve"> </w:t>
        <w:br/>
        <w:t xml:space="preserve"> </w:t>
        <w:br/>
        <w:t>Subrecipients</w:t>
        <w:br/>
        <w:t xml:space="preserve"> </w:t>
        <w:br/>
        <w:t xml:space="preserve"> </w:t>
        <w:br/>
        <w:t xml:space="preserve"> </w:t>
        <w:br/>
        <w:t xml:space="preserve"> </w:t>
        <w:br/>
        <w:t>Other Direct Costs</w:t>
        <w:br/>
        <w:t xml:space="preserve"> </w:t>
        <w:br/>
        <w:t xml:space="preserve"> </w:t>
        <w:br/>
        <w:t xml:space="preserve"> </w:t>
        <w:br/>
        <w:t xml:space="preserve"> </w:t>
        <w:br/>
        <w:t>Total Direct Costs</w:t>
        <w:br/>
        <w:t>$</w:t>
        <w:br/>
        <w:t>-</w:t>
        <w:br/>
        <w:t>$</w:t>
        <w:br/>
        <w:t>-</w:t>
        <w:br/>
        <w:t>$</w:t>
        <w:br/>
        <w:t>-</w:t>
        <w:br/>
        <w:t>$</w:t>
        <w:br/>
        <w:t>-</w:t>
        <w:br/>
        <w:t>Indirect Costs @</w:t>
        <w:br/>
        <w:t>%</w:t>
        <w:br/>
        <w:t xml:space="preserve"> </w:t>
        <w:br/>
        <w:t xml:space="preserve"> </w:t>
        <w:br/>
        <w:t xml:space="preserve"> </w:t>
        <w:br/>
        <w:t xml:space="preserve"> </w:t>
        <w:br/>
        <w:t>Indirect Costs @</w:t>
        <w:br/>
        <w:t>%</w:t>
        <w:br/>
        <w:t xml:space="preserve"> </w:t>
        <w:br/>
        <w:t xml:space="preserve"> </w:t>
        <w:br/>
        <w:t xml:space="preserve"> </w:t>
        <w:br/>
        <w:t xml:space="preserve"> </w:t>
        <w:br/>
        <w:t>Grand Total</w:t>
        <w:br/>
        <w:t>$</w:t>
        <w:br/>
        <w:t>-</w:t>
        <w:br/>
        <w:t>$</w:t>
        <w:br/>
        <w:t>-</w:t>
        <w:br/>
        <w:t>$</w:t>
        <w:br/>
        <w:t>-</w:t>
        <w:br/>
        <w:t>$</w:t>
        <w:br/>
        <w:t>-</w:t>
        <w:br/>
        <w:t xml:space="preserve"> </w:t>
        <w:br/>
        <w:t xml:space="preserve">By signing this report, I certify to the best of my knowledge and belief that the report is true, complete and </w:t>
        <w:br/>
        <w:t xml:space="preserve">accurate, and the expenditures, disbursements and cash receipts are for the purposes and objectives set </w:t>
        <w:br/>
        <w:t>forth in the terms and conditions of the     Federal award.</w:t>
      </w:r>
    </w:p>
    <w:p>
      <w:r>
        <w:t xml:space="preserve">I am aware that any false, fictitious, or fraudulent </w:t>
        <w:br/>
        <w:t xml:space="preserve">information, or the omission of any material fact, may subject       me to criminal, civil or administrative </w:t>
        <w:br/>
        <w:t xml:space="preserve">penalties for fraud, false statements, false claims or otherwise, (U.S. Code Title 18, Section 1001 and Title 31, </w:t>
        <w:br/>
        <w:t>Sections 3729-3730 and   3801-3812).</w:t>
      </w:r>
    </w:p>
    <w:p>
      <w:r>
        <w:t xml:space="preserve">Signature:  </w:t>
        <w:br/>
        <w:t xml:space="preserve"> </w:t>
        <w:br/>
        <w:t xml:space="preserve"> </w:t>
        <w:br/>
        <w:t xml:space="preserve">Printed Name:  </w:t>
        <w:br/>
        <w:t xml:space="preserve"> </w:t>
        <w:br/>
        <w:t xml:space="preserve"> </w:t>
        <w:br/>
        <w:t>Title: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