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Annotated Contract Review</w:t>
      </w:r>
    </w:p>
    <w:p>
      <w:r>
        <w:t>DocuSign Envelope ID: 1871E29D-A6D9-4BF4-B34D-3AD9E205CA4A</w:t>
        <w:br/>
        <w:t>Project Apis m.</w:t>
        <w:br/>
        <w:t>PO Box 26793</w:t>
        <w:br/>
        <w:t>Salt Lake City, UT 84126</w:t>
        <w:br/>
        <w:t>www.projectapism.org</w:t>
        <w:br/>
        <w:t>RESEARCH AGREEMENT 382</w:t>
        <w:br/>
        <w:t>THIS RESEARCH AGREEMENT 382 (the "Agreement") is made as of August 15,</w:t>
        <w:br/>
        <w:t>2023, by and between Project Apis m, a California nonprofit corporation (the "PAm"), and</w:t>
        <w:br/>
        <w:t>Auburn University (the "Contractor").</w:t>
        <w:br/>
        <w:t>Recitals</w:t>
        <w:br/>
        <w:t>A.</w:t>
        <w:br/>
        <w:t>PAm is a party to a certain Research Management Agreement (the "Funding</w:t>
        <w:br/>
        <w:t>Agreement") with CropScience LP ("Bayer"), pursuant to which PAm receives funding from</w:t>
        <w:br/>
        <w:t>Bayer to support bee-related research. PAm desires to utilize a portion of such funding to</w:t>
        <w:br/>
        <w:t>engage Contractor to conduct certain research on the terms and conditions in this Agreement.</w:t>
        <w:br/>
        <w:t>B.</w:t>
        <w:br/>
        <w:t>Contractor desires to conduct the research as provided herein.</w:t>
        <w:br/>
        <w:t>Agreement</w:t>
        <w:br/>
        <w:t>NOW, THEREFORE, in consideration of the foregoing, and in reliance upon the mutual</w:t>
        <w:br/>
        <w:t>promises contained in this Agreement, the parties hereby agree as follows:</w:t>
        <w:br/>
        <w:t>1.</w:t>
        <w:br/>
        <w:t>Research. Contractor agrees to take the actions and conduct the research as set</w:t>
        <w:br/>
        <w:t>forth on Exhibit A hereto, including providing to PAm all deliverables described therein and the</w:t>
        <w:br/>
        <w:t>Reports (defined below) (the "Project"). Dr. Geoffrey Williams shall be Contractor's project</w:t>
        <w:br/>
        <w:t>director for the Project (the "Project Director"). Contractor shall maintain communication with</w:t>
        <w:br/>
        <w:t>the designated liaison for PAm regarding the status of the Project. Contractor shall provide PAm</w:t>
        <w:br/>
        <w:t>a copy of any final publication resulting from the Project.</w:t>
        <w:br/>
        <w:t>2.</w:t>
        <w:br/>
        <w:t>Reports. During the Term (defined below) Contractor shall provide to PAm: (i)</w:t>
        <w:br/>
        <w:t>regular project updates via email and telephone; (ii) detailed semi-annual reports due on October</w:t>
        <w:br/>
        <w:t>1 and April 1; and (iii) and a final report following completion of the Project (each a "Report"</w:t>
        <w:br/>
        <w:t>and collectively, the "Reports"). Each Report will include all elements outlined in PAm's online</w:t>
        <w:br/>
        <w:t>submission portal. Bayer and PAm shall be identified as the funding and research sponsor in all</w:t>
        <w:br/>
        <w:t>Reports. All Reports will be of high quality by professional and academic standards (the</w:t>
        <w:br/>
        <w:t>"Performance Standards"). PAm has the right to request, and Contractor shall provide, an update</w:t>
        <w:br/>
        <w:t>to and/or resubmission of any Report which does not meet the Performance Standards. In</w:t>
        <w:br/>
        <w:t>addition to the Reports, Contractor shall provide PAm with periodic updates regarding the</w:t>
        <w:br/>
        <w:t>Project, suitable for PAm to share with the general public, regarding new developments and</w:t>
        <w:br/>
        <w:t>overall status of the Project. PAm may provide copies of all Reports and other information</w:t>
        <w:br/>
        <w:t>regarding the Project to Bayer.</w:t>
        <w:br/>
        <w:t>3.</w:t>
        <w:br/>
        <w:t>Funding. PAm agrees to provide a total of $58,430.00 (the "Funds") to</w:t>
        <w:br/>
        <w:t>Contractor for performance of the Project, subject to and contingent upon PAm's receipt of such</w:t>
        <w:br/>
        <w:t>- 1 -</w:t>
        <w:br/>
        <w:t>DocuSign Envelope ID: 1871E29D-A6D9-4BF4-B34D-3AD9E205CA4A</w:t>
        <w:br/>
        <w:t>Funds from Bayer pursuant to the terms of the Funding Agreement. The Funds are a fixed</w:t>
        <w:br/>
        <w:t>amount and are not subject to increase regardless of the amount expended by Contractor in</w:t>
        <w:br/>
        <w:t>performing the Project. The Funds will be distributed to Contractor, following receipt by PAm</w:t>
        <w:br/>
        <w:t>of an appropriate invoice from Contractor, in 2] installments, the first, $43,823.00 after signing</w:t>
        <w:br/>
        <w:t>this agreement], with the final installment, $14,607.00 being delivered to Contractor only</w:t>
        <w:br/>
        <w:t>following receipt by PAm of all deliverables set forth on Exhibit A and the final Report, each in</w:t>
        <w:br/>
        <w:t>form and substance satisfactory to PAm. If Contractor fails to timely produce any deliverables</w:t>
        <w:br/>
        <w:t>set forth in the Research Proposal or any Report or to resubmit any Report that does not meet the</w:t>
        <w:br/>
        <w:t>Performance Standards, then PAm may withhold any unpaid installments of Funds. No Funds</w:t>
        <w:br/>
        <w:t>may be used for overhead or indirect costs related to the performance of the Project. No Funds</w:t>
        <w:br/>
        <w:t>may be used in any manner for the purpose of influencing legislation and/or influencing</w:t>
        <w:br/>
        <w:t>governmental policy or action.</w:t>
        <w:br/>
        <w:t>4.</w:t>
        <w:br/>
        <w:t>Term and Termination. The term of the Agreement shall commence on the date</w:t>
        <w:br/>
        <w:t>hereof and end on July 1, 2025 (the "Term"). This Agreement may be terminated prior to the</w:t>
        <w:br/>
        <w:t>expiration of the Term: (i) by PAm, if Contractor fails to produce Reports according to the</w:t>
        <w:br/>
        <w:t>Performance Standards or (ii) by PAm, if Contractor breaches or defaults in any of its</w:t>
        <w:br/>
        <w:t>representations, warranties, covenants or agreements set forth in this Agreement if such breach</w:t>
        <w:br/>
        <w:t>or default remains uncured following a ten (10) day cure period which shall commence upon</w:t>
        <w:br/>
        <w:t>PAm's written notice to Contractor of such breach or default; or (iii) by either party on thirty</w:t>
        <w:br/>
        <w:t>(30) days advance written notice to the other party. PAm shall have no obligation to pay any</w:t>
        <w:br/>
        <w:t>remaining installment payments of Funds that arise after the date of the termination of this</w:t>
        <w:br/>
        <w:t>Agreement. Upon termination of this Agreement, Contractor shall provide PAm with all</w:t>
        <w:br/>
        <w:t>complete and partially complete deliverables and Reports that exist as of the date of such</w:t>
        <w:br/>
        <w:t>termination.</w:t>
        <w:br/>
        <w:t>5.</w:t>
        <w:br/>
        <w:t>Independent Contractor Status. PAm and Contractor agree that Contractor and</w:t>
        <w:br/>
        <w:t>PAm are acting as independent parties and that Contractor is an independent contractor. Neither</w:t>
        <w:br/>
        <w:t>party shall be considered or represent itself as a joint venturer, partner, agent or employee of the</w:t>
        <w:br/>
        <w:t>other.</w:t>
        <w:br/>
        <w:t>6.</w:t>
        <w:br/>
        <w:t>Record Keeping. Contractor shall maintain accurate and complete books, records</w:t>
        <w:br/>
        <w:t>and accounts of all financial transactions pertaining to the Project and the Funds. Contractor shall</w:t>
        <w:br/>
        <w:t>permit PAm or its authorized representative to have access, during normal business hours, to all</w:t>
        <w:br/>
        <w:t>records necessary to support the amounts distributed for research hereunder. Contractor will use</w:t>
        <w:br/>
        <w:t>reasonable efforts to ensure that PAm receives all necessary documentation and responses to</w:t>
        <w:br/>
        <w:t>questions raised during an audit in a timely manner. PAm will provide notice to Contractor, of at</w:t>
        <w:br/>
        <w:t>least two (2) weeks prior to the commencement of any audit to allow the necessary time for</w:t>
        <w:br/>
        <w:t>Contractor to retrieve supporting documentation. Unless otherwise agreed to by the Parties in</w:t>
        <w:br/>
        <w:t>writing, Contractor shall retain its records for a period of at least five (5) years following the</w:t>
        <w:br/>
        <w:t>termination of this Agreement.</w:t>
        <w:br/>
        <w:t>7.</w:t>
        <w:br/>
        <w:t>Publicity. Contractor shall discuss and publish its findings with respect to the</w:t>
        <w:br/>
        <w:t>Project in scientific seminars, conferences, webinars, presentations and scientific journals,</w:t>
        <w:br/>
        <w:t>including venues and journals appropriate to communicate findings to commercial beekeepers.</w:t>
        <w:br/>
        <w:t>Contractor is required to prominently acknowledge the participation of PAm and Bayer's</w:t>
        <w:br/>
        <w:t>HealthyHives in the Project at all public announcements regarding the Project and is required to</w:t>
        <w:br/>
        <w:t>- 2 -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