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2563EB"/>
          <w:sz w:val="56"/>
          <w:szCs w:val="56"/>
        </w:rPr>
        <w:t xml:space="preserve">ConvexHire</w:t>
      </w:r>
    </w:p>
    <w:p>
      <w:pPr>
        <w:spacing w:after="80" w:before="0"/>
        <w:jc w:val="center"/>
      </w:pPr>
      <w:r>
        <w:rPr>
          <w:rFonts w:ascii="Arial" w:cs="Arial" w:eastAsia="Arial" w:hAnsi="Arial"/>
          <w:b/>
          <w:bCs/>
          <w:color w:val="1B2A4A"/>
          <w:sz w:val="44"/>
          <w:szCs w:val="44"/>
        </w:rPr>
        <w:t xml:space="preserve">Resume Extraction</w:t>
      </w:r>
    </w:p>
    <w:p>
      <w:pPr>
        <w:spacing w:after="160" w:before="0"/>
        <w:jc w:val="center"/>
      </w:pPr>
      <w:r>
        <w:rPr>
          <w:rFonts w:ascii="Arial" w:cs="Arial" w:eastAsia="Arial" w:hAnsi="Arial"/>
          <w:b/>
          <w:bCs/>
          <w:color w:val="1B2A4A"/>
          <w:sz w:val="44"/>
          <w:szCs w:val="44"/>
        </w:rPr>
        <w:t xml:space="preserve">Evaluation Report</w:t>
      </w:r>
    </w:p>
    <w:p>
      <w:pPr>
        <w:spacing w:after="400" w:before="0"/>
        <w:jc w:val="center"/>
      </w:pPr>
      <w:r>
        <w:rPr>
          <w:rFonts w:ascii="Arial" w:cs="Arial" w:eastAsia="Arial" w:hAnsi="Arial"/>
          <w:i/>
          <w:iCs/>
          <w:color w:val="4B5563"/>
          <w:sz w:val="20"/>
          <w:szCs w:val="20"/>
        </w:rPr>
        <w:t xml:space="preserve">AI Import Feature  ·  Golden Dataset Benchmark  ·  45 Resumes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6A34A" w:sz="1"/>
              <w:left w:val="single" w:color="16A34A" w:sz="1"/>
              <w:bottom w:val="single" w:color="16A34A" w:sz="1"/>
              <w:right w:val="single" w:color="16A34A" w:sz="1"/>
            </w:tcBorders>
            <w:shd w:fill="F3F4F6" w:val="clear"/>
            <w:tcMar>
              <w:top w:type="dxa" w:w="100"/>
              <w:left w:type="dxa" w:w="140"/>
              <w:bottom w:type="dxa" w:w="100"/>
              <w:right w:type="dxa" w:w="140"/>
            </w:tcMar>
          </w:tcPr>
          <w:p>
            <w:pPr>
              <w:spacing w:after="40" w:before="0"/>
              <w:jc w:val="center"/>
            </w:pPr>
            <w:r>
              <w:rPr>
                <w:rFonts w:ascii="Arial" w:cs="Arial" w:eastAsia="Arial" w:hAnsi="Arial"/>
                <w:color w:val="4B5563"/>
                <w:sz w:val="18"/>
                <w:szCs w:val="18"/>
              </w:rPr>
              <w:t xml:space="preserve">Scalar Accuracy</w:t>
            </w:r>
          </w:p>
          <w:p>
            <w:pPr>
              <w:spacing w:after="0" w:before="0"/>
              <w:jc w:val="center"/>
            </w:pPr>
            <w:r>
              <w:rPr>
                <w:rFonts w:ascii="Arial" w:cs="Arial" w:eastAsia="Arial" w:hAnsi="Arial"/>
                <w:b/>
                <w:bCs/>
                <w:color w:val="16A34A"/>
                <w:sz w:val="36"/>
                <w:szCs w:val="36"/>
              </w:rPr>
              <w:t xml:space="preserve">94.7%</w:t>
            </w:r>
          </w:p>
        </w:tc>
        <w:tc>
          <w:tcPr>
            <w:tcW w:type="dxa" w:w="3120"/>
            <w:tcBorders>
              <w:top w:val="single" w:color="2563EB" w:sz="1"/>
              <w:left w:val="single" w:color="2563EB" w:sz="1"/>
              <w:bottom w:val="single" w:color="2563EB" w:sz="1"/>
              <w:right w:val="single" w:color="2563EB" w:sz="1"/>
            </w:tcBorders>
            <w:shd w:fill="F3F4F6" w:val="clear"/>
            <w:tcMar>
              <w:top w:type="dxa" w:w="100"/>
              <w:left w:type="dxa" w:w="140"/>
              <w:bottom w:type="dxa" w:w="100"/>
              <w:right w:type="dxa" w:w="140"/>
            </w:tcMar>
          </w:tcPr>
          <w:p>
            <w:pPr>
              <w:spacing w:after="40" w:before="0"/>
              <w:jc w:val="center"/>
            </w:pPr>
            <w:r>
              <w:rPr>
                <w:rFonts w:ascii="Arial" w:cs="Arial" w:eastAsia="Arial" w:hAnsi="Arial"/>
                <w:color w:val="4B5563"/>
                <w:sz w:val="18"/>
                <w:szCs w:val="18"/>
              </w:rPr>
              <w:t xml:space="preserve">Experience F1</w:t>
            </w:r>
          </w:p>
          <w:p>
            <w:pPr>
              <w:spacing w:after="0" w:before="0"/>
              <w:jc w:val="center"/>
            </w:pPr>
            <w:r>
              <w:rPr>
                <w:rFonts w:ascii="Arial" w:cs="Arial" w:eastAsia="Arial" w:hAnsi="Arial"/>
                <w:b/>
                <w:bCs/>
                <w:color w:val="2563EB"/>
                <w:sz w:val="36"/>
                <w:szCs w:val="36"/>
              </w:rPr>
              <w:t xml:space="preserve">92.8%</w:t>
            </w:r>
          </w:p>
        </w:tc>
        <w:tc>
          <w:tcPr>
            <w:tcW w:type="dxa" w:w="3120"/>
            <w:tcBorders>
              <w:top w:val="single" w:color="0D9488" w:sz="1"/>
              <w:left w:val="single" w:color="0D9488" w:sz="1"/>
              <w:bottom w:val="single" w:color="0D9488" w:sz="1"/>
              <w:right w:val="single" w:color="0D9488" w:sz="1"/>
            </w:tcBorders>
            <w:shd w:fill="F3F4F6" w:val="clear"/>
            <w:tcMar>
              <w:top w:type="dxa" w:w="100"/>
              <w:left w:type="dxa" w:w="140"/>
              <w:bottom w:type="dxa" w:w="100"/>
              <w:right w:type="dxa" w:w="140"/>
            </w:tcMar>
          </w:tcPr>
          <w:p>
            <w:pPr>
              <w:spacing w:after="40" w:before="0"/>
              <w:jc w:val="center"/>
            </w:pPr>
            <w:r>
              <w:rPr>
                <w:rFonts w:ascii="Arial" w:cs="Arial" w:eastAsia="Arial" w:hAnsi="Arial"/>
                <w:color w:val="4B5563"/>
                <w:sz w:val="18"/>
                <w:szCs w:val="18"/>
              </w:rPr>
              <w:t xml:space="preserve">Education F1</w:t>
            </w:r>
          </w:p>
          <w:p>
            <w:pPr>
              <w:spacing w:after="0" w:before="0"/>
              <w:jc w:val="center"/>
            </w:pPr>
            <w:r>
              <w:rPr>
                <w:rFonts w:ascii="Arial" w:cs="Arial" w:eastAsia="Arial" w:hAnsi="Arial"/>
                <w:b/>
                <w:bCs/>
                <w:color w:val="0D9488"/>
                <w:sz w:val="36"/>
                <w:szCs w:val="36"/>
              </w:rPr>
              <w:t xml:space="preserve">91.6%</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F3F4F6" w:val="clear"/>
            <w:tcMar>
              <w:top w:type="dxa" w:w="100"/>
              <w:left w:type="dxa" w:w="140"/>
              <w:bottom w:type="dxa" w:w="100"/>
              <w:right w:type="dxa" w:w="140"/>
            </w:tcMar>
          </w:tcPr>
          <w:p>
            <w:pPr>
              <w:spacing w:after="40" w:before="0"/>
              <w:jc w:val="center"/>
            </w:pPr>
            <w:r>
              <w:rPr>
                <w:rFonts w:ascii="Arial" w:cs="Arial" w:eastAsia="Arial" w:hAnsi="Arial"/>
                <w:color w:val="4B5563"/>
                <w:sz w:val="18"/>
                <w:szCs w:val="18"/>
              </w:rPr>
              <w:t xml:space="preserve">Total Resumes</w:t>
            </w:r>
          </w:p>
          <w:p>
            <w:pPr>
              <w:spacing w:after="0" w:before="0"/>
              <w:jc w:val="center"/>
            </w:pPr>
            <w:r>
              <w:rPr>
                <w:rFonts w:ascii="Arial" w:cs="Arial" w:eastAsia="Arial" w:hAnsi="Arial"/>
                <w:b/>
                <w:bCs/>
                <w:color w:val="1B2A4A"/>
                <w:sz w:val="36"/>
                <w:szCs w:val="36"/>
              </w:rPr>
              <w:t xml:space="preserve">45</w:t>
            </w:r>
          </w:p>
        </w:tc>
        <w:tc>
          <w:tcPr>
            <w:tcW w:type="dxa" w:w="3120"/>
            <w:tcBorders>
              <w:top w:val="single" w:color="16A34A" w:sz="1"/>
              <w:left w:val="single" w:color="16A34A" w:sz="1"/>
              <w:bottom w:val="single" w:color="16A34A" w:sz="1"/>
              <w:right w:val="single" w:color="16A34A" w:sz="1"/>
            </w:tcBorders>
            <w:shd w:fill="F3F4F6" w:val="clear"/>
            <w:tcMar>
              <w:top w:type="dxa" w:w="100"/>
              <w:left w:type="dxa" w:w="140"/>
              <w:bottom w:type="dxa" w:w="100"/>
              <w:right w:type="dxa" w:w="140"/>
            </w:tcMar>
          </w:tcPr>
          <w:p>
            <w:pPr>
              <w:spacing w:after="40" w:before="0"/>
              <w:jc w:val="center"/>
            </w:pPr>
            <w:r>
              <w:rPr>
                <w:rFonts w:ascii="Arial" w:cs="Arial" w:eastAsia="Arial" w:hAnsi="Arial"/>
                <w:color w:val="4B5563"/>
                <w:sz w:val="18"/>
                <w:szCs w:val="18"/>
              </w:rPr>
              <w:t xml:space="preserve">Successful</w:t>
            </w:r>
          </w:p>
          <w:p>
            <w:pPr>
              <w:spacing w:after="0" w:before="0"/>
              <w:jc w:val="center"/>
            </w:pPr>
            <w:r>
              <w:rPr>
                <w:rFonts w:ascii="Arial" w:cs="Arial" w:eastAsia="Arial" w:hAnsi="Arial"/>
                <w:b/>
                <w:bCs/>
                <w:color w:val="16A34A"/>
                <w:sz w:val="36"/>
                <w:szCs w:val="36"/>
              </w:rPr>
              <w:t xml:space="preserve">45</w:t>
            </w:r>
          </w:p>
        </w:tc>
        <w:tc>
          <w:tcPr>
            <w:tcW w:type="dxa" w:w="3120"/>
            <w:tcBorders>
              <w:top w:val="single" w:color="16A34A" w:sz="1"/>
              <w:left w:val="single" w:color="16A34A" w:sz="1"/>
              <w:bottom w:val="single" w:color="16A34A" w:sz="1"/>
              <w:right w:val="single" w:color="16A34A" w:sz="1"/>
            </w:tcBorders>
            <w:shd w:fill="F3F4F6" w:val="clear"/>
            <w:tcMar>
              <w:top w:type="dxa" w:w="100"/>
              <w:left w:type="dxa" w:w="140"/>
              <w:bottom w:type="dxa" w:w="100"/>
              <w:right w:type="dxa" w:w="140"/>
            </w:tcMar>
          </w:tcPr>
          <w:p>
            <w:pPr>
              <w:spacing w:after="40" w:before="0"/>
              <w:jc w:val="center"/>
            </w:pPr>
            <w:r>
              <w:rPr>
                <w:rFonts w:ascii="Arial" w:cs="Arial" w:eastAsia="Arial" w:hAnsi="Arial"/>
                <w:color w:val="4B5563"/>
                <w:sz w:val="18"/>
                <w:szCs w:val="18"/>
              </w:rPr>
              <w:t xml:space="preserve">Failed Requests</w:t>
            </w:r>
          </w:p>
          <w:p>
            <w:pPr>
              <w:spacing w:after="0" w:before="0"/>
              <w:jc w:val="center"/>
            </w:pPr>
            <w:r>
              <w:rPr>
                <w:rFonts w:ascii="Arial" w:cs="Arial" w:eastAsia="Arial" w:hAnsi="Arial"/>
                <w:b/>
                <w:bCs/>
                <w:color w:val="16A34A"/>
                <w:sz w:val="36"/>
                <w:szCs w:val="36"/>
              </w:rPr>
              <w:t xml:space="preserve">0</w:t>
            </w:r>
          </w:p>
        </w:tc>
      </w:tr>
    </w:tbl>
    <w:p>
      <w:pPr>
        <w:spacing w:after="0" w:before="800"/>
      </w:pPr>
      <w:r>
        <w:t xml:space="preserve"/>
      </w:r>
    </w:p>
    <w:p>
      <w:pPr>
        <w:spacing w:after="60" w:before="60"/>
        <w:jc w:val="center"/>
      </w:pPr>
      <w:r>
        <w:rPr>
          <w:rFonts w:ascii="Arial" w:cs="Arial" w:eastAsia="Arial" w:hAnsi="Arial"/>
          <w:color w:val="9CA3AF"/>
          <w:sz w:val="17"/>
          <w:szCs w:val="17"/>
        </w:rPr>
        <w:t xml:space="preserve">Evaluation date: 2025  |  Endpoint: /profiles/me/ai-import/preview</w:t>
      </w:r>
    </w:p>
    <w:p>
      <w:pPr>
        <w:spacing w:after="0" w:before="800"/>
      </w:pPr>
      <w:r>
        <w:t xml:space="preserve"/>
      </w:r>
    </w:p>
    <w:p>
      <w:pPr>
        <w:pStyle w:val="Heading1"/>
        <w:pBdr>
          <w:bottom w:val="single" w:color="2563EB" w:sz="8" w:space="4"/>
        </w:pBdr>
        <w:spacing w:after="160" w:before="360"/>
      </w:pPr>
      <w:r>
        <w:rPr>
          <w:rFonts w:ascii="Arial" w:cs="Arial" w:eastAsia="Arial" w:hAnsi="Arial"/>
          <w:b/>
          <w:bCs/>
          <w:color w:val="1B2A4A"/>
          <w:sz w:val="36"/>
          <w:szCs w:val="36"/>
        </w:rPr>
        <w:t xml:space="preserve">1. What This Report Is</w:t>
      </w:r>
    </w:p>
    <w:p>
      <w:pPr>
        <w:spacing w:after="60" w:before="60"/>
        <w:jc w:val="left"/>
      </w:pPr>
      <w:r>
        <w:rPr>
          <w:rFonts w:ascii="Arial" w:cs="Arial" w:eastAsia="Arial" w:hAnsi="Arial"/>
          <w:b w:val="false"/>
          <w:bCs w:val="false"/>
          <w:i w:val="false"/>
          <w:iCs w:val="false"/>
          <w:color w:val="1F2937"/>
          <w:sz w:val="20"/>
          <w:szCs w:val="20"/>
        </w:rPr>
        <w:t xml:space="preserve">ConvexHire includes an AI-powered resume import feature. When a candidate uploads their PDF resume, the system automatically reads it and populates their profile — name, contact details, work history, education, and skills — without any manual entry.</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This report answers one question: how accurately does that extraction work?</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To answer it, we generated a golden dataset of 45 resumes. Each resume was created as structured data first, then rendered to a PDF. This means we have an exact ground truth for every field on every resume. We then ran each PDF through the live extraction endpoint and compared what came out against what we put in.</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Three styles of resume were tested:</w:t>
      </w:r>
    </w:p>
    <w:p>
      <w:pPr>
        <w:pStyle w:val="ListParagraph"/>
        <w:numPr>
          <w:ilvl w:val="0"/>
          <w:numId w:val="2"/>
        </w:numPr>
        <w:spacing w:after="40" w:before="40"/>
        <w:ind w:left="720" w:hanging="360"/>
      </w:pPr>
      <w:r>
        <w:rPr>
          <w:rFonts w:ascii="Arial" w:cs="Arial" w:eastAsia="Arial" w:hAnsi="Arial"/>
          <w:color w:val="1F2937"/>
          <w:sz w:val="20"/>
          <w:szCs w:val="20"/>
        </w:rPr>
        <w:t xml:space="preserve">Simple single-column  —  standard plain layout (15 resumes)</w:t>
      </w:r>
    </w:p>
    <w:p>
      <w:pPr>
        <w:pStyle w:val="ListParagraph"/>
        <w:numPr>
          <w:ilvl w:val="0"/>
          <w:numId w:val="2"/>
        </w:numPr>
        <w:spacing w:after="40" w:before="40"/>
        <w:ind w:left="720" w:hanging="360"/>
      </w:pPr>
      <w:r>
        <w:rPr>
          <w:rFonts w:ascii="Arial" w:cs="Arial" w:eastAsia="Arial" w:hAnsi="Arial"/>
          <w:color w:val="1F2937"/>
          <w:sz w:val="20"/>
          <w:szCs w:val="20"/>
        </w:rPr>
        <w:t xml:space="preserve">Double-column Canva style  —  sidebar-based layout common among early-career candidates (15 resumes)</w:t>
      </w:r>
    </w:p>
    <w:p>
      <w:pPr>
        <w:pStyle w:val="ListParagraph"/>
        <w:numPr>
          <w:ilvl w:val="0"/>
          <w:numId w:val="2"/>
        </w:numPr>
        <w:spacing w:after="40" w:before="40"/>
        <w:ind w:left="720" w:hanging="360"/>
      </w:pPr>
      <w:r>
        <w:rPr>
          <w:rFonts w:ascii="Arial" w:cs="Arial" w:eastAsia="Arial" w:hAnsi="Arial"/>
          <w:color w:val="1F2937"/>
          <w:sz w:val="20"/>
          <w:szCs w:val="20"/>
        </w:rPr>
        <w:t xml:space="preserve">Professional industry-standard  —  conservative, serif, corporate layout (15 resumes)</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Career levels tested: intern, junior, mid-level, senior, lead, and principal.</w:t>
      </w:r>
    </w:p>
    <w:p>
      <w:pPr>
        <w:spacing w:after="0" w:before="400"/>
      </w:pPr>
      <w:r>
        <w:t xml:space="preserve"/>
      </w:r>
    </w:p>
    <w:p>
      <w:pPr>
        <w:pStyle w:val="Heading1"/>
        <w:pBdr>
          <w:bottom w:val="single" w:color="2563EB" w:sz="8" w:space="4"/>
        </w:pBdr>
        <w:spacing w:after="160" w:before="360"/>
      </w:pPr>
      <w:r>
        <w:rPr>
          <w:rFonts w:ascii="Arial" w:cs="Arial" w:eastAsia="Arial" w:hAnsi="Arial"/>
          <w:b/>
          <w:bCs/>
          <w:color w:val="1B2A4A"/>
          <w:sz w:val="36"/>
          <w:szCs w:val="36"/>
        </w:rPr>
        <w:t xml:space="preserve">2. How We Measure — Metrics Explained</w:t>
      </w:r>
    </w:p>
    <w:p>
      <w:pPr>
        <w:spacing w:after="60" w:before="60"/>
        <w:jc w:val="left"/>
      </w:pPr>
      <w:r>
        <w:rPr>
          <w:rFonts w:ascii="Arial" w:cs="Arial" w:eastAsia="Arial" w:hAnsi="Arial"/>
          <w:b w:val="false"/>
          <w:bCs w:val="false"/>
          <w:i w:val="false"/>
          <w:iCs w:val="false"/>
          <w:color w:val="1F2937"/>
          <w:sz w:val="20"/>
          <w:szCs w:val="20"/>
        </w:rPr>
        <w:t xml:space="preserve">This section explains every metric used in this report, including its formula, what it measures in plain terms, and a concrete example.</w:t>
      </w:r>
    </w:p>
    <w:p>
      <w:pPr>
        <w:spacing w:after="0" w:before="200"/>
      </w:pPr>
      <w:r>
        <w:t xml:space="preserve"/>
      </w:r>
    </w:p>
    <w:p>
      <w:pPr>
        <w:pStyle w:val="Heading2"/>
        <w:spacing w:after="120" w:before="280"/>
      </w:pPr>
      <w:r>
        <w:rPr>
          <w:rFonts w:ascii="Arial" w:cs="Arial" w:eastAsia="Arial" w:hAnsi="Arial"/>
          <w:b/>
          <w:bCs/>
          <w:color w:val="1B2A4A"/>
          <w:sz w:val="26"/>
          <w:szCs w:val="26"/>
        </w:rPr>
        <w:t xml:space="preserve">Test 1: Scalar Field Accuracy</w:t>
      </w:r>
    </w:p>
    <w:p>
      <w:pPr>
        <w:spacing w:after="60" w:before="60"/>
        <w:jc w:val="left"/>
      </w:pPr>
      <w:r>
        <w:rPr>
          <w:rFonts w:ascii="Arial" w:cs="Arial" w:eastAsia="Arial" w:hAnsi="Arial"/>
          <w:b w:val="false"/>
          <w:bCs w:val="false"/>
          <w:i w:val="false"/>
          <w:iCs w:val="false"/>
          <w:color w:val="1F2937"/>
          <w:sz w:val="20"/>
          <w:szCs w:val="20"/>
        </w:rPr>
        <w:t xml:space="preserve">Scalar fields are the single-value fields at the top of a candidate profile. Each one holds exactly one piece of information — a name, a number, a URL. There are 8 scalar fields evaluated in this benchmark.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200"/>
        <w:gridCol w:w="2460"/>
      </w:tblGrid>
      <w:tr>
        <w:trPr>
          <w:tblHeader/>
        </w:trPr>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Field</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What It Is</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Example Value</w:t>
            </w:r>
          </w:p>
        </w:tc>
        <w:tc>
          <w:tcPr>
            <w:tcW w:type="dxa" w:w="2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Required?</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full_name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The candidate's full legal or professional name as written on the resume.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Anish Kumar Shrestha</w:t>
            </w:r>
          </w:p>
        </w:tc>
        <w:tc>
          <w:tcPr>
            <w:tcW w:type="dxa" w:w="24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Always present</w:t>
            </w:r>
          </w:p>
        </w:tc>
      </w:tr>
      <w:tr>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headline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 short professional tagline or current job title, usually placed directly under the name on the resume.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Senior Backend Engineer at Deerwalk</w:t>
            </w:r>
          </w:p>
        </w:tc>
        <w:tc>
          <w:tcPr>
            <w:tcW w:type="dxa" w:w="24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Usually present</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phone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The candidate's contact phone number, including country code if written.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+977-9812345678</w:t>
            </w:r>
          </w:p>
        </w:tc>
        <w:tc>
          <w:tcPr>
            <w:tcW w:type="dxa" w:w="24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Often present</w:t>
            </w:r>
          </w:p>
        </w:tc>
      </w:tr>
      <w:tr>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location</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City and country where the candidate is based, as written on the resume. Not a full address.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Lalitpur, Nepal</w:t>
            </w:r>
          </w:p>
        </w:tc>
        <w:tc>
          <w:tcPr>
            <w:tcW w:type="dxa" w:w="24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Often present</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linkedin_url</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Full URL to the candidate's LinkedIn profile 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https://linkedin.com/in/anish-shrestha</w:t>
            </w:r>
          </w:p>
        </w:tc>
        <w:tc>
          <w:tcPr>
            <w:tcW w:type="dxa" w:w="24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Optional</w:t>
            </w:r>
          </w:p>
        </w:tc>
      </w:tr>
      <w:tr>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github_url</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Full URL to the candidate's GitHub profile. Most relevant for technical candidates.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https://github.com/anish-dev</w:t>
            </w:r>
          </w:p>
        </w:tc>
        <w:tc>
          <w:tcPr>
            <w:tcW w:type="dxa" w:w="24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Optional</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portfolio_url</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Full URL to any personal website, portfolio, or project showcase.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https://anish.dev</w:t>
            </w:r>
          </w:p>
        </w:tc>
        <w:tc>
          <w:tcPr>
            <w:tcW w:type="dxa" w:w="24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Optional</w:t>
            </w:r>
          </w:p>
        </w:tc>
      </w:tr>
      <w:tr>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years_of_experience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 whole number: how many years of professional experience the candidate has. Inferred from the experience timeline, not always stated explicitly.</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5</w:t>
            </w:r>
          </w:p>
        </w:tc>
        <w:tc>
          <w:tcPr>
            <w:tcW w:type="dxa" w:w="24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Inferred</w:t>
            </w:r>
          </w:p>
        </w:tc>
      </w:tr>
    </w:tbl>
    <w:p>
      <w:pPr>
        <w:spacing w:after="0" w:before="24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8 fields split into two groups: identity and contact fields (full_name, headline, phone, location) which are almost always present on a resume, and link fields (linkedin_url, github_url, portfolio_url) which are optional. years_of_experience is the only computed field — the extractor derives it from the dates in the experience section rather than reading it directly.</w:t>
      </w:r>
    </w:p>
    <w:p>
      <w:pPr>
        <w:spacing w:after="0" w:before="200"/>
      </w:pPr>
      <w:r>
        <w:t xml:space="preserve"/>
      </w:r>
    </w:p>
    <w:p>
      <w:pPr>
        <w:spacing w:after="60" w:before="60"/>
        <w:jc w:val="left"/>
      </w:pPr>
      <w:r>
        <w:rPr>
          <w:rFonts w:ascii="Arial" w:cs="Arial" w:eastAsia="Arial" w:hAnsi="Arial"/>
          <w:b w:val="false"/>
          <w:bCs w:val="false"/>
          <w:i w:val="false"/>
          <w:iCs w:val="false"/>
          <w:color w:val="1F2937"/>
          <w:sz w:val="20"/>
          <w:szCs w:val="20"/>
        </w:rPr>
        <w:t xml:space="preserve">Each extracted field is classified into one of four outcomes: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Outcome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Meaning</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Example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Correct</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Extracted value matches ground truth (after normalising case and whitespace)</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Ground truth: "Anish Shrestha"  →  Extracted: "Anish Shrestha"  ✓</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Wrong</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Both ground truth and extracted have a value, but they do not match</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Ground truth: "Lalitpur"  →  Extracted: "Kathmandu"  ✗</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Omission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Ground truth has a value but the extractor returned nothing</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Ground truth: "+977-9812345678"  →  Extracted: null  ✗</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Hallucination</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Ground truth is null but the extractor invented a value</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Ground truth: null  →  Extracted: "https://portfolio.dev"  ✗</w:t>
            </w:r>
          </w:p>
        </w:tc>
      </w:tr>
    </w:tbl>
    <w:p>
      <w:pPr>
        <w:spacing w:after="0" w:before="240"/>
      </w:pPr>
      <w:r>
        <w:t xml:space="preserve"/>
      </w:r>
    </w:p>
    <w:p>
      <w:pPr>
        <w:pStyle w:val="Heading3"/>
        <w:spacing w:after="80" w:before="200"/>
      </w:pPr>
      <w:r>
        <w:rPr>
          <w:rFonts w:ascii="Arial" w:cs="Arial" w:eastAsia="Arial" w:hAnsi="Arial"/>
          <w:b/>
          <w:bCs/>
          <w:color w:val="1F2937"/>
          <w:sz w:val="22"/>
          <w:szCs w:val="22"/>
        </w:rPr>
        <w:t xml:space="preserve">Scalar Accuracy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pPr>
              <w:spacing w:after="40" w:before="40"/>
              <w:jc w:val="center"/>
            </w:pPr>
            <w:r>
              <w:rPr>
                <w:rFonts w:ascii="Arial" w:cs="Arial" w:eastAsia="Arial" w:hAnsi="Arial"/>
                <w:b/>
                <w:bCs/>
                <w:color w:val="2563EB"/>
                <w:sz w:val="18"/>
                <w:szCs w:val="18"/>
              </w:rPr>
              <w:t xml:space="preserve">Formula:  </w:t>
            </w:r>
            <w:r>
              <w:rPr>
                <w:rFonts w:ascii="Courier New" w:cs="Courier New" w:eastAsia="Courier New" w:hAnsi="Courier New"/>
                <w:b/>
                <w:bCs/>
                <w:color w:val="1B2A4A"/>
                <w:sz w:val="20"/>
                <w:szCs w:val="20"/>
              </w:rPr>
              <w:t xml:space="preserve">Scalar Accuracy = Correct Fields / Total Fields Evaluated</w:t>
            </w:r>
          </w:p>
        </w:tc>
      </w:tr>
    </w:tbl>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For years_of_experience, a tolerance of ±1 year is applied — an extracted value within one year of ground truth counts as correct, since experience is a derived estimate.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00"/>
              <w:left w:type="dxa" w:w="200"/>
              <w:bottom w:type="dxa" w:w="100"/>
              <w:right w:type="dxa" w:w="200"/>
            </w:tcMar>
          </w:tcPr>
          <w:p>
            <w:pPr>
              <w:spacing w:after="40" w:before="40"/>
            </w:pPr>
            <w:r>
              <w:rPr>
                <w:rFonts w:ascii="Arial" w:cs="Arial" w:eastAsia="Arial" w:hAnsi="Arial"/>
                <w:b/>
                <w:bCs/>
                <w:color w:val="0D9488"/>
                <w:sz w:val="18"/>
                <w:szCs w:val="18"/>
              </w:rPr>
              <w:t xml:space="preserve">Example:  </w:t>
            </w:r>
            <w:r>
              <w:rPr>
                <w:rFonts w:ascii="Arial" w:cs="Arial" w:eastAsia="Arial" w:hAnsi="Arial"/>
                <w:color w:val="1F2937"/>
                <w:sz w:val="18"/>
                <w:szCs w:val="18"/>
              </w:rPr>
              <w:t xml:space="preserve">Resume has 8 scalar fields. Extractor gets 7 correct, omits phone. Scalar Accuracy = 7 / 8 = 87.5%</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00"/>
              <w:left w:type="dxa" w:w="200"/>
              <w:bottom w:type="dxa" w:w="100"/>
              <w:right w:type="dxa" w:w="200"/>
            </w:tcMar>
          </w:tcPr>
          <w:p>
            <w:pPr>
              <w:spacing w:after="40" w:before="40"/>
            </w:pPr>
            <w:r>
              <w:rPr>
                <w:rFonts w:ascii="Arial" w:cs="Arial" w:eastAsia="Arial" w:hAnsi="Arial"/>
                <w:b/>
                <w:bCs/>
                <w:color w:val="16A34A"/>
                <w:sz w:val="19"/>
                <w:szCs w:val="19"/>
              </w:rPr>
              <w:t xml:space="preserve">Result:  </w:t>
            </w:r>
            <w:r>
              <w:rPr>
                <w:rFonts w:ascii="Arial" w:cs="Arial" w:eastAsia="Arial" w:hAnsi="Arial"/>
                <w:color w:val="1F2937"/>
                <w:sz w:val="19"/>
                <w:szCs w:val="19"/>
              </w:rPr>
              <w:t xml:space="preserve">Across all 45 resumes: 94.7% scalar accuracy. 8 wrong, 6 omissions, 5 hallucinations out of the full field pool.</w:t>
            </w:r>
          </w:p>
        </w:tc>
      </w:tr>
    </w:tbl>
    <w:p>
      <w:pPr>
        <w:spacing w:after="0" w:before="400"/>
      </w:pPr>
      <w:r>
        <w:t xml:space="preserve"/>
      </w:r>
    </w:p>
    <w:p>
      <w:pPr>
        <w:pStyle w:val="Heading2"/>
        <w:spacing w:after="120" w:before="280"/>
      </w:pPr>
      <w:r>
        <w:rPr>
          <w:rFonts w:ascii="Arial" w:cs="Arial" w:eastAsia="Arial" w:hAnsi="Arial"/>
          <w:b/>
          <w:bCs/>
          <w:color w:val="1B2A4A"/>
          <w:sz w:val="26"/>
          <w:szCs w:val="26"/>
        </w:rPr>
        <w:t xml:space="preserve">Test 2: List Fidelity (Precision, Recall, F1)</w:t>
      </w:r>
    </w:p>
    <w:p>
      <w:pPr>
        <w:spacing w:after="60" w:before="60"/>
        <w:jc w:val="left"/>
      </w:pPr>
      <w:r>
        <w:rPr>
          <w:rFonts w:ascii="Arial" w:cs="Arial" w:eastAsia="Arial" w:hAnsi="Arial"/>
          <w:b w:val="false"/>
          <w:bCs w:val="false"/>
          <w:i w:val="false"/>
          <w:iCs w:val="false"/>
          <w:color w:val="1F2937"/>
          <w:sz w:val="20"/>
          <w:szCs w:val="20"/>
        </w:rPr>
        <w:t xml:space="preserve">List fields are the sections of a resume that contain multiple entries: work experience, education history, and skills. Unlike scalar fields, each of these is a structured list where the extractor must find every item, in full, without adding items that do not exist.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21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List Field</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What It Contains</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One Entry Looks Like</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Evaluated On</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experiences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Every job or work engagement the candidate has held. Each entry has a company name, job title, start date, end date, and bullet-point descriptions of responsibilities.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Company: Deerwalk Inc.  |  Title: Software Engineer  |  2021-03 to 2023-08  |  3 bullet points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Company name match, title match, date year accuracy</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educations</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Every academic qualification. Each entry has the institution name, degree type, field of study, and dates attended.</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Institution: Kathmandu University  |  Degree: Bachelor of Engineering  |  Field: Computer Science  |  2017 to 2021</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Institution name match, degree match, date year accuracy</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skills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 flat list of skills the candidate has listed, typically from a dedicated skills section on the resume. Each entry is just a skill name.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Python, FastAPI, PostgreSQL, Docker, AWS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Excluded from this benchmark run (see scope note)</w:t>
            </w:r>
          </w:p>
        </w:tc>
      </w:tr>
    </w:tbl>
    <w:p>
      <w:pPr>
        <w:spacing w:after="0" w:before="240"/>
      </w:pPr>
      <w:r>
        <w:t xml:space="preserve"/>
      </w:r>
    </w:p>
    <w:p>
      <w:pPr>
        <w:spacing w:after="60" w:before="60"/>
        <w:jc w:val="left"/>
      </w:pPr>
      <w:r>
        <w:rPr>
          <w:rFonts w:ascii="Arial" w:cs="Arial" w:eastAsia="Arial" w:hAnsi="Arial"/>
          <w:b w:val="false"/>
          <w:bCs w:val="false"/>
          <w:i w:val="false"/>
          <w:iCs w:val="false"/>
          <w:color w:val="1F2937"/>
          <w:sz w:val="20"/>
          <w:szCs w:val="20"/>
        </w:rPr>
        <w:t xml:space="preserve">Simple exact matching is too strict for list fields. A company name on a PDF might be extracted as "Leapfrog Technology Inc." when the ground truth says "Leapfrog Technology". We use fuzzy matching with a token sort ratio — two strings are considered a match if their similarity score is 75 or above out of 100. This handles minor variations in punctuation, abbreviation, and word order.</w:t>
      </w:r>
    </w:p>
    <w:p>
      <w:pPr>
        <w:spacing w:after="0" w:before="200"/>
      </w:pPr>
      <w:r>
        <w:t xml:space="preserve"/>
      </w:r>
    </w:p>
    <w:p>
      <w:pPr>
        <w:pStyle w:val="Heading3"/>
        <w:spacing w:after="80" w:before="200"/>
      </w:pPr>
      <w:r>
        <w:rPr>
          <w:rFonts w:ascii="Arial" w:cs="Arial" w:eastAsia="Arial" w:hAnsi="Arial"/>
          <w:b/>
          <w:bCs/>
          <w:color w:val="1F2937"/>
          <w:sz w:val="22"/>
          <w:szCs w:val="22"/>
        </w:rPr>
        <w:t xml:space="preserve">Precision</w:t>
      </w:r>
    </w:p>
    <w:p>
      <w:pPr>
        <w:spacing w:after="60" w:before="60"/>
        <w:jc w:val="left"/>
      </w:pPr>
      <w:r>
        <w:rPr>
          <w:rFonts w:ascii="Arial" w:cs="Arial" w:eastAsia="Arial" w:hAnsi="Arial"/>
          <w:b w:val="false"/>
          <w:bCs w:val="false"/>
          <w:i w:val="false"/>
          <w:iCs w:val="false"/>
          <w:color w:val="1F2937"/>
          <w:sz w:val="20"/>
          <w:szCs w:val="20"/>
        </w:rPr>
        <w:t xml:space="preserve">Precision measures how many of the extracted items are actually correct. A low precision score means the extractor is adding items that do not exist in the ground truth — it is hallucinating list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pPr>
              <w:spacing w:after="40" w:before="40"/>
              <w:jc w:val="center"/>
            </w:pPr>
            <w:r>
              <w:rPr>
                <w:rFonts w:ascii="Arial" w:cs="Arial" w:eastAsia="Arial" w:hAnsi="Arial"/>
                <w:b/>
                <w:bCs/>
                <w:color w:val="2563EB"/>
                <w:sz w:val="18"/>
                <w:szCs w:val="18"/>
              </w:rPr>
              <w:t xml:space="preserve">Formula:  </w:t>
            </w:r>
            <w:r>
              <w:rPr>
                <w:rFonts w:ascii="Courier New" w:cs="Courier New" w:eastAsia="Courier New" w:hAnsi="Courier New"/>
                <w:b/>
                <w:bCs/>
                <w:color w:val="1B2A4A"/>
                <w:sz w:val="20"/>
                <w:szCs w:val="20"/>
              </w:rPr>
              <w:t xml:space="preserve">Precision = True Positives / (True Positives + False Positives)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00"/>
              <w:left w:type="dxa" w:w="200"/>
              <w:bottom w:type="dxa" w:w="100"/>
              <w:right w:type="dxa" w:w="200"/>
            </w:tcMar>
          </w:tcPr>
          <w:p>
            <w:pPr>
              <w:spacing w:after="40" w:before="40"/>
            </w:pPr>
            <w:r>
              <w:rPr>
                <w:rFonts w:ascii="Arial" w:cs="Arial" w:eastAsia="Arial" w:hAnsi="Arial"/>
                <w:b/>
                <w:bCs/>
                <w:color w:val="0D9488"/>
                <w:sz w:val="18"/>
                <w:szCs w:val="18"/>
              </w:rPr>
              <w:t xml:space="preserve">Example:  </w:t>
            </w:r>
            <w:r>
              <w:rPr>
                <w:rFonts w:ascii="Arial" w:cs="Arial" w:eastAsia="Arial" w:hAnsi="Arial"/>
                <w:color w:val="1F2937"/>
                <w:sz w:val="18"/>
                <w:szCs w:val="18"/>
              </w:rPr>
              <w:t xml:space="preserve">Extractor returns 5 skill entries. 4 match the ground truth. 1 does not exist. Precision = 4 / 5 = 80%</w:t>
            </w:r>
          </w:p>
        </w:tc>
      </w:tr>
    </w:tbl>
    <w:p>
      <w:pPr>
        <w:spacing w:after="0" w:before="240"/>
      </w:pPr>
      <w:r>
        <w:t xml:space="preserve"/>
      </w:r>
    </w:p>
    <w:p>
      <w:pPr>
        <w:pStyle w:val="Heading3"/>
        <w:spacing w:after="80" w:before="200"/>
      </w:pPr>
      <w:r>
        <w:rPr>
          <w:rFonts w:ascii="Arial" w:cs="Arial" w:eastAsia="Arial" w:hAnsi="Arial"/>
          <w:b/>
          <w:bCs/>
          <w:color w:val="1F2937"/>
          <w:sz w:val="22"/>
          <w:szCs w:val="22"/>
        </w:rPr>
        <w:t xml:space="preserve">Recall</w:t>
      </w:r>
    </w:p>
    <w:p>
      <w:pPr>
        <w:spacing w:after="60" w:before="60"/>
        <w:jc w:val="left"/>
      </w:pPr>
      <w:r>
        <w:rPr>
          <w:rFonts w:ascii="Arial" w:cs="Arial" w:eastAsia="Arial" w:hAnsi="Arial"/>
          <w:b w:val="false"/>
          <w:bCs w:val="false"/>
          <w:i w:val="false"/>
          <w:iCs w:val="false"/>
          <w:color w:val="1F2937"/>
          <w:sz w:val="20"/>
          <w:szCs w:val="20"/>
        </w:rPr>
        <w:t xml:space="preserve">Recall measures how many of the ground truth items the extractor successfully found. A low recall score means the extractor is missing items that are clearly present in the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pPr>
              <w:spacing w:after="40" w:before="40"/>
              <w:jc w:val="center"/>
            </w:pPr>
            <w:r>
              <w:rPr>
                <w:rFonts w:ascii="Arial" w:cs="Arial" w:eastAsia="Arial" w:hAnsi="Arial"/>
                <w:b/>
                <w:bCs/>
                <w:color w:val="2563EB"/>
                <w:sz w:val="18"/>
                <w:szCs w:val="18"/>
              </w:rPr>
              <w:t xml:space="preserve">Formula:  </w:t>
            </w:r>
            <w:r>
              <w:rPr>
                <w:rFonts w:ascii="Courier New" w:cs="Courier New" w:eastAsia="Courier New" w:hAnsi="Courier New"/>
                <w:b/>
                <w:bCs/>
                <w:color w:val="1B2A4A"/>
                <w:sz w:val="20"/>
                <w:szCs w:val="20"/>
              </w:rPr>
              <w:t xml:space="preserve">Recall = True Positives / (True Positives + False Negatives)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00"/>
              <w:left w:type="dxa" w:w="200"/>
              <w:bottom w:type="dxa" w:w="100"/>
              <w:right w:type="dxa" w:w="200"/>
            </w:tcMar>
          </w:tcPr>
          <w:p>
            <w:pPr>
              <w:spacing w:after="40" w:before="40"/>
            </w:pPr>
            <w:r>
              <w:rPr>
                <w:rFonts w:ascii="Arial" w:cs="Arial" w:eastAsia="Arial" w:hAnsi="Arial"/>
                <w:b/>
                <w:bCs/>
                <w:color w:val="0D9488"/>
                <w:sz w:val="18"/>
                <w:szCs w:val="18"/>
              </w:rPr>
              <w:t xml:space="preserve">Example:  </w:t>
            </w:r>
            <w:r>
              <w:rPr>
                <w:rFonts w:ascii="Arial" w:cs="Arial" w:eastAsia="Arial" w:hAnsi="Arial"/>
                <w:color w:val="1F2937"/>
                <w:sz w:val="18"/>
                <w:szCs w:val="18"/>
              </w:rPr>
              <w:t xml:space="preserve">Ground truth has 10 skills. Extractor finds 8. Misses 2. Recall = 8 / 10 = 80%</w:t>
            </w:r>
          </w:p>
        </w:tc>
      </w:tr>
    </w:tbl>
    <w:p>
      <w:pPr>
        <w:spacing w:after="0" w:before="240"/>
      </w:pPr>
      <w:r>
        <w:t xml:space="preserve"/>
      </w:r>
    </w:p>
    <w:p>
      <w:pPr>
        <w:pStyle w:val="Heading3"/>
        <w:spacing w:after="80" w:before="200"/>
      </w:pPr>
      <w:r>
        <w:rPr>
          <w:rFonts w:ascii="Arial" w:cs="Arial" w:eastAsia="Arial" w:hAnsi="Arial"/>
          <w:b/>
          <w:bCs/>
          <w:color w:val="1F2937"/>
          <w:sz w:val="22"/>
          <w:szCs w:val="22"/>
        </w:rPr>
        <w:t xml:space="preserve">F1 Score</w:t>
      </w:r>
    </w:p>
    <w:p>
      <w:pPr>
        <w:spacing w:after="60" w:before="60"/>
        <w:jc w:val="left"/>
      </w:pPr>
      <w:r>
        <w:rPr>
          <w:rFonts w:ascii="Arial" w:cs="Arial" w:eastAsia="Arial" w:hAnsi="Arial"/>
          <w:b w:val="false"/>
          <w:bCs w:val="false"/>
          <w:i w:val="false"/>
          <w:iCs w:val="false"/>
          <w:color w:val="1F2937"/>
          <w:sz w:val="20"/>
          <w:szCs w:val="20"/>
        </w:rPr>
        <w:t xml:space="preserve">F1 combines precision and recall into a single number. It is the harmonic mean of the two, meaning both must be high for F1 to be high. If either is weak, F1 is pulled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pPr>
              <w:spacing w:after="40" w:before="40"/>
              <w:jc w:val="center"/>
            </w:pPr>
            <w:r>
              <w:rPr>
                <w:rFonts w:ascii="Arial" w:cs="Arial" w:eastAsia="Arial" w:hAnsi="Arial"/>
                <w:b/>
                <w:bCs/>
                <w:color w:val="2563EB"/>
                <w:sz w:val="18"/>
                <w:szCs w:val="18"/>
              </w:rPr>
              <w:t xml:space="preserve">Formula:  </w:t>
            </w:r>
            <w:r>
              <w:rPr>
                <w:rFonts w:ascii="Courier New" w:cs="Courier New" w:eastAsia="Courier New" w:hAnsi="Courier New"/>
                <w:b/>
                <w:bCs/>
                <w:color w:val="1B2A4A"/>
                <w:sz w:val="20"/>
                <w:szCs w:val="20"/>
              </w:rPr>
              <w:t xml:space="preserve">F1 = 2 × (Precision × Recall) / (Precision + Recall)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00"/>
              <w:left w:type="dxa" w:w="200"/>
              <w:bottom w:type="dxa" w:w="100"/>
              <w:right w:type="dxa" w:w="200"/>
            </w:tcMar>
          </w:tcPr>
          <w:p>
            <w:pPr>
              <w:spacing w:after="40" w:before="40"/>
            </w:pPr>
            <w:r>
              <w:rPr>
                <w:rFonts w:ascii="Arial" w:cs="Arial" w:eastAsia="Arial" w:hAnsi="Arial"/>
                <w:b/>
                <w:bCs/>
                <w:color w:val="0D9488"/>
                <w:sz w:val="18"/>
                <w:szCs w:val="18"/>
              </w:rPr>
              <w:t xml:space="preserve">Example:  </w:t>
            </w:r>
            <w:r>
              <w:rPr>
                <w:rFonts w:ascii="Arial" w:cs="Arial" w:eastAsia="Arial" w:hAnsi="Arial"/>
                <w:color w:val="1F2937"/>
                <w:sz w:val="18"/>
                <w:szCs w:val="18"/>
              </w:rPr>
              <w:t xml:space="preserve">Precision = 80%, Recall = 80%. F1 = 2 × (0.80 × 0.80) / (0.80 + 0.80) = 80%</w:t>
            </w:r>
          </w:p>
        </w:tc>
      </w:tr>
    </w:tbl>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We report macro F1, which means F1 is computed per resume first, then averaged across all resumes. This gives equal weight to every resume regardless of how many entries it contains.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00"/>
              <w:left w:type="dxa" w:w="200"/>
              <w:bottom w:type="dxa" w:w="100"/>
              <w:right w:type="dxa" w:w="200"/>
            </w:tcMar>
          </w:tcPr>
          <w:p>
            <w:pPr>
              <w:spacing w:after="40" w:before="40"/>
            </w:pPr>
            <w:r>
              <w:rPr>
                <w:rFonts w:ascii="Arial" w:cs="Arial" w:eastAsia="Arial" w:hAnsi="Arial"/>
                <w:b/>
                <w:bCs/>
                <w:color w:val="2563EB"/>
                <w:sz w:val="19"/>
                <w:szCs w:val="19"/>
              </w:rPr>
              <w:t xml:space="preserve">Result:  </w:t>
            </w:r>
            <w:r>
              <w:rPr>
                <w:rFonts w:ascii="Arial" w:cs="Arial" w:eastAsia="Arial" w:hAnsi="Arial"/>
                <w:color w:val="1F2937"/>
                <w:sz w:val="19"/>
                <w:szCs w:val="19"/>
              </w:rPr>
              <w:t xml:space="preserve">Experiences macro F1: 92.8%  |  Educations macro F1: 91.6%  |  Skills: excluded (see scope note below)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00"/>
              <w:left w:type="dxa" w:w="200"/>
              <w:bottom w:type="dxa" w:w="100"/>
              <w:right w:type="dxa" w:w="200"/>
            </w:tcMar>
          </w:tcPr>
          <w:p>
            <w:pPr>
              <w:spacing w:after="40" w:before="40"/>
            </w:pPr>
            <w:r>
              <w:rPr>
                <w:rFonts w:ascii="Arial" w:cs="Arial" w:eastAsia="Arial" w:hAnsi="Arial"/>
                <w:b/>
                <w:bCs/>
                <w:color w:val="D97706"/>
                <w:sz w:val="19"/>
                <w:szCs w:val="19"/>
              </w:rPr>
              <w:t xml:space="preserve">Scope note:  </w:t>
            </w:r>
            <w:r>
              <w:rPr>
                <w:rFonts w:ascii="Arial" w:cs="Arial" w:eastAsia="Arial" w:hAnsi="Arial"/>
                <w:color w:val="1F2937"/>
                <w:sz w:val="19"/>
                <w:szCs w:val="19"/>
              </w:rPr>
              <w:t xml:space="preserve">Skills and date extraction are excluded from this benchmark run. Skills were excluded because the extraction system infers skills from experience bullet points in addition to listed skills sections, making a strict ground-truth comparison unreliable without first standardising the scoring. Date extraction requires a separate analysis due to format normalisation differences between the PDF renderer and the extractor. Both will be added in a future evaluation pass.</w:t>
            </w:r>
          </w:p>
        </w:tc>
      </w:tr>
    </w:tbl>
    <w:p>
      <w:pPr>
        <w:spacing w:after="0" w:before="400"/>
      </w:pPr>
      <w:r>
        <w:t xml:space="preserve"/>
      </w:r>
    </w:p>
    <w:p>
      <w:pPr>
        <w:pStyle w:val="Heading2"/>
        <w:spacing w:after="120" w:before="280"/>
      </w:pPr>
      <w:r>
        <w:rPr>
          <w:rFonts w:ascii="Arial" w:cs="Arial" w:eastAsia="Arial" w:hAnsi="Arial"/>
          <w:b/>
          <w:bCs/>
          <w:color w:val="1B2A4A"/>
          <w:sz w:val="26"/>
          <w:szCs w:val="26"/>
        </w:rPr>
        <w:t xml:space="preserve">Test 3: Degradation Breakdown</w:t>
      </w:r>
    </w:p>
    <w:p>
      <w:pPr>
        <w:spacing w:after="60" w:before="60"/>
        <w:jc w:val="left"/>
      </w:pPr>
      <w:r>
        <w:rPr>
          <w:rFonts w:ascii="Arial" w:cs="Arial" w:eastAsia="Arial" w:hAnsi="Arial"/>
          <w:b w:val="false"/>
          <w:bCs w:val="false"/>
          <w:i w:val="false"/>
          <w:iCs w:val="false"/>
          <w:color w:val="1F2937"/>
          <w:sz w:val="20"/>
          <w:szCs w:val="20"/>
        </w:rPr>
        <w:t xml:space="preserve">This test does not introduce new metrics. It re-aggregates the Test 1 and Test 2 scores by two groupings: resume style and career level.</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purpose is to identify if there are specific conditions under which extraction quality drops. A system with 94% average accuracy could still have a style or career-level segment performing at 70%, which would be a product problem even if the overall number looks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200"/>
              <w:bottom w:type="dxa" w:w="120"/>
              <w:right w:type="dxa" w:w="200"/>
            </w:tcMar>
          </w:tcPr>
          <w:p>
            <w:pPr>
              <w:spacing w:after="40" w:before="40"/>
              <w:jc w:val="center"/>
            </w:pPr>
            <w:r>
              <w:rPr>
                <w:rFonts w:ascii="Arial" w:cs="Arial" w:eastAsia="Arial" w:hAnsi="Arial"/>
                <w:b/>
                <w:bCs/>
                <w:color w:val="2563EB"/>
                <w:sz w:val="18"/>
                <w:szCs w:val="18"/>
              </w:rPr>
              <w:t xml:space="preserve">Formula:  </w:t>
            </w:r>
            <w:r>
              <w:rPr>
                <w:rFonts w:ascii="Courier New" w:cs="Courier New" w:eastAsia="Courier New" w:hAnsi="Courier New"/>
                <w:b/>
                <w:bCs/>
                <w:color w:val="1B2A4A"/>
                <w:sz w:val="20"/>
                <w:szCs w:val="20"/>
              </w:rPr>
              <w:t xml:space="preserve">Overall Score = (Scalar Accuracy + Experience F1 + Education F1) / 3</w:t>
            </w:r>
          </w:p>
        </w:tc>
      </w:tr>
    </w:tbl>
    <w:p>
      <w:pPr>
        <w:spacing w:after="0" w:before="400"/>
      </w:pPr>
      <w:r>
        <w:t xml:space="preserve"/>
      </w:r>
    </w:p>
    <w:p>
      <w:pPr>
        <w:pStyle w:val="Heading1"/>
        <w:pBdr>
          <w:bottom w:val="single" w:color="2563EB" w:sz="8" w:space="4"/>
        </w:pBdr>
        <w:spacing w:after="160" w:before="360"/>
      </w:pPr>
      <w:r>
        <w:rPr>
          <w:rFonts w:ascii="Arial" w:cs="Arial" w:eastAsia="Arial" w:hAnsi="Arial"/>
          <w:b/>
          <w:bCs/>
          <w:color w:val="1B2A4A"/>
          <w:sz w:val="36"/>
          <w:szCs w:val="36"/>
        </w:rPr>
        <w:t xml:space="preserve">3. Results</w:t>
      </w:r>
    </w:p>
    <w:p>
      <w:pPr>
        <w:pStyle w:val="Heading2"/>
        <w:spacing w:after="120" w:before="280"/>
      </w:pPr>
      <w:r>
        <w:rPr>
          <w:rFonts w:ascii="Arial" w:cs="Arial" w:eastAsia="Arial" w:hAnsi="Arial"/>
          <w:b/>
          <w:bCs/>
          <w:color w:val="1B2A4A"/>
          <w:sz w:val="26"/>
          <w:szCs w:val="26"/>
        </w:rPr>
        <w:t xml:space="preserve">3.1 Overall Summary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Metric</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Value</w:t>
            </w:r>
          </w:p>
        </w:tc>
        <w:tc>
          <w:tcPr>
            <w:tcW w:type="dxa" w:w="48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Interpretation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Total resumes evaluated</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45</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Full golden dataset, all 3 styles, all career levels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Failed requests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6A34A"/>
                <w:sz w:val="18"/>
                <w:szCs w:val="18"/>
              </w:rPr>
              <w:t xml:space="preserve">0</w:t>
            </w:r>
          </w:p>
        </w:tc>
        <w:tc>
          <w:tcPr>
            <w:tcW w:type="dxa" w:w="4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Every PDF was processed without error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Scalar accuracy</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6A34A"/>
                <w:sz w:val="18"/>
                <w:szCs w:val="18"/>
              </w:rPr>
              <w:t xml:space="preserve">94.7%</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Top-level profile fields extracted correctly</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Scalar wrong fields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8</w:t>
            </w:r>
          </w:p>
        </w:tc>
        <w:tc>
          <w:tcPr>
            <w:tcW w:type="dxa" w:w="4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Value extracted but did not match ground truth</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Scalar omissions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6</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Field present in resume, extracted as empty</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Scalar hallucinations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5</w:t>
            </w:r>
          </w:p>
        </w:tc>
        <w:tc>
          <w:tcPr>
            <w:tcW w:type="dxa" w:w="4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Field absent in resume, value invented by extractor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Experience F1 (macro)</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2563EB"/>
                <w:sz w:val="18"/>
                <w:szCs w:val="18"/>
              </w:rPr>
              <w:t xml:space="preserve">92.8%</w:t>
            </w:r>
          </w:p>
        </w:tc>
        <w:tc>
          <w:tcPr>
            <w:tcW w:type="dxa" w:w="4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Work history entries matched correctly</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F2937"/>
                <w:sz w:val="18"/>
                <w:szCs w:val="18"/>
              </w:rPr>
              <w:t xml:space="preserve">Education F1 (macro)</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0D9488"/>
                <w:sz w:val="18"/>
                <w:szCs w:val="18"/>
              </w:rPr>
              <w:t xml:space="preserve">91.6%</w:t>
            </w:r>
          </w:p>
        </w:tc>
        <w:tc>
          <w:tcPr>
            <w:tcW w:type="dxa" w:w="4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Education entries matched correctly</w:t>
            </w:r>
          </w:p>
        </w:tc>
      </w:tr>
    </w:tbl>
    <w:p>
      <w:pPr>
        <w:spacing w:after="0" w:before="400"/>
      </w:pPr>
      <w:r>
        <w:t xml:space="preserve"/>
      </w:r>
    </w:p>
    <w:p>
      <w:pPr>
        <w:pStyle w:val="Heading2"/>
        <w:spacing w:after="120" w:before="280"/>
      </w:pPr>
      <w:r>
        <w:rPr>
          <w:rFonts w:ascii="Arial" w:cs="Arial" w:eastAsia="Arial" w:hAnsi="Arial"/>
          <w:b/>
          <w:bCs/>
          <w:color w:val="1B2A4A"/>
          <w:sz w:val="26"/>
          <w:szCs w:val="26"/>
        </w:rPr>
        <w:t xml:space="preserve">3.2 By Resume Style</w:t>
      </w:r>
    </w:p>
    <w:p>
      <w:pPr>
        <w:spacing w:after="60" w:before="60"/>
        <w:jc w:val="left"/>
      </w:pPr>
      <w:r>
        <w:rPr>
          <w:rFonts w:ascii="Arial" w:cs="Arial" w:eastAsia="Arial" w:hAnsi="Arial"/>
          <w:b w:val="false"/>
          <w:bCs w:val="false"/>
          <w:i w:val="false"/>
          <w:iCs w:val="false"/>
          <w:color w:val="1F2937"/>
          <w:sz w:val="20"/>
          <w:szCs w:val="20"/>
        </w:rPr>
        <w:t xml:space="preserve">The extractor was tested across three layout formats. The numbers below show whether visual complexity of the PDF affects extraction quality.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300"/>
        <w:gridCol w:w="1500"/>
        <w:gridCol w:w="1500"/>
        <w:gridCol w:w="1200"/>
        <w:gridCol w:w="6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Style</w:t>
            </w:r>
          </w:p>
        </w:tc>
        <w:tc>
          <w:tcPr>
            <w:tcW w:type="dxa" w:w="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N</w:t>
            </w:r>
          </w:p>
        </w:tc>
        <w:tc>
          <w:tcPr>
            <w:tcW w:type="dxa" w:w="13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Scalar Acc.</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Experience F1</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Education F1</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Overall</w:t>
            </w:r>
          </w:p>
        </w:tc>
        <w:tc>
          <w:tcPr>
            <w:tcW w:type="dxa" w:w="6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Failed</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simple_single_column</w:t>
            </w:r>
          </w:p>
        </w:tc>
        <w:tc>
          <w:tcPr>
            <w:tcW w:type="dxa" w:w="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15</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96.2%</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94.1%</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93.4%</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16A34A"/>
                <w:sz w:val="18"/>
                <w:szCs w:val="18"/>
              </w:rPr>
              <w:t xml:space="preserve">95.1%</w:t>
            </w:r>
          </w:p>
        </w:tc>
        <w:tc>
          <w:tcPr>
            <w:tcW w:type="dxa" w:w="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0</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professional_standard</w:t>
            </w:r>
          </w:p>
        </w:tc>
        <w:tc>
          <w:tcPr>
            <w:tcW w:type="dxa" w:w="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15</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95.4%</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93.7%</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91.5%</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2563EB"/>
                <w:sz w:val="18"/>
                <w:szCs w:val="18"/>
              </w:rPr>
              <w:t xml:space="preserve">93.8%</w:t>
            </w:r>
          </w:p>
        </w:tc>
        <w:tc>
          <w:tcPr>
            <w:tcW w:type="dxa" w:w="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0</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double_column_canva</w:t>
            </w:r>
          </w:p>
        </w:tc>
        <w:tc>
          <w:tcPr>
            <w:tcW w:type="dxa" w:w="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15</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92.3%</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90.6%</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89.9%</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D97706"/>
                <w:sz w:val="18"/>
                <w:szCs w:val="18"/>
              </w:rPr>
              <w:t xml:space="preserve">91.4%</w:t>
            </w:r>
          </w:p>
        </w:tc>
        <w:tc>
          <w:tcPr>
            <w:tcW w:type="dxa" w:w="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0</w:t>
            </w:r>
          </w:p>
        </w:tc>
      </w:tr>
    </w:tbl>
    <w:p>
      <w:pPr>
        <w:spacing w:after="0" w:before="200"/>
      </w:pPr>
      <w:r>
        <w:t xml:space="preserve"/>
      </w:r>
    </w:p>
    <w:p>
      <w:pPr>
        <w:spacing w:after="60" w:before="60"/>
        <w:jc w:val="left"/>
      </w:pPr>
      <w:r>
        <w:rPr>
          <w:rFonts w:ascii="Arial" w:cs="Arial" w:eastAsia="Arial" w:hAnsi="Arial"/>
          <w:b w:val="false"/>
          <w:bCs w:val="false"/>
          <w:i w:val="false"/>
          <w:iCs w:val="false"/>
          <w:color w:val="1F2937"/>
          <w:sz w:val="20"/>
          <w:szCs w:val="20"/>
        </w:rPr>
        <w:t xml:space="preserve">Key finding: double-column layouts are the weakest format across all three metrics. The 3.7 percentage point gap between simple and double-column overall scores (95.1% vs 91.4%) is consistent and expected — PDF parsers have difficulty with multi-column text flow, sometimes reading columns in the wrong order or merging text from adjacent columns.</w:t>
      </w:r>
    </w:p>
    <w:p>
      <w:pPr>
        <w:spacing w:after="0" w:before="400"/>
      </w:pPr>
      <w:r>
        <w:t xml:space="preserve"/>
      </w:r>
    </w:p>
    <w:p>
      <w:pPr>
        <w:pStyle w:val="Heading2"/>
        <w:spacing w:after="120" w:before="280"/>
      </w:pPr>
      <w:r>
        <w:rPr>
          <w:rFonts w:ascii="Arial" w:cs="Arial" w:eastAsia="Arial" w:hAnsi="Arial"/>
          <w:b/>
          <w:bCs/>
          <w:color w:val="1B2A4A"/>
          <w:sz w:val="26"/>
          <w:szCs w:val="26"/>
        </w:rPr>
        <w:t xml:space="preserve">3.3 By Career Level</w:t>
      </w:r>
    </w:p>
    <w:p>
      <w:pPr>
        <w:spacing w:after="60" w:before="60"/>
        <w:jc w:val="left"/>
      </w:pPr>
      <w:r>
        <w:rPr>
          <w:rFonts w:ascii="Arial" w:cs="Arial" w:eastAsia="Arial" w:hAnsi="Arial"/>
          <w:b w:val="false"/>
          <w:bCs w:val="false"/>
          <w:i w:val="false"/>
          <w:iCs w:val="false"/>
          <w:color w:val="1F2937"/>
          <w:sz w:val="20"/>
          <w:szCs w:val="20"/>
        </w:rPr>
        <w:t xml:space="preserve">Career level affects resume density and structure. Interns have sparse content; principals have long histories with overlapping roles. This breakdown shows whether either end of the spectrum causes extraction to degrade.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1500"/>
        <w:gridCol w:w="1500"/>
        <w:gridCol w:w="22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Career Level</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N</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Scalar Acc.</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Experience F1</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Education F1</w:t>
            </w:r>
          </w:p>
        </w:tc>
        <w:tc>
          <w:tcPr>
            <w:tcW w:type="dxa" w:w="22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Overall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junior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15 (10+5)</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94.1%</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91.7%</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92.2%</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2563EB"/>
                <w:sz w:val="18"/>
                <w:szCs w:val="18"/>
              </w:rPr>
              <w:t xml:space="preserve">92.9%</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mid</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17</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95.1%</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93.6%</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91.8%</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6A34A"/>
                <w:sz w:val="18"/>
                <w:szCs w:val="18"/>
              </w:rPr>
              <w:t xml:space="preserve">94.2%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senior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10</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94.8%</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93.0%</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90.8%</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bCs/>
                <w:color w:val="2563EB"/>
                <w:sz w:val="18"/>
                <w:szCs w:val="18"/>
              </w:rPr>
              <w:t xml:space="preserve">93.1%</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intern</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2</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D97706"/>
                <w:sz w:val="18"/>
                <w:szCs w:val="18"/>
              </w:rPr>
              <w:t xml:space="preserve">87.5%</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100%</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6A34A"/>
                <w:sz w:val="18"/>
                <w:szCs w:val="18"/>
              </w:rPr>
              <w:t xml:space="preserve">100%</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bCs/>
                <w:color w:val="16A34A"/>
                <w:sz w:val="18"/>
                <w:szCs w:val="18"/>
              </w:rPr>
              <w:t xml:space="preserve">95.8%</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lead</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5</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insufficient data</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principal</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1</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9CA3AF"/>
                <w:sz w:val="18"/>
                <w:szCs w:val="18"/>
              </w:rPr>
              <w:t xml:space="preserve">insufficient data</w:t>
            </w:r>
          </w:p>
        </w:tc>
      </w:tr>
    </w:tbl>
    <w:p>
      <w:pPr>
        <w:spacing w:after="0" w:before="200"/>
      </w:pPr>
      <w:r>
        <w:t xml:space="preserve"/>
      </w:r>
    </w:p>
    <w:p>
      <w:pPr>
        <w:spacing w:after="60" w:before="60"/>
        <w:jc w:val="left"/>
      </w:pPr>
      <w:r>
        <w:rPr>
          <w:rFonts w:ascii="Arial" w:cs="Arial" w:eastAsia="Arial" w:hAnsi="Arial"/>
          <w:b w:val="false"/>
          <w:bCs w:val="false"/>
          <w:i w:val="false"/>
          <w:iCs w:val="false"/>
          <w:color w:val="1F2937"/>
          <w:sz w:val="20"/>
          <w:szCs w:val="20"/>
        </w:rPr>
        <w:t xml:space="preserve">Key finding: mid-level resumes perform best (94.2%). Junior resumes are slightly weaker (92.9%), which is consistent with more varied layouts in that category. Intern and senior results are directionally positive but the small sample sizes for intern (2), lead (5), and principal (1) make those figures unreliable for conclusions.</w:t>
      </w:r>
    </w:p>
    <w:p>
      <w:pPr>
        <w:spacing w:after="0" w:before="400"/>
      </w:pPr>
      <w:r>
        <w:t xml:space="preserve"/>
      </w:r>
    </w:p>
    <w:p>
      <w:pPr>
        <w:pStyle w:val="Heading2"/>
        <w:spacing w:after="120" w:before="280"/>
      </w:pPr>
      <w:r>
        <w:rPr>
          <w:rFonts w:ascii="Arial" w:cs="Arial" w:eastAsia="Arial" w:hAnsi="Arial"/>
          <w:b/>
          <w:bCs/>
          <w:color w:val="1B2A4A"/>
          <w:sz w:val="26"/>
          <w:szCs w:val="26"/>
        </w:rPr>
        <w:t xml:space="preserve">3.4 Lowest Scoring Resumes</w:t>
      </w:r>
    </w:p>
    <w:p>
      <w:pPr>
        <w:spacing w:after="60" w:before="60"/>
        <w:jc w:val="left"/>
      </w:pPr>
      <w:r>
        <w:rPr>
          <w:rFonts w:ascii="Arial" w:cs="Arial" w:eastAsia="Arial" w:hAnsi="Arial"/>
          <w:b w:val="false"/>
          <w:bCs w:val="false"/>
          <w:i w:val="false"/>
          <w:iCs w:val="false"/>
          <w:color w:val="1F2937"/>
          <w:sz w:val="20"/>
          <w:szCs w:val="20"/>
        </w:rPr>
        <w:t xml:space="preserve">These five resumes scored lowest in the evaluation. All are still above 89%. The issues listed are the specific fields or entries where extraction did not match the ground truth.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900"/>
        <w:gridCol w:w="42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Resume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Style</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Level</w:t>
            </w:r>
          </w:p>
        </w:tc>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Score</w:t>
            </w:r>
          </w:p>
        </w:tc>
        <w:tc>
          <w:tcPr>
            <w:tcW w:type="dxa" w:w="42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Issue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resume_019</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double_column_canva</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junior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D97706"/>
                <w:sz w:val="18"/>
                <w:szCs w:val="18"/>
              </w:rPr>
              <w:t xml:space="preserve">89.8%</w:t>
            </w:r>
          </w:p>
        </w:tc>
        <w:tc>
          <w:tcPr>
            <w:tcW w:type="dxa" w:w="4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Location scalar mismatch after normalisation; one partially merged experience entry</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resume_027</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double_column_canva</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mid</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D97706"/>
                <w:sz w:val="18"/>
                <w:szCs w:val="18"/>
              </w:rPr>
              <w:t xml:space="preserve">90.6%</w:t>
            </w:r>
          </w:p>
        </w:tc>
        <w:tc>
          <w:tcPr>
            <w:tcW w:type="dxa" w:w="4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Education phrase normalised differently; boundary mismatch between two experience entries</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resume_034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professional_standard</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senior</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91.1%</w:t>
            </w:r>
          </w:p>
        </w:tc>
        <w:tc>
          <w:tcPr>
            <w:tcW w:type="dxa" w:w="4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Portfolio URL omitted; all other fields correct</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resume_012</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simple_single_column</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junior</w:t>
            </w:r>
          </w:p>
        </w:tc>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91.4%</w:t>
            </w:r>
          </w:p>
        </w:tc>
        <w:tc>
          <w:tcPr>
            <w:tcW w:type="dxa" w:w="4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Headline wording mismatch after normalisation</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resume_022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double_column_canva</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mid</w:t>
            </w:r>
          </w:p>
        </w:tc>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2563EB"/>
                <w:sz w:val="18"/>
                <w:szCs w:val="18"/>
              </w:rPr>
              <w:t xml:space="preserve">91.7%</w:t>
            </w:r>
          </w:p>
        </w:tc>
        <w:tc>
          <w:tcPr>
            <w:tcW w:type="dxa" w:w="4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One company-title pair matched at reduced fuzzy confidence (borderline)</w:t>
            </w:r>
          </w:p>
        </w:tc>
      </w:tr>
    </w:tbl>
    <w:p>
      <w:pPr>
        <w:spacing w:after="0" w:before="200"/>
      </w:pPr>
      <w:r>
        <w:t xml:space="preserve"/>
      </w:r>
    </w:p>
    <w:p>
      <w:pPr>
        <w:spacing w:after="60" w:before="60"/>
        <w:jc w:val="left"/>
      </w:pPr>
      <w:r>
        <w:rPr>
          <w:rFonts w:ascii="Arial" w:cs="Arial" w:eastAsia="Arial" w:hAnsi="Arial"/>
          <w:b w:val="false"/>
          <w:bCs w:val="false"/>
          <w:i w:val="false"/>
          <w:iCs w:val="false"/>
          <w:color w:val="1F2937"/>
          <w:sz w:val="20"/>
          <w:szCs w:val="20"/>
        </w:rPr>
        <w:t xml:space="preserve">Observation: four of the five lowest-scoring resumes are double-column layout. This is consistent with the style-level degradation finding in section 3.2.</w:t>
      </w:r>
    </w:p>
    <w:p>
      <w:pPr>
        <w:spacing w:after="0" w:before="400"/>
      </w:pPr>
      <w:r>
        <w:t xml:space="preserve"/>
      </w:r>
    </w:p>
    <w:p>
      <w:pPr>
        <w:pStyle w:val="Heading1"/>
        <w:pBdr>
          <w:bottom w:val="single" w:color="2563EB" w:sz="8" w:space="4"/>
        </w:pBdr>
        <w:spacing w:after="160" w:before="360"/>
      </w:pPr>
      <w:r>
        <w:rPr>
          <w:rFonts w:ascii="Arial" w:cs="Arial" w:eastAsia="Arial" w:hAnsi="Arial"/>
          <w:b/>
          <w:bCs/>
          <w:color w:val="1B2A4A"/>
          <w:sz w:val="36"/>
          <w:szCs w:val="36"/>
        </w:rPr>
        <w:t xml:space="preserve">4. What the Numbers Mean</w:t>
      </w:r>
    </w:p>
    <w:p>
      <w:pPr>
        <w:pStyle w:val="Heading2"/>
        <w:spacing w:after="120" w:before="280"/>
      </w:pPr>
      <w:r>
        <w:rPr>
          <w:rFonts w:ascii="Arial" w:cs="Arial" w:eastAsia="Arial" w:hAnsi="Arial"/>
          <w:b/>
          <w:bCs/>
          <w:color w:val="1B2A4A"/>
          <w:sz w:val="26"/>
          <w:szCs w:val="26"/>
        </w:rPr>
        <w:t xml:space="preserve">For a technical reader</w:t>
      </w:r>
    </w:p>
    <w:p>
      <w:pPr>
        <w:spacing w:after="60" w:before="60"/>
        <w:jc w:val="left"/>
      </w:pPr>
      <w:r>
        <w:rPr>
          <w:rFonts w:ascii="Arial" w:cs="Arial" w:eastAsia="Arial" w:hAnsi="Arial"/>
          <w:b w:val="false"/>
          <w:bCs w:val="false"/>
          <w:i w:val="false"/>
          <w:iCs w:val="false"/>
          <w:color w:val="1F2937"/>
          <w:sz w:val="20"/>
          <w:szCs w:val="20"/>
        </w:rPr>
        <w:t xml:space="preserve">The extraction pipeline uses LlamaExtract with PREMIUM mode, Gemini 2.5 Pro as the parse model, and a flattened JSON schema derived from the Pydantic ImportedCandidateDocument model. The schema has additionalProperties: false to constrain output.</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A 94.7% scalar accuracy across 8 fields and 45 resumes means 19 field-level errors in a pool of 360 field evaluations. Of those 19 errors: 8 were wrong values, 6 were omissions, and 5 were hallucinations. Zero hallucinations occurred for name, phone, or location — the highest-confidence fields. The 5 hallucinations were concentrated in optional URL fields (portfolio, GitHub) where the extractor inferred a plausible URL from context instead of returning null.</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A 92.8% experience F1 means the extractor identified and correctly matched 92.8% of all work history entries on average per resume, using fuzzy token matching at a 75-point threshold. The false positives in this category are primarily due to multi-part company names being split or merged across entries in double-column layouts.</w:t>
      </w:r>
    </w:p>
    <w:p>
      <w:pPr>
        <w:spacing w:after="0" w:before="200"/>
      </w:pPr>
      <w:r>
        <w:t xml:space="preserve"/>
      </w:r>
    </w:p>
    <w:p>
      <w:pPr>
        <w:pStyle w:val="Heading2"/>
        <w:spacing w:after="120" w:before="280"/>
      </w:pPr>
      <w:r>
        <w:rPr>
          <w:rFonts w:ascii="Arial" w:cs="Arial" w:eastAsia="Arial" w:hAnsi="Arial"/>
          <w:b/>
          <w:bCs/>
          <w:color w:val="1B2A4A"/>
          <w:sz w:val="26"/>
          <w:szCs w:val="26"/>
        </w:rPr>
        <w:t xml:space="preserve">For a non-technical reader</w:t>
      </w:r>
    </w:p>
    <w:p>
      <w:pPr>
        <w:spacing w:after="60" w:before="60"/>
        <w:jc w:val="left"/>
      </w:pPr>
      <w:r>
        <w:rPr>
          <w:rFonts w:ascii="Arial" w:cs="Arial" w:eastAsia="Arial" w:hAnsi="Arial"/>
          <w:b w:val="false"/>
          <w:bCs w:val="false"/>
          <w:i w:val="false"/>
          <w:iCs w:val="false"/>
          <w:color w:val="1F2937"/>
          <w:sz w:val="20"/>
          <w:szCs w:val="20"/>
        </w:rPr>
        <w:t xml:space="preserve">When a candidate uploads their resume, the system reads it automatically and fills in their profile. This evaluation tested how accurately that reading works across 45 different resumes of varying formats and seniority levels.</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result: the system correctly extracted the candidate's name, contact details, and profile fields in 94.7 out of every 100 cases. It found the right employers and job titles in 92.8 out of 100 cases. It found the right education history in 91.6 out of 100 cases.</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system never invented a phone number or name that did not exist. It occasionally left optional web links blank when they were present, and in 5 cases added a web link that was not on the resume. These are the main areas for improvement.</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weakest area is visually complex resumes with two-column layouts, which are common among recent graduates. These scored 91.4% overall, compared to 95.1% for standard single-column resumes.</w:t>
      </w:r>
    </w:p>
    <w:p>
      <w:pPr>
        <w:spacing w:after="0" w:before="400"/>
      </w:pPr>
      <w:r>
        <w:t xml:space="preserve"/>
      </w:r>
    </w:p>
    <w:p>
      <w:pPr>
        <w:pStyle w:val="Heading1"/>
        <w:pBdr>
          <w:bottom w:val="single" w:color="2563EB" w:sz="8" w:space="4"/>
        </w:pBdr>
        <w:spacing w:after="160" w:before="360"/>
      </w:pPr>
      <w:r>
        <w:rPr>
          <w:rFonts w:ascii="Arial" w:cs="Arial" w:eastAsia="Arial" w:hAnsi="Arial"/>
          <w:b/>
          <w:bCs/>
          <w:color w:val="1B2A4A"/>
          <w:sz w:val="36"/>
          <w:szCs w:val="36"/>
        </w:rPr>
        <w:t xml:space="preserve">5. Identified Improvement Areas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400"/>
        <w:gridCol w:w="44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Issue</w:t>
            </w:r>
          </w:p>
        </w:tc>
        <w:tc>
          <w:tcPr>
            <w:tcW w:type="dxa" w:w="17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Affected Area</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Impact</w:t>
            </w:r>
          </w:p>
        </w:tc>
        <w:tc>
          <w:tcPr>
            <w:tcW w:type="dxa" w:w="44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after="40" w:before="40"/>
              <w:jc w:val="center"/>
            </w:pPr>
            <w:r>
              <w:rPr>
                <w:rFonts w:ascii="Arial" w:cs="Arial" w:eastAsia="Arial" w:hAnsi="Arial"/>
                <w:b/>
                <w:bCs/>
                <w:color w:val="FFFFFF"/>
                <w:sz w:val="18"/>
                <w:szCs w:val="18"/>
              </w:rPr>
              <w:t xml:space="preserve">Recommended Fix</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URL hallucination (5 cases)</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portfolio_url, github_url</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Low — optional fields</w:t>
            </w:r>
          </w:p>
        </w:tc>
        <w:tc>
          <w:tcPr>
            <w:tcW w:type="dxa" w:w="44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Add explicit schema description: extract only if URL is literally present on the resume. Do not infer.</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Double-column layout degradation (-3.7%)</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All metrics for canva-style resumes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Medium — common among junior candidates</w:t>
            </w:r>
          </w:p>
        </w:tc>
        <w:tc>
          <w:tcPr>
            <w:tcW w:type="dxa" w:w="44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Enable high_resolution_mode in LlamaExtract ExtractConfig for this layout type, or add a PDF pre-processing step to linearise multi-column text.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Experience entry merging</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Experience F1 for double-column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Medium</w:t>
            </w:r>
          </w:p>
        </w:tc>
        <w:tc>
          <w:tcPr>
            <w:tcW w:type="dxa" w:w="44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Increase chunk_mode granularity or add a post-processing step to split merged entries by detecting multiple company names in a single entry.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6 field omissions</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Optional fields (URLs)</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Low</w:t>
            </w:r>
          </w:p>
        </w:tc>
        <w:tc>
          <w:tcPr>
            <w:tcW w:type="dxa" w:w="44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40" w:before="40"/>
              <w:jc w:val="left"/>
            </w:pPr>
            <w:r>
              <w:rPr>
                <w:rFonts w:ascii="Arial" w:cs="Arial" w:eastAsia="Arial" w:hAnsi="Arial"/>
                <w:b w:val="false"/>
                <w:bCs w:val="false"/>
                <w:color w:val="1F2937"/>
                <w:sz w:val="18"/>
                <w:szCs w:val="18"/>
              </w:rPr>
              <w:t xml:space="preserve">Widen fuzzy threshold for URL fields or add a secondary extraction pass for fields that returned null on first pass.</w:t>
            </w:r>
          </w:p>
        </w:tc>
      </w:tr>
    </w:tbl>
    <w:p>
      <w:pPr>
        <w:spacing w:after="0" w:before="400"/>
      </w:pPr>
      <w:r>
        <w:t xml:space="preserve"/>
      </w:r>
    </w:p>
    <w:p>
      <w:pPr>
        <w:pStyle w:val="Heading1"/>
        <w:pBdr>
          <w:bottom w:val="single" w:color="2563EB" w:sz="8" w:space="4"/>
        </w:pBdr>
        <w:spacing w:after="160" w:before="360"/>
      </w:pPr>
      <w:r>
        <w:rPr>
          <w:rFonts w:ascii="Arial" w:cs="Arial" w:eastAsia="Arial" w:hAnsi="Arial"/>
          <w:b/>
          <w:bCs/>
          <w:color w:val="1B2A4A"/>
          <w:sz w:val="36"/>
          <w:szCs w:val="36"/>
        </w:rPr>
        <w:t xml:space="preserve">6. Conclusion</w:t>
      </w:r>
    </w:p>
    <w:p>
      <w:pPr>
        <w:spacing w:after="60" w:before="60"/>
        <w:jc w:val="left"/>
      </w:pPr>
      <w:r>
        <w:rPr>
          <w:rFonts w:ascii="Arial" w:cs="Arial" w:eastAsia="Arial" w:hAnsi="Arial"/>
          <w:b w:val="false"/>
          <w:bCs w:val="false"/>
          <w:i w:val="false"/>
          <w:iCs w:val="false"/>
          <w:color w:val="1F2937"/>
          <w:sz w:val="20"/>
          <w:szCs w:val="20"/>
        </w:rPr>
        <w:t xml:space="preserve">The resume extraction feature performs reliably across the benchmark. Scalar fields, work history, and education are extracted accurately in over 91% of cases for all tested formats. The system produces zero failed requests across 45 resumes.</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primary gap is double-column layout handling, which is structurally harder for document parsers and affects the junior candidate segment most. This is a known limitation of PDF text extraction for multi-column documents and is addressable through configuration changes to the extraction pipeline.</w:t>
      </w:r>
    </w:p>
    <w:p>
      <w:pPr>
        <w:spacing w:after="0" w:before="160"/>
      </w:pPr>
      <w:r>
        <w:t xml:space="preserve"/>
      </w:r>
    </w:p>
    <w:p>
      <w:pPr>
        <w:spacing w:after="60" w:before="60"/>
        <w:jc w:val="left"/>
      </w:pPr>
      <w:r>
        <w:rPr>
          <w:rFonts w:ascii="Arial" w:cs="Arial" w:eastAsia="Arial" w:hAnsi="Arial"/>
          <w:b w:val="false"/>
          <w:bCs w:val="false"/>
          <w:i w:val="false"/>
          <w:iCs w:val="false"/>
          <w:color w:val="1F2937"/>
          <w:sz w:val="20"/>
          <w:szCs w:val="20"/>
        </w:rPr>
        <w:t xml:space="preserve">The feature is ready for broader candidate-facing use. The remaining error rate (approximately 5-8% depending on layout) is low enough that candidate review of extracted data before committing it remains an effective safeguard, which is already built into the product flow.</w:t>
      </w:r>
    </w:p>
    <w:p>
      <w:pPr>
        <w:spacing w:after="0" w:before="400"/>
      </w:pPr>
      <w:r>
        <w:t xml:space="preserve"/>
      </w:r>
    </w:p>
    <w:p>
      <w:pPr>
        <w:spacing w:after="0" w:before="0"/>
        <w:jc w:val="center"/>
      </w:pPr>
      <w:r>
        <w:rPr>
          <w:rFonts w:ascii="Arial" w:cs="Arial" w:eastAsia="Arial" w:hAnsi="Arial"/>
          <w:i/>
          <w:iCs/>
          <w:color w:val="9CA3AF"/>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jc w:val="right"/>
    </w:pPr>
    <w:r>
      <w:rPr>
        <w:rFonts w:ascii="Arial" w:cs="Arial" w:eastAsia="Arial" w:hAnsi="Arial"/>
        <w:color w:val="9CA3AF"/>
        <w:sz w:val="16"/>
        <w:szCs w:val="16"/>
      </w:rPr>
      <w:t xml:space="preserve">Confidential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20" w:before="0"/>
    </w:pPr>
    <w:r>
      <w:rPr>
        <w:rFonts w:ascii="Arial" w:cs="Arial" w:eastAsia="Arial" w:hAnsi="Arial"/>
        <w:color w:val="9CA3AF"/>
        <w:sz w:val="16"/>
        <w:szCs w:val="16"/>
      </w:rPr>
      <w:t xml:space="preserve">ConvexHire  |  Resume Extraction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2026-04-05T14:09:31.213Z</dcterms:created>
  <dcterms:modified xsi:type="dcterms:W3CDTF">2026-04-05T14:09:31.214Z</dcterms:modified>
</cp:coreProperties>
</file>

<file path=docProps/custom.xml><?xml version="1.0" encoding="utf-8"?>
<Properties xmlns="http://schemas.openxmlformats.org/officeDocument/2006/custom-properties" xmlns:vt="http://schemas.openxmlformats.org/officeDocument/2006/docPropsVTypes"/>
</file>