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Devroop Banerjee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2551, Sinclair Rd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Stibbard Residence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Victoria BC V8N 1B7</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Canada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David Adams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Facilities Management Energy Manager</w:t>
        <w:br w:type="textWrapping"/>
        <w:t xml:space="preserve">University of Victoria</w:t>
        <w:br w:type="textWrapping"/>
        <w:t xml:space="preserve">PO Box 1700 STN CSC</w:t>
        <w:br w:type="textWrapping"/>
        <w:t xml:space="preserve">Victoria BC V8W 2Y2</w:t>
        <w:br w:type="textWrapping"/>
        <w:t xml:space="preserve">Canada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November 28, 2016,</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Dear Mr. Adams,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Following will be my report for an investigation into energy savings measures for the Clearihue building on the main University of Victoria campus. Given Clearihue’s use throughout evenings and weekends as a study area for some students, the lights are often left on, all through the evening. This, while helpful for the few that are there, ends up being a significant waste of power over the course of the year. This report was aimed to fix this. Specifically, the investigation looks into the lighting systems of Clearihue: how can energy be saved by automating light controls to turn off when not in use, and what will the benefits of these savings be? This came with a number of ancillary investigations that were pursued, such as looking into the percentage of the building’s power usage in lighting use, the current patterns of power saving methods in the building, and the efficiency of the current bulbs and lighting systems.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Considering Clearihue is one of the older buildings on campus, I believed that its lighting system was outdated. To my surprise, I found that most of the lights used in the building were indeed LED lighting. So, my focus shifted towards the effective usage of sensors to limit the duration of light usage. The solution to my problem is to switch off two-thirds of the lights in Clearihue, for 8 hours every night, unless activated by motion sensors. This would save approximately $8,400.00 per annum from just one building. A wide scale implementation of this solution throughout campus would surely help UVic with its goal to reduce overall electricity usage by 8% by 2019. Hence, my research and calculations have led me to believe that an implementation of this idea is an absolute necessity.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Please feel free to contact me incase of any queries so that I could clarify your doubts, personally. My contact information is provided below.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Sincerely,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Devroop Banerjee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Devroop Banerjee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2nd year Computer Science student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University of Victoria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Ph: +1 778 922 6643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indroneil20@gmail.com</w:t>
      </w:r>
      <w:r w:rsidDel="00000000" w:rsidR="00000000" w:rsidRPr="00000000">
        <w:rPr>
          <w:rtl w:val="0"/>
        </w:rPr>
      </w:r>
    </w:p>
    <w:sectPr>
      <w:pgSz w:h="1584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