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ghadu2wumw3" w:id="0"/>
      <w:bookmarkEnd w:id="0"/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*Hey folks, I’m sorry but I don’t think Thomas and Alina’s timeline can be used because...well, we’re supposed to submit the report by the 8th of Nov and today’s the 7th :P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I’ve included the one which Bryson and I used, check if this is alright?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Please leave comments!*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initial timeline is to begin November 7th 2016 and run as late as December 4th 2016</w:t>
      </w:r>
    </w:p>
    <w:tbl>
      <w:tblPr>
        <w:tblStyle w:val="Table1"/>
        <w:tblW w:w="93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10"/>
        <w:gridCol w:w="1620"/>
        <w:gridCol w:w="1590"/>
        <w:gridCol w:w="1590"/>
        <w:gridCol w:w="1590"/>
        <w:tblGridChange w:id="0">
          <w:tblGrid>
            <w:gridCol w:w="2910"/>
            <w:gridCol w:w="1620"/>
            <w:gridCol w:w="1590"/>
            <w:gridCol w:w="1590"/>
            <w:gridCol w:w="1590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  <w:shd w:fill="e066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e06666" w:val="clear"/>
                <w:rtl w:val="0"/>
              </w:rPr>
              <w:t xml:space="preserve">Week 1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  <w:shd w:fill="e066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e06666" w:val="clear"/>
                <w:rtl w:val="0"/>
              </w:rPr>
              <w:t xml:space="preserve">Week 2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  <w:shd w:fill="e066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e06666" w:val="clear"/>
                <w:rtl w:val="0"/>
              </w:rPr>
              <w:t xml:space="preserve">Week 3</w:t>
            </w:r>
          </w:p>
        </w:tc>
        <w:tc>
          <w:tcPr>
            <w:tcBorders>
              <w:top w:color="000000" w:space="0" w:sz="18" w:val="single"/>
              <w:bottom w:color="000000" w:space="0" w:sz="18" w:val="single"/>
              <w:right w:color="000000" w:space="0" w:sz="1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  <w:shd w:fill="e066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e06666" w:val="clear"/>
                <w:rtl w:val="0"/>
              </w:rPr>
              <w:t xml:space="preserve">Week 4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  <w:rtl w:val="0"/>
              </w:rPr>
              <w:t xml:space="preserve">Background Research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  <w:rtl w:val="0"/>
              </w:rPr>
              <w:t xml:space="preserve">Prepare Surveys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  <w:rtl w:val="0"/>
              </w:rPr>
              <w:t xml:space="preserve">Conduct Surveys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  <w:rtl w:val="0"/>
              </w:rPr>
              <w:t xml:space="preserve">Analyze Surveys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4a86e8" w:val="clear"/>
              </w:rPr>
            </w:pPr>
            <w:r w:rsidDel="00000000" w:rsidR="00000000" w:rsidRPr="00000000">
              <w:rPr>
                <w:shd w:fill="4a86e8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4a86e8" w:val="clear"/>
              </w:rPr>
            </w:pPr>
            <w:r w:rsidDel="00000000" w:rsidR="00000000" w:rsidRPr="00000000">
              <w:rPr>
                <w:shd w:fill="4a86e8" w:val="clear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  <w:rtl w:val="0"/>
              </w:rPr>
              <w:t xml:space="preserve">Draft Report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darkBlue"/>
              </w:rPr>
            </w:pPr>
            <w:r w:rsidDel="00000000" w:rsidR="00000000" w:rsidRPr="00000000">
              <w:rPr>
                <w:highlight w:val="darkBlu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darkBlue"/>
              </w:rPr>
            </w:pPr>
            <w:r w:rsidDel="00000000" w:rsidR="00000000" w:rsidRPr="00000000">
              <w:rPr>
                <w:highlight w:val="darkBlu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00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darkBlue"/>
              </w:rPr>
            </w:pPr>
            <w:r w:rsidDel="00000000" w:rsidR="00000000" w:rsidRPr="00000000">
              <w:rPr>
                <w:highlight w:val="darkBlu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  <w:rtl w:val="0"/>
              </w:rPr>
              <w:t xml:space="preserve">Edit and Proofread Report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8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9900ff" w:val="clear"/>
              </w:rPr>
            </w:pPr>
            <w:r w:rsidDel="00000000" w:rsidR="00000000" w:rsidRPr="00000000">
              <w:rPr>
                <w:shd w:fill="9900ff" w:val="clear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shd w:fill="ffd966" w:val="clear"/>
                <w:rtl w:val="0"/>
              </w:rPr>
              <w:t xml:space="preserve">Complete Report</w:t>
            </w:r>
          </w:p>
        </w:tc>
        <w:tc>
          <w:tcPr>
            <w:tcBorders>
              <w:top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18" w:val="single"/>
            </w:tcBorders>
            <w:shd w:fill="ff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highlight w:val="magenta"/>
              </w:rPr>
            </w:pPr>
            <w:r w:rsidDel="00000000" w:rsidR="00000000" w:rsidRPr="00000000">
              <w:rPr>
                <w:highlight w:val="magent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need to add more details to the timeline, e.g. setting deadlines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Team report milestone 1 - Nov. 7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Progress report PowerPoint template - Nov. 11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Background research - Nov. 13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Prepare surveys -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Progress report -  Nov. 21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