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jc w:val="center"/>
      </w:pPr>
      <w:r>
        <w:rPr>
          <w:rFonts w:ascii="Calibri" w:cs="Calibri" w:eastAsia="Calibri" w:hAnsi="Calibri"/>
          <w:b/>
          <w:bCs/>
          <w:color w:val="1F3864"/>
          <w:sz w:val="34"/>
          <w:szCs w:val="34"/>
        </w:rPr>
        <w:t xml:space="preserve">PFEC GLOBAL</w:t>
      </w:r>
    </w:p>
    <w:p>
      <w:pPr>
        <w:spacing w:after="400"/>
        <w:jc w:val="center"/>
      </w:pPr>
      <w:r>
        <w:rPr>
          <w:rFonts w:ascii="Calibri" w:cs="Calibri" w:eastAsia="Calibri" w:hAnsi="Calibri"/>
          <w:b/>
          <w:bCs/>
          <w:color w:val="0F6E6E"/>
          <w:sz w:val="56"/>
          <w:szCs w:val="56"/>
        </w:rPr>
        <w:t xml:space="preserve">AI Calling Solution</w:t>
      </w:r>
    </w:p>
    <w:p>
      <w:pPr>
        <w:spacing w:after="40"/>
        <w:jc w:val="center"/>
      </w:pPr>
      <w:r>
        <w:rPr>
          <w:rFonts w:ascii="Calibri" w:cs="Calibri" w:eastAsia="Calibri" w:hAnsi="Calibri"/>
          <w:color w:val="222222"/>
          <w:sz w:val="26"/>
          <w:szCs w:val="26"/>
        </w:rPr>
        <w:t xml:space="preserve">Technology Consulting Proposal, Feasibility Study &amp; Cost Estimate</w:t>
      </w:r>
    </w:p>
    <w:p>
      <w:pPr>
        <w:spacing w:after="40"/>
        <w:jc w:val="center"/>
      </w:pPr>
      <w:r>
        <w:rPr>
          <w:rFonts w:ascii="Calibri" w:cs="Calibri" w:eastAsia="Calibri" w:hAnsi="Calibri"/>
          <w:i/>
          <w:iCs/>
          <w:color w:val="6B6B6B"/>
          <w:sz w:val="20"/>
          <w:szCs w:val="20"/>
        </w:rPr>
        <w:t xml:space="preserve">Direct Zoho CRM Integration • Bangla + English Voice AI • Offshore &amp; Onshore Calling Workflows</w:t>
      </w:r>
    </w:p>
    <w:p>
      <w:pPr>
        <w:spacing w:before="900"/>
      </w:pPr>
    </w:p>
    <w:tbl>
      <w:tblPr>
        <w:tblW w:type="dxa" w:w="6800"/>
        <w:jc w:val="center"/>
        <w:tblBorders>
          <w:top w:val="none"/>
          <w:left w:val="none"/>
          <w:bottom w:val="none"/>
          <w:right w:val="none"/>
          <w:insideH w:val="none"/>
          <w:insideV w:val="none"/>
        </w:tblBorders>
      </w:tblPr>
      <w:tblGrid>
        <w:gridCol w:w="2400"/>
        <w:gridCol w:w="4400"/>
      </w:tblGrid>
      <w:tr>
        <w:tc>
          <w:tcPr>
            <w:tcW w:type="dxa" w:w="2400"/>
            <w:tcMar>
              <w:top w:type="dxa" w:w="60"/>
              <w:left w:type="dxa" w:w="0"/>
              <w:bottom w:type="dxa" w:w="60"/>
              <w:right w:type="dxa" w:w="120"/>
            </w:tcMar>
          </w:tcPr>
          <w:p>
            <w:r>
              <w:rPr>
                <w:rFonts w:ascii="Calibri" w:cs="Calibri" w:eastAsia="Calibri" w:hAnsi="Calibri"/>
                <w:b/>
                <w:bCs/>
                <w:color w:val="1F3864"/>
                <w:sz w:val="19"/>
                <w:szCs w:val="19"/>
              </w:rPr>
              <w:t xml:space="preserve">Prepared for</w:t>
            </w:r>
          </w:p>
        </w:tc>
        <w:tc>
          <w:tcPr>
            <w:tcW w:type="dxa" w:w="4400"/>
            <w:tcMar>
              <w:top w:type="dxa" w:w="60"/>
              <w:left w:type="dxa" w:w="0"/>
              <w:bottom w:type="dxa" w:w="60"/>
              <w:right w:type="dxa" w:w="0"/>
            </w:tcMar>
          </w:tcPr>
          <w:p>
            <w:r>
              <w:rPr>
                <w:rFonts w:ascii="Calibri" w:cs="Calibri" w:eastAsia="Calibri" w:hAnsi="Calibri"/>
                <w:color w:val="222222"/>
                <w:sz w:val="19"/>
                <w:szCs w:val="19"/>
              </w:rPr>
              <w:t xml:space="preserve">PFEC Global — Overseas Education Consultancy (Offshore: India, Sri Lanka, Bangladesh; Onshore: Australia)</w:t>
            </w:r>
          </w:p>
        </w:tc>
      </w:tr>
      <w:tr>
        <w:tc>
          <w:tcPr>
            <w:tcW w:type="dxa" w:w="2400"/>
            <w:tcMar>
              <w:top w:type="dxa" w:w="60"/>
              <w:left w:type="dxa" w:w="0"/>
              <w:bottom w:type="dxa" w:w="60"/>
              <w:right w:type="dxa" w:w="120"/>
            </w:tcMar>
          </w:tcPr>
          <w:p>
            <w:r>
              <w:rPr>
                <w:rFonts w:ascii="Calibri" w:cs="Calibri" w:eastAsia="Calibri" w:hAnsi="Calibri"/>
                <w:b/>
                <w:bCs/>
                <w:color w:val="1F3864"/>
                <w:sz w:val="19"/>
                <w:szCs w:val="19"/>
              </w:rPr>
              <w:t xml:space="preserve">Prepared by</w:t>
            </w:r>
          </w:p>
        </w:tc>
        <w:tc>
          <w:tcPr>
            <w:tcW w:type="dxa" w:w="4400"/>
            <w:tcMar>
              <w:top w:type="dxa" w:w="60"/>
              <w:left w:type="dxa" w:w="0"/>
              <w:bottom w:type="dxa" w:w="60"/>
              <w:right w:type="dxa" w:w="0"/>
            </w:tcMar>
          </w:tcPr>
          <w:p>
            <w:r>
              <w:rPr>
                <w:rFonts w:ascii="Calibri" w:cs="Calibri" w:eastAsia="Calibri" w:hAnsi="Calibri"/>
                <w:color w:val="222222"/>
                <w:sz w:val="19"/>
                <w:szCs w:val="19"/>
              </w:rPr>
              <w:t xml:space="preserve">AI Technology Consulting Engagement</w:t>
            </w:r>
          </w:p>
        </w:tc>
      </w:tr>
      <w:tr>
        <w:tc>
          <w:tcPr>
            <w:tcW w:type="dxa" w:w="2400"/>
            <w:tcMar>
              <w:top w:type="dxa" w:w="60"/>
              <w:left w:type="dxa" w:w="0"/>
              <w:bottom w:type="dxa" w:w="60"/>
              <w:right w:type="dxa" w:w="120"/>
            </w:tcMar>
          </w:tcPr>
          <w:p>
            <w:r>
              <w:rPr>
                <w:rFonts w:ascii="Calibri" w:cs="Calibri" w:eastAsia="Calibri" w:hAnsi="Calibri"/>
                <w:b/>
                <w:bCs/>
                <w:color w:val="1F3864"/>
                <w:sz w:val="19"/>
                <w:szCs w:val="19"/>
              </w:rPr>
              <w:t xml:space="preserve">Document type</w:t>
            </w:r>
          </w:p>
        </w:tc>
        <w:tc>
          <w:tcPr>
            <w:tcW w:type="dxa" w:w="4400"/>
            <w:tcMar>
              <w:top w:type="dxa" w:w="60"/>
              <w:left w:type="dxa" w:w="0"/>
              <w:bottom w:type="dxa" w:w="60"/>
              <w:right w:type="dxa" w:w="0"/>
            </w:tcMar>
          </w:tcPr>
          <w:p>
            <w:r>
              <w:rPr>
                <w:rFonts w:ascii="Calibri" w:cs="Calibri" w:eastAsia="Calibri" w:hAnsi="Calibri"/>
                <w:color w:val="222222"/>
                <w:sz w:val="19"/>
                <w:szCs w:val="19"/>
              </w:rPr>
              <w:t xml:space="preserve">Vendor-Agnostic Technical Proposal &amp; Feasibility Study</w:t>
            </w:r>
          </w:p>
        </w:tc>
      </w:tr>
      <w:tr>
        <w:tc>
          <w:tcPr>
            <w:tcW w:type="dxa" w:w="2400"/>
            <w:tcMar>
              <w:top w:type="dxa" w:w="60"/>
              <w:left w:type="dxa" w:w="0"/>
              <w:bottom w:type="dxa" w:w="60"/>
              <w:right w:type="dxa" w:w="120"/>
            </w:tcMar>
          </w:tcPr>
          <w:p>
            <w:r>
              <w:rPr>
                <w:rFonts w:ascii="Calibri" w:cs="Calibri" w:eastAsia="Calibri" w:hAnsi="Calibri"/>
                <w:b/>
                <w:bCs/>
                <w:color w:val="1F3864"/>
                <w:sz w:val="19"/>
                <w:szCs w:val="19"/>
              </w:rPr>
              <w:t xml:space="preserve">Date</w:t>
            </w:r>
          </w:p>
        </w:tc>
        <w:tc>
          <w:tcPr>
            <w:tcW w:type="dxa" w:w="4400"/>
            <w:tcMar>
              <w:top w:type="dxa" w:w="60"/>
              <w:left w:type="dxa" w:w="0"/>
              <w:bottom w:type="dxa" w:w="60"/>
              <w:right w:type="dxa" w:w="0"/>
            </w:tcMar>
          </w:tcPr>
          <w:p>
            <w:r>
              <w:rPr>
                <w:rFonts w:ascii="Calibri" w:cs="Calibri" w:eastAsia="Calibri" w:hAnsi="Calibri"/>
                <w:color w:val="222222"/>
                <w:sz w:val="19"/>
                <w:szCs w:val="19"/>
              </w:rPr>
              <w:t xml:space="preserve">23 July 2026</w:t>
            </w:r>
          </w:p>
        </w:tc>
      </w:tr>
      <w:tr>
        <w:tc>
          <w:tcPr>
            <w:tcW w:type="dxa" w:w="2400"/>
            <w:tcMar>
              <w:top w:type="dxa" w:w="60"/>
              <w:left w:type="dxa" w:w="0"/>
              <w:bottom w:type="dxa" w:w="60"/>
              <w:right w:type="dxa" w:w="120"/>
            </w:tcMar>
          </w:tcPr>
          <w:p>
            <w:r>
              <w:rPr>
                <w:rFonts w:ascii="Calibri" w:cs="Calibri" w:eastAsia="Calibri" w:hAnsi="Calibri"/>
                <w:b/>
                <w:bCs/>
                <w:color w:val="1F3864"/>
                <w:sz w:val="19"/>
                <w:szCs w:val="19"/>
              </w:rPr>
              <w:t xml:space="preserve">Reference inputs</w:t>
            </w:r>
          </w:p>
        </w:tc>
        <w:tc>
          <w:tcPr>
            <w:tcW w:type="dxa" w:w="4400"/>
            <w:tcMar>
              <w:top w:type="dxa" w:w="60"/>
              <w:left w:type="dxa" w:w="0"/>
              <w:bottom w:type="dxa" w:w="60"/>
              <w:right w:type="dxa" w:w="0"/>
            </w:tcMar>
          </w:tcPr>
          <w:p>
            <w:r>
              <w:rPr>
                <w:rFonts w:ascii="Calibri" w:cs="Calibri" w:eastAsia="Calibri" w:hAnsi="Calibri"/>
                <w:color w:val="222222"/>
                <w:sz w:val="19"/>
                <w:szCs w:val="19"/>
              </w:rPr>
              <w:t xml:space="preserve">PFEC AI Calling Vendor Requirements (v1); PFEC AI Calling BRD — Direct Zoho CRM Integration (v1.0, 17 Apr 2026)</w:t>
            </w:r>
          </w:p>
        </w:tc>
      </w:tr>
    </w:tbl>
    <w:p>
      <w:r>
        <w:br w:type="page"/>
      </w:r>
    </w:p>
    <w:p>
      <w:pPr>
        <w:sectPr>
          <w:pgSz w:w="12240" w:h="15840" w:orient="portrait"/>
          <w:pgMar w:top="1080" w:right="1200" w:bottom="1080" w:left="1200" w:header="708" w:footer="708" w:gutter="0"/>
          <w:pgNumType/>
          <w:docGrid w:linePitch="360"/>
        </w:sectPr>
      </w:pPr>
    </w:p>
    <w:p>
      <w:pPr>
        <w:pStyle w:val="Heading1"/>
        <w:pBdr>
          <w:bottom w:val="single" w:color="1F3864" w:sz="8" w:space="4"/>
        </w:pBdr>
        <w:spacing w:after="200" w:before="400"/>
      </w:pPr>
      <w:r>
        <w:rPr>
          <w:rFonts w:ascii="Calibri" w:cs="Calibri" w:eastAsia="Calibri" w:hAnsi="Calibri"/>
          <w:b/>
          <w:bCs/>
          <w:color w:val="1F3864"/>
          <w:sz w:val="30"/>
          <w:szCs w:val="30"/>
        </w:rPr>
        <w:t xml:space="preserve">1. Executive Summary</w:t>
      </w:r>
    </w:p>
    <w:p>
      <w:pPr>
        <w:spacing w:after="160" w:line="276"/>
      </w:pPr>
      <w:r>
        <w:rPr>
          <w:rFonts w:ascii="Calibri" w:cs="Calibri" w:eastAsia="Calibri" w:hAnsi="Calibri"/>
          <w:color w:val="222222"/>
          <w:sz w:val="21"/>
          <w:szCs w:val="21"/>
        </w:rPr>
        <w:t xml:space="preserve">PFEC Global wants to replace slow, manual first-contact calling with an AI voice agent that (a) speaks natural Bangla and English with code-switching, (b) reads context straight from Zoho CRM — campaign, UTM, destination, branch, enquiry type — to personalize each call, and (c) writes the outcome of every attempt back into a defined Zoho CRM stage model, without depending on Zapier. The programme is explicitly phased: a “Warmer” (Phase 1) that qualifies and hands off to human counselors, followed by a “Full Agent” (Phase 2) that books appointments live during the call.</w:t>
      </w:r>
    </w:p>
    <w:p>
      <w:pPr>
        <w:spacing w:after="160" w:line="276"/>
      </w:pPr>
      <w:r>
        <w:rPr>
          <w:rFonts w:ascii="Calibri" w:cs="Calibri" w:eastAsia="Calibri" w:hAnsi="Calibri"/>
          <w:color w:val="222222"/>
          <w:sz w:val="21"/>
          <w:szCs w:val="21"/>
        </w:rPr>
        <w:t xml:space="preserve">No single off-the-shelf vendor — including Bland.ai, the example the team already evaluated — satisfies all of these requirements out of the box, primarily because Bangla (Bengali) speech quality and BYO-SIP + Zoho write-back are handled well by different specialists. Our recommendation is therefore a composable, best-of-breed architecture: a call-orchestration layer (Vapi or Retell AI) wired to a Bangla-specialist speech stack (Azure Neural TTS bn-BD, Sarvam AI, or Deepgram Nova-3), an LLM for conversation and reasoning (GPT-4o / GPT-4.1 class), and a thin custom middleware service that owns the two-way Zoho CRM contract, the seven-attempt retry logic, and the migration knowledge base.</w:t>
      </w:r>
    </w:p>
    <w:p>
      <w:pPr>
        <w:spacing w:after="160" w:line="276"/>
      </w:pPr>
      <w:r>
        <w:rPr>
          <w:rFonts w:ascii="Calibri" w:cs="Calibri" w:eastAsia="Calibri" w:hAnsi="Calibri"/>
          <w:color w:val="222222"/>
          <w:sz w:val="21"/>
          <w:szCs w:val="21"/>
        </w:rPr>
        <w:t xml:space="preserve">This approach satisfies every must-have in the vendor requirements brief, keeps PFEC in control of CRM logic and knowledge-base governance (rather than locking it inside a vendor's black box), and lets the team validate Bangla call quality with a cheap, low-risk pilot (est. $70–$150 in voice-AI usage for 200–300 leads) before committing to production spend. Indicative one-time build cost across both phases is $20,000–$36,000, with production running cost scaling from roughly $250/month at pilot volume to $2,000–$4,500/month at 5,000– 15,000 call-minutes/month — full breakdown in Section 8.</w:t>
      </w:r>
    </w:p>
    <w:p>
      <w:pPr>
        <w:pStyle w:val="Heading1"/>
        <w:pBdr>
          <w:bottom w:val="single" w:color="1F3864" w:sz="8" w:space="4"/>
        </w:pBdr>
        <w:spacing w:after="200" w:before="400"/>
      </w:pPr>
      <w:r>
        <w:rPr>
          <w:rFonts w:ascii="Calibri" w:cs="Calibri" w:eastAsia="Calibri" w:hAnsi="Calibri"/>
          <w:b/>
          <w:bCs/>
          <w:color w:val="1F3864"/>
          <w:sz w:val="30"/>
          <w:szCs w:val="30"/>
        </w:rPr>
        <w:t xml:space="preserve">2. Understanding PFEC's Requirements</w:t>
      </w:r>
    </w:p>
    <w:p>
      <w:pPr>
        <w:spacing w:after="160" w:line="276"/>
      </w:pPr>
      <w:r>
        <w:rPr>
          <w:rFonts w:ascii="Calibri" w:cs="Calibri" w:eastAsia="Calibri" w:hAnsi="Calibri"/>
          <w:color w:val="222222"/>
          <w:sz w:val="21"/>
          <w:szCs w:val="21"/>
        </w:rPr>
        <w:t xml:space="preserve">We read both source documents supplied — the Vendor Requirements brief and the Business Requirements Document (BRD) dated 17 April 2026 — as one connected problem: the Vendor Requirements brief specifies the voice/telephony contract a vendor must support, and the BRD specifies the Zoho CRM data model and business rules that govern how that voice layer plugs into PFEC's operations. Below is our summary of the non-negotiables.</w:t>
      </w:r>
    </w:p>
    <w:p>
      <w:pPr>
        <w:pStyle w:val="Heading2"/>
        <w:spacing w:after="150" w:before="300"/>
      </w:pPr>
      <w:r>
        <w:rPr>
          <w:rFonts w:ascii="Calibri" w:cs="Calibri" w:eastAsia="Calibri" w:hAnsi="Calibri"/>
          <w:b/>
          <w:bCs/>
          <w:color w:val="0F6E6E"/>
          <w:sz w:val="24"/>
          <w:szCs w:val="24"/>
        </w:rPr>
        <w:t xml:space="preserve">2.1 Must-have platform capabilities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300"/>
      </w:tblGrid>
      <w:tr>
        <w:trPr>
          <w:tblHeader/>
        </w:trPr>
        <w:tc>
          <w:tcPr>
            <w:tcW w:type="dxa" w:w="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t>
            </w:r>
          </w:p>
        </w:tc>
        <w:tc>
          <w:tcPr>
            <w:tcW w:type="dxa" w:w="5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Requirement</w:t>
            </w:r>
          </w:p>
        </w:tc>
        <w:tc>
          <w:tcPr>
            <w:tcW w:type="dxa" w:w="3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Why it matters</w:t>
            </w:r>
          </w:p>
        </w:tc>
      </w:tr>
      <w:tr>
        <w:tc>
          <w:tcPr>
            <w:tcW w:type="dxa" w:w="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w:t>
            </w:r>
          </w:p>
        </w:tc>
        <w:tc>
          <w:tcPr>
            <w:tcW w:type="dxa" w:w="5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Outbound calling triggered via API</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Zoho CRM must be able to start a call the moment a lead becomes eligible — no manual dialing.</w:t>
            </w:r>
          </w:p>
        </w:tc>
      </w:tr>
      <w:tr>
        <w:tc>
          <w:tcPr>
            <w:tcW w:type="dxa" w:w="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w:t>
            </w:r>
          </w:p>
        </w:tc>
        <w:tc>
          <w:tcPr>
            <w:tcW w:type="dxa" w:w="5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Bangla + English conversation, with code-switching (STT &amp; TTS)</w:t>
            </w:r>
          </w:p>
        </w:tc>
        <w:tc>
          <w:tcPr>
            <w:tcW w:type="dxa" w:w="33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Critical — most Bangladesh leads speak Banglish; a bot that can't code-switch will fail the pilot's Bangla-quality gate.</w:t>
            </w:r>
          </w:p>
        </w:tc>
      </w:tr>
      <w:tr>
        <w:tc>
          <w:tcPr>
            <w:tcW w:type="dxa" w:w="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w:t>
            </w:r>
          </w:p>
        </w:tc>
        <w:tc>
          <w:tcPr>
            <w:tcW w:type="dxa" w:w="5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Bring-your-own SIP trunk (local BD caller ID)</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 recognizable local number materially improves answer rates and lowers spam-flagging.</w:t>
            </w:r>
          </w:p>
        </w:tc>
      </w:tr>
      <w:tr>
        <w:tc>
          <w:tcPr>
            <w:tcW w:type="dxa" w:w="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w:t>
            </w:r>
          </w:p>
        </w:tc>
        <w:tc>
          <w:tcPr>
            <w:tcW w:type="dxa" w:w="5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End-of-call webhook with status, transcript, summary, structured data</w:t>
            </w:r>
          </w:p>
        </w:tc>
        <w:tc>
          <w:tcPr>
            <w:tcW w:type="dxa" w:w="33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This is the payload that feeds the Zoho CRM write-back.</w:t>
            </w:r>
          </w:p>
        </w:tc>
      </w:tr>
      <w:tr>
        <w:tc>
          <w:tcPr>
            <w:tcW w:type="dxa" w:w="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5</w:t>
            </w:r>
          </w:p>
        </w:tc>
        <w:tc>
          <w:tcPr>
            <w:tcW w:type="dxa" w:w="5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Custom metadata (leadId) round-trips through the whole call</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Without this, results can't be matched back to the right CRM record.</w:t>
            </w:r>
          </w:p>
        </w:tc>
      </w:tr>
      <w:tr>
        <w:tc>
          <w:tcPr>
            <w:tcW w:type="dxa" w:w="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6</w:t>
            </w:r>
          </w:p>
        </w:tc>
        <w:tc>
          <w:tcPr>
            <w:tcW w:type="dxa" w:w="5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Call recording, retrievable by URL</w:t>
            </w:r>
          </w:p>
        </w:tc>
        <w:tc>
          <w:tcPr>
            <w:tcW w:type="dxa" w:w="33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Needed for QA, Bangla-quality review, and dispute resolution.</w:t>
            </w:r>
          </w:p>
        </w:tc>
      </w:tr>
      <w:tr>
        <w:tc>
          <w:tcPr>
            <w:tcW w:type="dxa" w:w="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7</w:t>
            </w:r>
          </w:p>
        </w:tc>
        <w:tc>
          <w:tcPr>
            <w:tcW w:type="dxa" w:w="5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Function-calling / tools mid-call (Phase 2)</w:t>
            </w:r>
          </w:p>
        </w:tc>
        <w:tc>
          <w:tcPr>
            <w:tcW w:type="dxa" w:w="3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Lets the AI check availability and book an appointment live, instead of just capturing intent.</w:t>
            </w:r>
          </w:p>
        </w:tc>
      </w:tr>
      <w:tr>
        <w:tc>
          <w:tcPr>
            <w:tcW w:type="dxa" w:w="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8</w:t>
            </w:r>
          </w:p>
        </w:tc>
        <w:tc>
          <w:tcPr>
            <w:tcW w:type="dxa" w:w="5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Batch / campaign dialing + configurable concurrency</w:t>
            </w:r>
          </w:p>
        </w:tc>
        <w:tc>
          <w:tcPr>
            <w:tcW w:type="dxa" w:w="33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Needed for the 7-attempt retry model across large lead volumes.</w:t>
            </w:r>
          </w:p>
        </w:tc>
      </w:tr>
    </w:tbl>
    <w:p>
      <w:pPr>
        <w:pStyle w:val="Heading2"/>
        <w:spacing w:after="150" w:before="300"/>
      </w:pPr>
      <w:r>
        <w:rPr>
          <w:rFonts w:ascii="Calibri" w:cs="Calibri" w:eastAsia="Calibri" w:hAnsi="Calibri"/>
          <w:b/>
          <w:bCs/>
          <w:color w:val="0F6E6E"/>
          <w:sz w:val="24"/>
          <w:szCs w:val="24"/>
        </w:rPr>
        <w:t xml:space="preserve">2.2 The Zoho CRM stage model (from the BRD)</w:t>
      </w:r>
    </w:p>
    <w:p>
      <w:pPr>
        <w:spacing w:after="160" w:line="276"/>
      </w:pPr>
      <w:r>
        <w:rPr>
          <w:rFonts w:ascii="Calibri" w:cs="Calibri" w:eastAsia="Calibri" w:hAnsi="Calibri"/>
          <w:color w:val="222222"/>
          <w:sz w:val="21"/>
          <w:szCs w:val="21"/>
        </w:rPr>
        <w:t xml:space="preserve">The BRD defines an 11-stage lead lifecycle that the AI platform must move leads through, and a hard rule that Zapier must not be used for lead handoff, call triggering, or stage sync in production.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Stage</w:t>
            </w:r>
          </w:p>
        </w:tc>
        <w:tc>
          <w:tcPr>
            <w:tcW w:type="dxa" w:w="58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Trigger</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Not Yet Contacted</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Default stage for a new, eligible lead</w:t>
            </w:r>
          </w:p>
        </w:tc>
      </w:tr>
      <w:tr>
        <w:tc>
          <w:tcPr>
            <w:tcW w:type="dxa" w:w="3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1st – 7th Contact Attempted</w:t>
            </w:r>
          </w:p>
        </w:tc>
        <w:tc>
          <w:tcPr>
            <w:tcW w:type="dxa" w:w="58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One unanswered attempt per stage; retries run over 5 days</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 Contact Interested</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Student answers, is interested, but doesn't book — stays active for nurture</w:t>
            </w:r>
          </w:p>
        </w:tc>
      </w:tr>
      <w:tr>
        <w:tc>
          <w:tcPr>
            <w:tcW w:type="dxa" w:w="3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Appointment Booked</w:t>
            </w:r>
          </w:p>
        </w:tc>
        <w:tc>
          <w:tcPr>
            <w:tcW w:type="dxa" w:w="58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Student confirms an appointment — retries stop</w:t>
            </w:r>
          </w:p>
        </w:tc>
      </w:tr>
      <w:tr>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Disqualified</w:t>
            </w:r>
          </w:p>
        </w:tc>
        <w:tc>
          <w:tcPr>
            <w:tcW w:type="dxa" w:w="5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Not interested, or unreachable after 7 attempts — retries stop</w:t>
            </w:r>
          </w:p>
        </w:tc>
      </w:tr>
    </w:tbl>
    <w:p>
      <w:pPr>
        <w:pStyle w:val="Heading2"/>
        <w:spacing w:after="150" w:before="300"/>
      </w:pPr>
      <w:r>
        <w:rPr>
          <w:rFonts w:ascii="Calibri" w:cs="Calibri" w:eastAsia="Calibri" w:hAnsi="Calibri"/>
          <w:b/>
          <w:bCs/>
          <w:color w:val="0F6E6E"/>
          <w:sz w:val="24"/>
          <w:szCs w:val="24"/>
        </w:rPr>
        <w:t xml:space="preserve">2.3 Two operating regions, two conversation trees</w:t>
      </w:r>
    </w:p>
    <w:p>
      <w:pPr>
        <w:pStyle w:val="ListParagraph"/>
        <w:numPr>
          <w:ilvl w:val="0"/>
          <w:numId w:val="1"/>
        </w:numPr>
        <w:spacing w:after="90" w:line="270"/>
      </w:pPr>
      <w:r>
        <w:rPr>
          <w:rFonts w:ascii="Calibri" w:cs="Calibri" w:eastAsia="Calibri" w:hAnsi="Calibri"/>
          <w:b/>
          <w:bCs/>
          <w:color w:val="222222"/>
          <w:sz w:val="21"/>
          <w:szCs w:val="21"/>
        </w:rPr>
        <w:t xml:space="preserve">Offshore (India, Sri Lanka, Bangladesh): </w:t>
      </w:r>
      <w:r>
        <w:rPr>
          <w:rFonts w:ascii="Calibri" w:cs="Calibri" w:eastAsia="Calibri" w:hAnsi="Calibri"/>
          <w:color w:val="222222"/>
          <w:sz w:val="21"/>
          <w:szCs w:val="21"/>
        </w:rPr>
        <w:t xml:space="preserve">real-time + batch calling, contextualized by campaign / UTM / destination / course / event.</w:t>
      </w:r>
    </w:p>
    <w:p>
      <w:pPr>
        <w:pStyle w:val="ListParagraph"/>
        <w:numPr>
          <w:ilvl w:val="0"/>
          <w:numId w:val="1"/>
        </w:numPr>
        <w:spacing w:after="90" w:line="270"/>
      </w:pPr>
      <w:r>
        <w:rPr>
          <w:rFonts w:ascii="Calibri" w:cs="Calibri" w:eastAsia="Calibri" w:hAnsi="Calibri"/>
          <w:b/>
          <w:bCs/>
          <w:color w:val="222222"/>
          <w:sz w:val="21"/>
          <w:szCs w:val="21"/>
        </w:rPr>
        <w:t xml:space="preserve">Onshore (Australia): </w:t>
      </w:r>
      <w:r>
        <w:rPr>
          <w:rFonts w:ascii="Calibri" w:cs="Calibri" w:eastAsia="Calibri" w:hAnsi="Calibri"/>
          <w:color w:val="222222"/>
          <w:sz w:val="21"/>
          <w:szCs w:val="21"/>
        </w:rPr>
        <w:t xml:space="preserve">splits into Education (branch-visit vs. virtual) and Migration/visa (must use a PFEC-governed knowledge base — the AI cannot improvise visa advice).</w:t>
      </w:r>
    </w:p>
    <w:p>
      <w:pPr>
        <w:spacing w:after="160" w:line="276"/>
      </w:pPr>
      <w:r>
        <w:rPr>
          <w:rFonts w:ascii="Calibri" w:cs="Calibri" w:eastAsia="Calibri" w:hAnsi="Calibri"/>
          <w:i/>
          <w:iCs/>
          <w:color w:val="6B6B6B"/>
          <w:sz w:val="21"/>
          <w:szCs w:val="21"/>
        </w:rPr>
        <w:t xml:space="preserve">Taken together, this is not “buy a calling bot” — it's a CRM-orchestrated conversation platform with a hard compliance rule (no Zapier) and a hard quality bar (Bangla). That combination is what shapes our architecture recommendation below.</w:t>
      </w:r>
    </w:p>
    <w:p>
      <w:pPr>
        <w:pStyle w:val="Heading1"/>
        <w:pBdr>
          <w:bottom w:val="single" w:color="1F3864" w:sz="8" w:space="4"/>
        </w:pBdr>
        <w:spacing w:after="200" w:before="400"/>
      </w:pPr>
      <w:r>
        <w:rPr>
          <w:rFonts w:ascii="Calibri" w:cs="Calibri" w:eastAsia="Calibri" w:hAnsi="Calibri"/>
          <w:b/>
          <w:bCs/>
          <w:color w:val="1F3864"/>
          <w:sz w:val="30"/>
          <w:szCs w:val="30"/>
        </w:rPr>
        <w:t xml:space="preserve">3. Recommended Solution Architecture</w:t>
      </w:r>
    </w:p>
    <w:p>
      <w:pPr>
        <w:spacing w:after="160" w:line="276"/>
      </w:pPr>
      <w:r>
        <w:rPr>
          <w:rFonts w:ascii="Calibri" w:cs="Calibri" w:eastAsia="Calibri" w:hAnsi="Calibri"/>
          <w:color w:val="222222"/>
          <w:sz w:val="21"/>
          <w:szCs w:val="21"/>
        </w:rPr>
        <w:t xml:space="preserve">We recommend a four-layer, composable architecture rather than a single monolithic “AI calling platform.” Each layer is independently swappable, which matters because the two hardest requirements — authentic Bangla speech and a Zapier-free Zoho contract — are best solved by different specialists, not by one vendor's default stack.</w:t>
      </w:r>
    </w:p>
    <w:p>
      <w:pPr>
        <w:pStyle w:val="Heading2"/>
        <w:spacing w:after="150" w:before="300"/>
      </w:pPr>
      <w:r>
        <w:rPr>
          <w:rFonts w:ascii="Calibri" w:cs="Calibri" w:eastAsia="Calibri" w:hAnsi="Calibri"/>
          <w:b/>
          <w:bCs/>
          <w:color w:val="0F6E6E"/>
          <w:sz w:val="24"/>
          <w:szCs w:val="24"/>
        </w:rPr>
        <w:t xml:space="preserve">3.1 Layer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500"/>
        <w:gridCol w:w="2600"/>
      </w:tblGrid>
      <w:tr>
        <w:trPr>
          <w:tblHeader/>
        </w:trPr>
        <w:tc>
          <w:tcPr>
            <w:tcW w:type="dxa" w:w="1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Layer</w:t>
            </w:r>
          </w:p>
        </w:tc>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Role</w:t>
            </w:r>
          </w:p>
        </w:tc>
        <w:tc>
          <w:tcPr>
            <w:tcW w:type="dxa" w:w="2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Recommended</w:t>
            </w:r>
          </w:p>
        </w:tc>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alternatives</w:t>
            </w:r>
          </w:p>
        </w:tc>
      </w:tr>
      <w:tr>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 CRM System of Record</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Owns lead intake, stage model, downstream Email/WhatsApp automation</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Zoho CRM (existing)</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r>
      <w:tr>
        <w:tc>
          <w:tcPr>
            <w:tcW w:type="dxa" w:w="1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 Integration Middleware</w:t>
            </w:r>
          </w:p>
        </w:tc>
        <w:tc>
          <w:tcPr>
            <w:tcW w:type="dxa" w:w="2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The contract PFEC actually owns: receives Zoho triggers, calls the voice platform, receives the end-of-call webhook, writes stages back, runs the 7-attempt scheduler, hosts the migration knowledge base</w:t>
            </w:r>
          </w:p>
        </w:tc>
        <w:tc>
          <w:tcPr>
            <w:tcW w:type="dxa" w:w="2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Custom microservice (ASP.NET Core / C#) on AWS/Azure</w:t>
            </w:r>
          </w:p>
        </w:tc>
        <w:tc>
          <w:tcPr>
            <w:tcW w:type="dxa" w:w="2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Zoho Flow (native, Zoho-to-Zoho only) for downstream email/WhatsApp</w:t>
            </w:r>
          </w:p>
        </w:tc>
      </w:tr>
      <w:tr>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 Voice Orchestration</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Telephony session, BYO-SIP, mid-call function-calling, end-of-call webhook, concurrency</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Vapi or Retell AI</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Bland.ai, Bolna AI, Gnani.ai, full custom build on Twilio</w:t>
            </w:r>
          </w:p>
        </w:tc>
      </w:tr>
      <w:tr>
        <w:tc>
          <w:tcPr>
            <w:tcW w:type="dxa" w:w="1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 Speech + Language</w:t>
            </w:r>
          </w:p>
        </w:tc>
        <w:tc>
          <w:tcPr>
            <w:tcW w:type="dxa" w:w="2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Bangla/English STT, TTS, and the conversational LLM</w:t>
            </w:r>
          </w:p>
        </w:tc>
        <w:tc>
          <w:tcPr>
            <w:tcW w:type="dxa" w:w="2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Azure AI Speech (bn-BD) or Sarvam AI + Deepgram Nova-3 (STT) + GPT-4o/4.1 (LLM)</w:t>
            </w:r>
          </w:p>
        </w:tc>
        <w:tc>
          <w:tcPr>
            <w:tcW w:type="dxa" w:w="2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ElevenLabs Flash v2.5, Gnani.ai native speech stack</w:t>
            </w:r>
          </w:p>
        </w:tc>
      </w:tr>
    </w:tbl>
    <w:p>
      <w:pPr>
        <w:pStyle w:val="Heading2"/>
        <w:spacing w:after="150" w:before="300"/>
      </w:pPr>
      <w:r>
        <w:rPr>
          <w:rFonts w:ascii="Calibri" w:cs="Calibri" w:eastAsia="Calibri" w:hAnsi="Calibri"/>
          <w:b/>
          <w:bCs/>
          <w:color w:val="0F6E6E"/>
          <w:sz w:val="24"/>
          <w:szCs w:val="24"/>
        </w:rPr>
        <w:t xml:space="preserve">3.2 How a call flows end-to-end</w:t>
      </w:r>
    </w:p>
    <w:p>
      <w:pPr>
        <w:pStyle w:val="ListParagraph"/>
        <w:numPr>
          <w:ilvl w:val="0"/>
          <w:numId w:val="2"/>
        </w:numPr>
        <w:spacing w:after="90" w:line="270"/>
      </w:pPr>
      <w:r>
        <w:rPr>
          <w:rFonts w:ascii="Calibri" w:cs="Calibri" w:eastAsia="Calibri" w:hAnsi="Calibri"/>
          <w:color w:val="222222"/>
          <w:sz w:val="21"/>
          <w:szCs w:val="21"/>
        </w:rPr>
        <w:t xml:space="preserve">A lead is created/updated in Zoho CRM and reaches “Not Yet Contacted” with campaign, UTM, destination, branch, and enquiry-type fields populated.</w:t>
      </w:r>
    </w:p>
    <w:p>
      <w:pPr>
        <w:pStyle w:val="ListParagraph"/>
        <w:numPr>
          <w:ilvl w:val="0"/>
          <w:numId w:val="2"/>
        </w:numPr>
        <w:spacing w:after="90" w:line="270"/>
      </w:pPr>
      <w:r>
        <w:rPr>
          <w:rFonts w:ascii="Calibri" w:cs="Calibri" w:eastAsia="Calibri" w:hAnsi="Calibri"/>
          <w:color w:val="222222"/>
          <w:sz w:val="21"/>
          <w:szCs w:val="21"/>
        </w:rPr>
        <w:t xml:space="preserve">A Zoho CRM Workflow Rule fires an instant webhook (native Zoho feature — no Zapier) to the middleware, carrying the Lead ID and context fields.</w:t>
      </w:r>
    </w:p>
    <w:p>
      <w:pPr>
        <w:pStyle w:val="ListParagraph"/>
        <w:numPr>
          <w:ilvl w:val="0"/>
          <w:numId w:val="2"/>
        </w:numPr>
        <w:spacing w:after="90" w:line="270"/>
      </w:pPr>
      <w:r>
        <w:rPr>
          <w:rFonts w:ascii="Calibri" w:cs="Calibri" w:eastAsia="Calibri" w:hAnsi="Calibri"/>
          <w:color w:val="222222"/>
          <w:sz w:val="21"/>
          <w:szCs w:val="21"/>
        </w:rPr>
        <w:t xml:space="preserve">The middleware calls the voice platform's “Create Outbound Call” API, passing phone, leadId, and the context variables needed to select the right Bangla/English or Offshore/Onshore script.</w:t>
      </w:r>
    </w:p>
    <w:p>
      <w:pPr>
        <w:pStyle w:val="ListParagraph"/>
        <w:numPr>
          <w:ilvl w:val="0"/>
          <w:numId w:val="2"/>
        </w:numPr>
        <w:spacing w:after="90" w:line="270"/>
      </w:pPr>
      <w:r>
        <w:rPr>
          <w:rFonts w:ascii="Calibri" w:cs="Calibri" w:eastAsia="Calibri" w:hAnsi="Calibri"/>
          <w:color w:val="222222"/>
          <w:sz w:val="21"/>
          <w:szCs w:val="21"/>
        </w:rPr>
        <w:t xml:space="preserve">The voice platform places the call over PFEC's BYO-SIP trunk (local BD caller ID), runs the conversation (STT → LLM → TTS loop), and — in Phase 2 — calls PFEC's booking endpoint mid-call via function-calling.</w:t>
      </w:r>
    </w:p>
    <w:p>
      <w:pPr>
        <w:pStyle w:val="ListParagraph"/>
        <w:numPr>
          <w:ilvl w:val="0"/>
          <w:numId w:val="2"/>
        </w:numPr>
        <w:spacing w:after="90" w:line="270"/>
      </w:pPr>
      <w:r>
        <w:rPr>
          <w:rFonts w:ascii="Calibri" w:cs="Calibri" w:eastAsia="Calibri" w:hAnsi="Calibri"/>
          <w:color w:val="222222"/>
          <w:sz w:val="21"/>
          <w:szCs w:val="21"/>
        </w:rPr>
        <w:t xml:space="preserve">At call end, the voice platform POSTs a webhook to the middleware with leadId, outcome, transcript, summary, captured profile fields, recording URL, and duration.</w:t>
      </w:r>
    </w:p>
    <w:p>
      <w:pPr>
        <w:pStyle w:val="ListParagraph"/>
        <w:numPr>
          <w:ilvl w:val="0"/>
          <w:numId w:val="2"/>
        </w:numPr>
        <w:spacing w:after="90" w:line="270"/>
      </w:pPr>
      <w:r>
        <w:rPr>
          <w:rFonts w:ascii="Calibri" w:cs="Calibri" w:eastAsia="Calibri" w:hAnsi="Calibri"/>
          <w:color w:val="222222"/>
          <w:sz w:val="21"/>
          <w:szCs w:val="21"/>
        </w:rPr>
        <w:t xml:space="preserve">The middleware maps the outcome to the correct Zoho CRM stage (per the 11-stage model and Business Rules BR-01–BR-10) and writes it back via the Zoho CRM REST API, together with attempt number and next follow-up date.</w:t>
      </w:r>
    </w:p>
    <w:p>
      <w:pPr>
        <w:pStyle w:val="ListParagraph"/>
        <w:numPr>
          <w:ilvl w:val="0"/>
          <w:numId w:val="2"/>
        </w:numPr>
        <w:spacing w:after="90" w:line="270"/>
      </w:pPr>
      <w:r>
        <w:rPr>
          <w:rFonts w:ascii="Calibri" w:cs="Calibri" w:eastAsia="Calibri" w:hAnsi="Calibri"/>
          <w:color w:val="222222"/>
          <w:sz w:val="21"/>
          <w:szCs w:val="21"/>
        </w:rPr>
        <w:t xml:space="preserve">Zoho CRM's own workflow rules take it from there — triggering confirmation emails/WhatsApp on Appointment Booked, nurture nudges on In Contact Interested, or closing the record on Disqualified. The middleware never talks to WhatsApp/Email directly; Zoho stays the owner of downstream communication, exactly as BR-10 requires.</w:t>
      </w:r>
    </w:p>
    <w:p>
      <w:pPr>
        <w:spacing w:after="160" w:line="276"/>
      </w:pPr>
      <w:r>
        <w:rPr>
          <w:rFonts w:ascii="Calibri" w:cs="Calibri" w:eastAsia="Calibri" w:hAnsi="Calibri"/>
          <w:i/>
          <w:iCs/>
          <w:color w:val="6B6B6B"/>
          <w:sz w:val="21"/>
          <w:szCs w:val="21"/>
        </w:rPr>
        <w:t xml:space="preserve">This keeps the Zapier-free requirement structurally true (nothing routes through a generic iPaaS at any step) and keeps PFEC in control of the two things a vendor lock-in would otherwise own: the retry/stage logic and the migration knowledge base content.</w:t>
      </w:r>
    </w:p>
    <w:p>
      <w:pPr>
        <w:pStyle w:val="Heading1"/>
        <w:pBdr>
          <w:bottom w:val="single" w:color="1F3864" w:sz="8" w:space="4"/>
        </w:pBdr>
        <w:spacing w:after="200" w:before="400"/>
      </w:pPr>
      <w:r>
        <w:rPr>
          <w:rFonts w:ascii="Calibri" w:cs="Calibri" w:eastAsia="Calibri" w:hAnsi="Calibri"/>
          <w:b/>
          <w:bCs/>
          <w:color w:val="1F3864"/>
          <w:sz w:val="30"/>
          <w:szCs w:val="30"/>
        </w:rPr>
        <w:t xml:space="preserve">4. Recommended Tech Stack — Detail &amp; Rationale</w:t>
      </w:r>
    </w:p>
    <w:p>
      <w:pPr>
        <w:pStyle w:val="Heading2"/>
        <w:spacing w:after="150" w:before="300"/>
      </w:pPr>
      <w:r>
        <w:rPr>
          <w:rFonts w:ascii="Calibri" w:cs="Calibri" w:eastAsia="Calibri" w:hAnsi="Calibri"/>
          <w:b/>
          <w:bCs/>
          <w:color w:val="0F6E6E"/>
          <w:sz w:val="24"/>
          <w:szCs w:val="24"/>
        </w:rPr>
        <w:t xml:space="preserve">4.1 Voice orchestration: Vapi (primary) or Retell AI</w:t>
      </w:r>
    </w:p>
    <w:p>
      <w:pPr>
        <w:spacing w:after="160" w:line="276"/>
      </w:pPr>
      <w:r>
        <w:rPr>
          <w:rFonts w:ascii="Calibri" w:cs="Calibri" w:eastAsia="Calibri" w:hAnsi="Calibri"/>
          <w:color w:val="222222"/>
          <w:sz w:val="21"/>
          <w:szCs w:val="21"/>
        </w:rPr>
        <w:t xml:space="preserve">Both are “composable” voice-AI platforms built for exactly this pattern: they don't force a single STT/TTS/LLM combination, they support BYO-SIP trunking (Twilio, Telnyx, or a direct carrier trunk), they expose mid-call function-calling for Phase 2 booking, and they deliver a configurable end-of-call webhook that round-trips custom metadata (leadId) — all must-haves from Section 2.1. This is the decisive difference versus a closed platform: it lets us plug in a Bangla-specialist speech engine instead of accepting whatever the platform ships natively.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700"/>
      </w:tblGrid>
      <w:tr>
        <w:trPr>
          <w:tblHeader/>
        </w:trPr>
        <w:tc>
          <w:tcPr>
            <w:tcW w:type="dxa" w:w="2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Criterion</w:t>
            </w:r>
          </w:p>
        </w:tc>
        <w:tc>
          <w:tcPr>
            <w:tcW w:type="dxa" w:w="3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Vapi</w:t>
            </w:r>
          </w:p>
        </w:tc>
        <w:tc>
          <w:tcPr>
            <w:tcW w:type="dxa" w:w="3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Retell AI</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Pricing model</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$0.05/min platform fee + pass-through STT/TTS/LLM/telephony (all-in typically $0.13–$0.31/min)</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$0.055/min infra + pass-through TTS/LLM + $0.015/min telephony (waived with BYO-SIP)</w:t>
            </w:r>
          </w:p>
        </w:tc>
      </w:tr>
      <w:tr>
        <w:tc>
          <w:tcPr>
            <w:tcW w:type="dxa" w:w="20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Concurrency</w:t>
            </w:r>
          </w:p>
        </w:tc>
        <w:tc>
          <w:tcPr>
            <w:tcW w:type="dxa" w:w="3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Usage-based, scales on demand</w:t>
            </w:r>
          </w:p>
        </w:tc>
        <w:tc>
          <w:tcPr>
            <w:tcW w:type="dxa" w:w="3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20 concurrent calls included free; +$8/concurrent slot/month beyond that</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BYO-SIP</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Yes</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Yes — explicitly supports Twilio, Vonage, Telnyx, or a direct carrier trunk</w:t>
            </w:r>
          </w:p>
        </w:tc>
      </w:tr>
      <w:tr>
        <w:tc>
          <w:tcPr>
            <w:tcW w:type="dxa" w:w="20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Custom STT/TTS</w:t>
            </w:r>
          </w:p>
        </w:tc>
        <w:tc>
          <w:tcPr>
            <w:tcW w:type="dxa" w:w="3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Yes, via a documented custom-voice/webhook pattern</w:t>
            </w:r>
          </w:p>
        </w:tc>
        <w:tc>
          <w:tcPr>
            <w:tcW w:type="dxa" w:w="3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Yes, modular pipeline</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Best fit here</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Slightly deeper tooling ecosystem and community integrations</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Slightly more transparent, itemized pricing breakdown</w:t>
            </w:r>
          </w:p>
        </w:tc>
      </w:tr>
    </w:tbl>
    <w:p>
      <w:pPr>
        <w:pStyle w:val="Heading2"/>
        <w:spacing w:after="150" w:before="300"/>
      </w:pPr>
      <w:r>
        <w:rPr>
          <w:rFonts w:ascii="Calibri" w:cs="Calibri" w:eastAsia="Calibri" w:hAnsi="Calibri"/>
          <w:b/>
          <w:bCs/>
          <w:color w:val="0F6E6E"/>
          <w:sz w:val="24"/>
          <w:szCs w:val="24"/>
        </w:rPr>
        <w:t xml:space="preserve">4.2 Bangla + English speech layer — the single highest-risk decision</w:t>
      </w:r>
    </w:p>
    <w:p>
      <w:pPr>
        <w:spacing w:after="160" w:line="276"/>
      </w:pPr>
      <w:r>
        <w:rPr>
          <w:rFonts w:ascii="Calibri" w:cs="Calibri" w:eastAsia="Calibri" w:hAnsi="Calibri"/>
          <w:color w:val="222222"/>
          <w:sz w:val="21"/>
          <w:szCs w:val="21"/>
        </w:rPr>
        <w:t xml:space="preserve">This is the requirement most likely to make or break the pilot, so we recommend validating it empirically rather than committing up front. Three credible options, each with a different trade-off:</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200"/>
      </w:tblGrid>
      <w:tr>
        <w:trPr>
          <w:tblHeader/>
        </w:trPr>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Option</w:t>
            </w:r>
          </w:p>
        </w:tc>
        <w:tc>
          <w:tcPr>
            <w:tcW w:type="dxa" w:w="38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Strength</w:t>
            </w:r>
          </w:p>
        </w:tc>
        <w:tc>
          <w:tcPr>
            <w:tcW w:type="dxa" w:w="3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Watch-out</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Azure AI Speech (bn-BD neural voices: Nabanita, Pradeep)</w:t>
            </w:r>
          </w:p>
        </w:tc>
        <w:tc>
          <w:tcPr>
            <w:tcW w:type="dxa" w:w="3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Purpose-built Bangladesh (Dhaka) dialect and accent — the closest match to how PFEC's actual leads speak; enterprise SLA; SSML control for pacing</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Voice catalogue for bn-BD is smaller (2 voices) than English; STT code-switching with English needs testing</w:t>
            </w:r>
          </w:p>
        </w:tc>
      </w:tr>
      <w:tr>
        <w:tc>
          <w:tcPr>
            <w:tcW w:type="dxa" w:w="2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Sarvam AI (Saarika STT + Bulbul v3 TTS)</w:t>
            </w:r>
          </w:p>
        </w:tc>
        <w:tc>
          <w:tcPr>
            <w:tcW w:type="dxa" w:w="38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Purpose-built for Indic languages incl. Bengali, tuned for code-mixed speech patterns common across South Asia; very low cost (≈₹30/10k chars, ≈₹30/hr STT)</w:t>
            </w:r>
          </w:p>
        </w:tc>
        <w:tc>
          <w:tcPr>
            <w:tcW w:type="dxa" w:w="3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Tuned primarily for bn-IN (West Bengal) accent, not bn-BD — needs a native-speaker QA pass; newer vendor, thinner enterprise track record</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Deepgram Nova-3 (STT only)</w:t>
            </w:r>
          </w:p>
        </w:tc>
        <w:tc>
          <w:tcPr>
            <w:tcW w:type="dxa" w:w="38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Added Bengali support Jan 2026 with strong accuracy gains; excellent for the English-heavy legs of code-switched calls</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Bengali support is new (first cycle since launch) — treat as a fallback/companion to Azure or Sarvam, not sole STT</w:t>
            </w:r>
          </w:p>
        </w:tc>
      </w:tr>
    </w:tbl>
    <w:p>
      <w:pPr>
        <w:spacing w:after="160" w:line="276"/>
      </w:pPr>
      <w:r>
        <w:rPr>
          <w:rFonts w:ascii="Calibri" w:cs="Calibri" w:eastAsia="Calibri" w:hAnsi="Calibri"/>
          <w:b w:val="false"/>
          <w:bCs w:val="false"/>
          <w:color w:val="222222"/>
          <w:sz w:val="21"/>
          <w:szCs w:val="21"/>
        </w:rPr>
        <w:t xml:space="preserve">Recommendation: run the pilot with Azure bn-BD as the primary TTS voice (dialect authenticity matters most for answer/completion rates) paired with Deepgram Nova-3 or Sarvam Saarika for STT, and score both against the client's own Bangla-quality bar (recordings reviewed by a native BD speaker) before locking in for scale. This A/B step costs a few hundred dollars in usage and removes the single biggest technical risk in the programme before any production commitment.</w:t>
      </w:r>
    </w:p>
    <w:p>
      <w:pPr>
        <w:pStyle w:val="Heading2"/>
        <w:spacing w:after="150" w:before="300"/>
      </w:pPr>
      <w:r>
        <w:rPr>
          <w:rFonts w:ascii="Calibri" w:cs="Calibri" w:eastAsia="Calibri" w:hAnsi="Calibri"/>
          <w:b/>
          <w:bCs/>
          <w:color w:val="0F6E6E"/>
          <w:sz w:val="24"/>
          <w:szCs w:val="24"/>
        </w:rPr>
        <w:t xml:space="preserve">4.3 Conversation LLM</w:t>
      </w:r>
    </w:p>
    <w:p>
      <w:pPr>
        <w:spacing w:after="160" w:line="276"/>
      </w:pPr>
      <w:r>
        <w:rPr>
          <w:rFonts w:ascii="Calibri" w:cs="Calibri" w:eastAsia="Calibri" w:hAnsi="Calibri"/>
          <w:color w:val="222222"/>
          <w:sz w:val="21"/>
          <w:szCs w:val="21"/>
        </w:rPr>
        <w:t xml:space="preserve">GPT-4o / GPT-4.1-class models (via OpenAI or Azure OpenAI) as the default — strong multilingual reasoning, native function-calling for Phase 2 booking, and low-latency streaming that composable voice platforms are built around. Claude (Sonnet-class) is a strong alternative for the Onshore migration/visa flow specifically, where careful, constrained reasoning against a governed knowledge base matters more than raw latency; PFEC can compare both during the pilot at negligible cost.</w:t>
      </w:r>
    </w:p>
    <w:p>
      <w:pPr>
        <w:pStyle w:val="Heading2"/>
        <w:spacing w:after="150" w:before="300"/>
      </w:pPr>
      <w:r>
        <w:rPr>
          <w:rFonts w:ascii="Calibri" w:cs="Calibri" w:eastAsia="Calibri" w:hAnsi="Calibri"/>
          <w:b/>
          <w:bCs/>
          <w:color w:val="0F6E6E"/>
          <w:sz w:val="24"/>
          <w:szCs w:val="24"/>
        </w:rPr>
        <w:t xml:space="preserve">4.4 Telephony / SIP</w:t>
      </w:r>
    </w:p>
    <w:p>
      <w:pPr>
        <w:spacing w:after="160" w:line="276"/>
      </w:pPr>
      <w:r>
        <w:rPr>
          <w:rFonts w:ascii="Calibri" w:cs="Calibri" w:eastAsia="Calibri" w:hAnsi="Calibri"/>
          <w:color w:val="222222"/>
          <w:sz w:val="21"/>
          <w:szCs w:val="21"/>
        </w:rPr>
        <w:t xml:space="preserve">PFEC already commits to bringing its own SIP trunk with a local Bangladesh caller ID — this is the right call for answer rates and is directly supported by both Vapi and Retell. If PFEC's trunk provider needs a bridge, Twilio Elastic SIP Trunking is confirmed to support Bangladesh-destined outbound calling and is the most common bridge used with both platforms.</w:t>
      </w:r>
    </w:p>
    <w:p>
      <w:pPr>
        <w:pStyle w:val="Heading2"/>
        <w:spacing w:after="150" w:before="300"/>
      </w:pPr>
      <w:r>
        <w:rPr>
          <w:rFonts w:ascii="Calibri" w:cs="Calibri" w:eastAsia="Calibri" w:hAnsi="Calibri"/>
          <w:b/>
          <w:bCs/>
          <w:color w:val="0F6E6E"/>
          <w:sz w:val="24"/>
          <w:szCs w:val="24"/>
        </w:rPr>
        <w:t xml:space="preserve">4.5 Integration middleware (the part that must be custom-built)</w:t>
      </w:r>
    </w:p>
    <w:p>
      <w:pPr>
        <w:spacing w:after="160" w:line="276"/>
      </w:pPr>
      <w:r>
        <w:rPr>
          <w:rFonts w:ascii="Calibri" w:cs="Calibri" w:eastAsia="Calibri" w:hAnsi="Calibri"/>
          <w:color w:val="222222"/>
          <w:sz w:val="21"/>
          <w:szCs w:val="21"/>
        </w:rPr>
        <w:t xml:space="preserve">No vendor sells “Zoho CRM stage-model compliance” as a product — this has to be built. We recommend a small, stateless-where-possible service (ASP.NET Core / C#) responsible for:</w:t>
      </w:r>
    </w:p>
    <w:p>
      <w:pPr>
        <w:pStyle w:val="ListParagraph"/>
        <w:numPr>
          <w:ilvl w:val="0"/>
          <w:numId w:val="1"/>
        </w:numPr>
        <w:spacing w:after="90" w:line="270"/>
      </w:pPr>
      <w:r>
        <w:rPr>
          <w:rFonts w:ascii="Calibri" w:cs="Calibri" w:eastAsia="Calibri" w:hAnsi="Calibri"/>
          <w:color w:val="222222"/>
          <w:sz w:val="21"/>
          <w:szCs w:val="21"/>
        </w:rPr>
        <w:t xml:space="preserve">Receiving Zoho CRM's native workflow-rule webhook when a lead becomes call-eligible (Zoho CRM supports webhooks and Deluge custom functions natively — confirmed no Zapier dependency required).</w:t>
      </w:r>
    </w:p>
    <w:p>
      <w:pPr>
        <w:pStyle w:val="ListParagraph"/>
        <w:numPr>
          <w:ilvl w:val="0"/>
          <w:numId w:val="1"/>
        </w:numPr>
        <w:spacing w:after="90" w:line="270"/>
      </w:pPr>
      <w:r>
        <w:rPr>
          <w:rFonts w:ascii="Calibri" w:cs="Calibri" w:eastAsia="Calibri" w:hAnsi="Calibri"/>
          <w:color w:val="222222"/>
          <w:sz w:val="21"/>
          <w:szCs w:val="21"/>
        </w:rPr>
        <w:t xml:space="preserve">Calling the voice platform's outbound API with the right script/assistant selection logic (Offshore vs Onshore, Education vs Migration, campaign/UTM parsing).</w:t>
      </w:r>
    </w:p>
    <w:p>
      <w:pPr>
        <w:pStyle w:val="ListParagraph"/>
        <w:numPr>
          <w:ilvl w:val="0"/>
          <w:numId w:val="1"/>
        </w:numPr>
        <w:spacing w:after="90" w:line="270"/>
      </w:pPr>
      <w:r>
        <w:rPr>
          <w:rFonts w:ascii="Calibri" w:cs="Calibri" w:eastAsia="Calibri" w:hAnsi="Calibri"/>
          <w:color w:val="222222"/>
          <w:sz w:val="21"/>
          <w:szCs w:val="21"/>
        </w:rPr>
        <w:t xml:space="preserve">Receiving the end-of-call webhook and mapping outcomes to the 11-stage Zoho model per Business Rules BR-01–BR-10.</w:t>
      </w:r>
    </w:p>
    <w:p>
      <w:pPr>
        <w:pStyle w:val="ListParagraph"/>
        <w:numPr>
          <w:ilvl w:val="0"/>
          <w:numId w:val="1"/>
        </w:numPr>
        <w:spacing w:after="90" w:line="270"/>
      </w:pPr>
      <w:r>
        <w:rPr>
          <w:rFonts w:ascii="Calibri" w:cs="Calibri" w:eastAsia="Calibri" w:hAnsi="Calibri"/>
          <w:color w:val="222222"/>
          <w:sz w:val="21"/>
          <w:szCs w:val="21"/>
        </w:rPr>
        <w:t xml:space="preserve">Writing back to Zoho CRM via its REST API (stage, attempt number, timestamps, summary, recording URL, appointment/disqualification details).</w:t>
      </w:r>
    </w:p>
    <w:p>
      <w:pPr>
        <w:pStyle w:val="ListParagraph"/>
        <w:numPr>
          <w:ilvl w:val="0"/>
          <w:numId w:val="1"/>
        </w:numPr>
        <w:spacing w:after="90" w:line="270"/>
      </w:pPr>
      <w:r>
        <w:rPr>
          <w:rFonts w:ascii="Calibri" w:cs="Calibri" w:eastAsia="Calibri" w:hAnsi="Calibri"/>
          <w:color w:val="222222"/>
          <w:sz w:val="21"/>
          <w:szCs w:val="21"/>
        </w:rPr>
        <w:t xml:space="preserve">Running the seven-attempt / five-day retry scheduler with configurable calling windows (NFR-04).</w:t>
      </w:r>
    </w:p>
    <w:p>
      <w:pPr>
        <w:pStyle w:val="ListParagraph"/>
        <w:numPr>
          <w:ilvl w:val="0"/>
          <w:numId w:val="1"/>
        </w:numPr>
        <w:spacing w:after="90" w:line="270"/>
      </w:pPr>
      <w:r>
        <w:rPr>
          <w:rFonts w:ascii="Calibri" w:cs="Calibri" w:eastAsia="Calibri" w:hAnsi="Calibri"/>
          <w:color w:val="222222"/>
          <w:sz w:val="21"/>
          <w:szCs w:val="21"/>
        </w:rPr>
        <w:t xml:space="preserve">Hosting the PFEC-approved migration knowledge base (a small RAG store) that the voice platform queries via function-calling for Onshore migration/visa calls — keeping visa content governed by PFEC, not hard-coded into a script (FR-07).</w:t>
      </w:r>
    </w:p>
    <w:p>
      <w:pPr>
        <w:pStyle w:val="ListParagraph"/>
        <w:numPr>
          <w:ilvl w:val="0"/>
          <w:numId w:val="1"/>
        </w:numPr>
        <w:spacing w:after="90" w:line="270"/>
      </w:pPr>
      <w:r>
        <w:rPr>
          <w:rFonts w:ascii="Calibri" w:cs="Calibri" w:eastAsia="Calibri" w:hAnsi="Calibri"/>
          <w:color w:val="222222"/>
          <w:sz w:val="21"/>
          <w:szCs w:val="21"/>
        </w:rPr>
        <w:t xml:space="preserve">Structured logging for the reporting requirements in BRD Section 12 (answer rates, stage distribution, disqualification reasons, pending follow-ups).</w:t>
      </w:r>
    </w:p>
    <w:p>
      <w:pPr>
        <w:pStyle w:val="Heading2"/>
        <w:spacing w:after="150" w:before="300"/>
      </w:pPr>
      <w:r>
        <w:rPr>
          <w:rFonts w:ascii="Calibri" w:cs="Calibri" w:eastAsia="Calibri" w:hAnsi="Calibri"/>
          <w:b/>
          <w:bCs/>
          <w:color w:val="0F6E6E"/>
          <w:sz w:val="24"/>
          <w:szCs w:val="24"/>
        </w:rPr>
        <w:t xml:space="preserve">4.6 Zoho CRM — native configuration, not a plugin</w:t>
      </w:r>
    </w:p>
    <w:p>
      <w:pPr>
        <w:spacing w:after="160" w:line="276"/>
      </w:pPr>
      <w:r>
        <w:rPr>
          <w:rFonts w:ascii="Calibri" w:cs="Calibri" w:eastAsia="Calibri" w:hAnsi="Calibri"/>
          <w:color w:val="222222"/>
          <w:sz w:val="21"/>
          <w:szCs w:val="21"/>
        </w:rPr>
        <w:t xml:space="preserve">Zoho CRM's own Workflow Rules + Instant Webhooks + Deluge custom functions are sufficient to both trigger the middleware and to fire downstream Email/WhatsApp automations on stage change — this satisfies the BRD's explicit “no Zapier” constraint without needing any third-party iPaaS. For WhatsApp specifically, Zoho CRM has no first-party WhatsApp channel, so PFEC will need either a direct Meta WhatsApp Cloud API connection (more setup, full control, lowest per-message cost) or a Business Solution Provider such as WATI/Interakt (faster to stand up, small per-seat/markup cost) — both integrate into Zoho CRM without Zapier and we recommend deciding this in the Phase 2 discovery based on PFEC's in-house dev capacity.</w:t>
      </w:r>
    </w:p>
    <w:p>
      <w:pPr>
        <w:pStyle w:val="Heading1"/>
        <w:pBdr>
          <w:bottom w:val="single" w:color="1F3864" w:sz="8" w:space="4"/>
        </w:pBdr>
        <w:spacing w:after="200" w:before="400"/>
      </w:pPr>
      <w:r>
        <w:rPr>
          <w:rFonts w:ascii="Calibri" w:cs="Calibri" w:eastAsia="Calibri" w:hAnsi="Calibri"/>
          <w:b/>
          <w:bCs/>
          <w:color w:val="1F3864"/>
          <w:sz w:val="30"/>
          <w:szCs w:val="30"/>
        </w:rPr>
        <w:t xml:space="preserve">5. Feasibility Study — Vendors &amp; Frameworks Evaluated</w:t>
      </w:r>
    </w:p>
    <w:p>
      <w:pPr>
        <w:spacing w:after="160" w:line="276"/>
      </w:pPr>
      <w:r>
        <w:rPr>
          <w:rFonts w:ascii="Calibri" w:cs="Calibri" w:eastAsia="Calibri" w:hAnsi="Calibri"/>
          <w:color w:val="222222"/>
          <w:sz w:val="21"/>
          <w:szCs w:val="21"/>
        </w:rPr>
        <w:t xml:space="preserve">The brief named Bland.ai and Vapi as reference points but asked us not to be limited to them. We evaluated the realistic shortlist below against PFEC's must-haves. Scoring is qualitative (✓ meets, △ partial/needs validation, ✗ does not meet) based on current public documentation and pricing pages as of July 2026.</w:t>
      </w:r>
    </w:p>
    <w:tbl>
      <w:tblPr>
        <w:tblW w:type="dxa" w:w="121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1100"/>
        <w:gridCol w:w="1700"/>
        <w:gridCol w:w="1500"/>
        <w:gridCol w:w="1500"/>
        <w:gridCol w:w="1700"/>
      </w:tblGrid>
      <w:tr>
        <w:trPr>
          <w:tblHeader/>
        </w:trPr>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Platform</w:t>
            </w:r>
          </w:p>
        </w:tc>
        <w:tc>
          <w:tcPr>
            <w:tcW w:type="dxa" w:w="2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Bangla quality</w:t>
            </w:r>
          </w:p>
        </w:tc>
        <w:tc>
          <w:tcPr>
            <w:tcW w:type="dxa" w:w="11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BYO-SIP</w:t>
            </w:r>
          </w:p>
        </w:tc>
        <w:tc>
          <w:tcPr>
            <w:tcW w:type="dxa" w:w="1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Webhook + leadId round-trip</w:t>
            </w:r>
          </w:p>
        </w:tc>
        <w:tc>
          <w:tcPr>
            <w:tcW w:type="dxa" w:w="1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Function-calling (Phase 2)</w:t>
            </w:r>
          </w:p>
        </w:tc>
        <w:tc>
          <w:tcPr>
            <w:tcW w:type="dxa" w:w="1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Zoho-ready?</w:t>
            </w:r>
          </w:p>
        </w:tc>
        <w:tc>
          <w:tcPr>
            <w:tcW w:type="dxa" w:w="1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Overall fit</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Vapi (+ Azure/Sarvam speech)</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(via plug-in speech vendor)</w:t>
            </w:r>
          </w:p>
        </w:tc>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custom middleware required</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Best fit — primary recommendation</w:t>
            </w:r>
          </w:p>
        </w:tc>
      </w:tr>
      <w:tr>
        <w:tc>
          <w:tcPr>
            <w:tcW w:type="dxa" w:w="2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Retell AI (+ Azure/Sarvam speech)</w:t>
            </w:r>
          </w:p>
        </w:tc>
        <w:tc>
          <w:tcPr>
            <w:tcW w:type="dxa" w:w="20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(via plug-in speech vendor)</w:t>
            </w:r>
          </w:p>
        </w:tc>
        <w:tc>
          <w:tcPr>
            <w:tcW w:type="dxa" w:w="11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custom middleware required</w:t>
            </w:r>
          </w:p>
        </w:tc>
        <w:tc>
          <w:tcPr>
            <w:tcW w:type="dxa" w:w="1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Strong alternative / fallback</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Bland.ai</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native Bengali unconfirmed; 3rd-party ASR only via BYOK enterprise tier</w:t>
            </w:r>
          </w:p>
        </w:tc>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supports BYOC but less documented for BD numbers</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(enterprise tier)</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custom middleware required</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Workable, but Bangla risk + closed-platform lock-in</w:t>
            </w:r>
          </w:p>
        </w:tc>
      </w:tr>
      <w:tr>
        <w:tc>
          <w:tcPr>
            <w:tcW w:type="dxa" w:w="2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Bolna AI (India-native)</w:t>
            </w:r>
          </w:p>
        </w:tc>
        <w:tc>
          <w:tcPr>
            <w:tcW w:type="dxa" w:w="20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native Bengali, purpose-built for Indic languages</w:t>
            </w:r>
          </w:p>
        </w:tc>
        <w:tc>
          <w:tcPr>
            <w:tcW w:type="dxa" w:w="11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India-first telephony; BD BYO-SIP needs confirmation</w:t>
            </w:r>
          </w:p>
        </w:tc>
        <w:tc>
          <w:tcPr>
            <w:tcW w:type="dxa" w:w="1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custom middleware required</w:t>
            </w:r>
          </w:p>
        </w:tc>
        <w:tc>
          <w:tcPr>
            <w:tcW w:type="dxa" w:w="1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Attractive cost, worth a pilot slot</w:t>
            </w:r>
          </w:p>
        </w:tc>
      </w:tr>
      <w:tr>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Gnani.ai (India enterprise)</w:t>
            </w:r>
          </w:p>
        </w:tc>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native Bengali, strong BFSI track record</w:t>
            </w:r>
          </w:p>
        </w:tc>
        <w:tc>
          <w:tcPr>
            <w:tcW w:type="dxa" w:w="11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enterprise/sales-led, less self-serve</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(enterprise)</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(enterprise)</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custom middleware, longer procurement</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Good fallback if Vapi/Retell Bangla quality underperforms</w:t>
            </w:r>
          </w:p>
        </w:tc>
      </w:tr>
      <w:tr>
        <w:tc>
          <w:tcPr>
            <w:tcW w:type="dxa" w:w="2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Full custom build (Twilio + Azure Speech + GPT-4o, self-orchestrated)</w:t>
            </w:r>
          </w:p>
        </w:tc>
        <w:tc>
          <w:tcPr>
            <w:tcW w:type="dxa" w:w="20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full control of dialect tuning</w:t>
            </w:r>
          </w:p>
        </w:tc>
        <w:tc>
          <w:tcPr>
            <w:tcW w:type="dxa" w:w="11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t>
            </w:r>
          </w:p>
        </w:tc>
        <w:tc>
          <w:tcPr>
            <w:tcW w:type="dxa" w:w="1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(built to spec)</w:t>
            </w:r>
          </w:p>
        </w:tc>
        <w:tc>
          <w:tcPr>
            <w:tcW w:type="dxa" w:w="1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(built to spec)</w:t>
            </w:r>
          </w:p>
        </w:tc>
        <w:tc>
          <w:tcPr>
            <w:tcW w:type="dxa" w:w="1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built to spec</w:t>
            </w:r>
          </w:p>
        </w:tc>
        <w:tc>
          <w:tcPr>
            <w:tcW w:type="dxa" w:w="17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Maximum control and no vendor lock-in, but 8–16 weeks and materially higher build cost — a Phase 3 option, not Phase 1</w:t>
            </w:r>
          </w:p>
        </w:tc>
      </w:tr>
    </w:tbl>
    <w:p>
      <w:pPr>
        <w:spacing w:after="100" w:before="200"/>
      </w:pPr>
      <w:r>
        <w:rPr>
          <w:rFonts w:ascii="Calibri" w:cs="Calibri" w:eastAsia="Calibri" w:hAnsi="Calibri"/>
          <w:b/>
          <w:bCs/>
          <w:color w:val="222222"/>
          <w:sz w:val="22"/>
          <w:szCs w:val="22"/>
        </w:rPr>
        <w:t xml:space="preserve">Why we did not recommend Bland.ai as the primary platform</w:t>
      </w:r>
    </w:p>
    <w:p>
      <w:pPr>
        <w:spacing w:after="160" w:line="276"/>
      </w:pPr>
      <w:r>
        <w:rPr>
          <w:rFonts w:ascii="Calibri" w:cs="Calibri" w:eastAsia="Calibri" w:hAnsi="Calibri"/>
          <w:color w:val="222222"/>
          <w:sz w:val="21"/>
          <w:szCs w:val="21"/>
        </w:rPr>
        <w:t xml:space="preserve">Bland.ai is a strong, low-latency platform and PFEC was right to shortlist it — but public documentation and independent reviews are inconsistent on native Bengali support (some sources describe it as English-first, with additional languages only via enterprise BYOK third-party ASR add-ons), and it is architecturally closed: you use Bland's own speech stack rather than swapping in a Bangla-specialist engine. Given that Bangla quality is PFEC's own “critical” must-have and go/no-go gate, we don't think it's the right platform to bet the pilot on without an enterprise-tier confirmation call with Bland first. We've kept it in the matrix as a viable fallback if the composable approach hits integration friction.</w:t>
      </w:r>
    </w:p>
    <w:p>
      <w:pPr>
        <w:spacing w:after="100" w:before="200"/>
      </w:pPr>
      <w:r>
        <w:rPr>
          <w:rFonts w:ascii="Calibri" w:cs="Calibri" w:eastAsia="Calibri" w:hAnsi="Calibri"/>
          <w:b/>
          <w:bCs/>
          <w:color w:val="222222"/>
          <w:sz w:val="22"/>
          <w:szCs w:val="22"/>
        </w:rPr>
        <w:t xml:space="preserve">Why a fully custom build is not the Phase 1 recommendation</w:t>
      </w:r>
    </w:p>
    <w:p>
      <w:pPr>
        <w:spacing w:after="160" w:line="276"/>
      </w:pPr>
      <w:r>
        <w:rPr>
          <w:rFonts w:ascii="Calibri" w:cs="Calibri" w:eastAsia="Calibri" w:hAnsi="Calibri"/>
          <w:color w:val="222222"/>
          <w:sz w:val="21"/>
          <w:szCs w:val="21"/>
        </w:rPr>
        <w:t xml:space="preserve">Building the entire stack in-house (Twilio Media Streams + a hand-rolled STT/LLM/TTS loop) gives PFEC maximum control and zero platform lock-in, and is worth planning for as a future Phase 3 once call volumes justify the investment. But industry data puts a custom voice-AI build at 8–16 weeks and $35,000–$150,000+ before any Zoho integration work — that's the wrong first move for a programme whose immediate goal is a cheap, fast, 200–300-lead pilot.</w:t>
      </w:r>
    </w:p>
    <w:p>
      <w:pPr>
        <w:pStyle w:val="Heading1"/>
        <w:pBdr>
          <w:bottom w:val="single" w:color="1F3864" w:sz="8" w:space="4"/>
        </w:pBdr>
        <w:spacing w:after="200" w:before="400"/>
      </w:pPr>
      <w:r>
        <w:rPr>
          <w:rFonts w:ascii="Calibri" w:cs="Calibri" w:eastAsia="Calibri" w:hAnsi="Calibri"/>
          <w:b/>
          <w:bCs/>
          <w:color w:val="1F3864"/>
          <w:sz w:val="30"/>
          <w:szCs w:val="30"/>
        </w:rPr>
        <w:t xml:space="preserve">6. Phased Implementation Roadmap</w:t>
      </w:r>
    </w:p>
    <w:p>
      <w:pPr>
        <w:pStyle w:val="Heading2"/>
        <w:spacing w:after="150" w:before="300"/>
      </w:pPr>
      <w:r>
        <w:rPr>
          <w:rFonts w:ascii="Calibri" w:cs="Calibri" w:eastAsia="Calibri" w:hAnsi="Calibri"/>
          <w:b/>
          <w:bCs/>
          <w:color w:val="0F6E6E"/>
          <w:sz w:val="24"/>
          <w:szCs w:val="24"/>
        </w:rPr>
        <w:t xml:space="preserve">6.1 Phase 1 — “Warmer” (qualify &amp; hand off)</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900"/>
        <w:gridCol w:w="5300"/>
      </w:tblGrid>
      <w:tr>
        <w:trPr>
          <w:tblHeader/>
        </w:trPr>
        <w:tc>
          <w:tcPr>
            <w:tcW w:type="dxa" w:w="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Week</w:t>
            </w:r>
          </w:p>
        </w:tc>
        <w:tc>
          <w:tcPr>
            <w:tcW w:type="dxa" w:w="2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Workstream</w:t>
            </w:r>
          </w:p>
        </w:tc>
        <w:tc>
          <w:tcPr>
            <w:tcW w:type="dxa" w:w="5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deliverables</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Discovery &amp; design</w:t>
            </w:r>
          </w:p>
        </w:tc>
        <w:tc>
          <w:tcPr>
            <w:tcW w:type="dxa" w:w="5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Confirm CRM field mapping, campaign naming conventions, branch master data; lock the Bangla+English script v1; finalize stage-mapping rules</w:t>
            </w:r>
          </w:p>
        </w:tc>
      </w:tr>
      <w:tr>
        <w:tc>
          <w:tcPr>
            <w:tcW w:type="dxa" w:w="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w:t>
            </w:r>
          </w:p>
        </w:tc>
        <w:tc>
          <w:tcPr>
            <w:tcW w:type="dxa" w:w="2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Platform &amp; speech setup</w:t>
            </w:r>
          </w:p>
        </w:tc>
        <w:tc>
          <w:tcPr>
            <w:tcW w:type="dxa" w:w="53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Vapi/Retell account + BYO-SIP configured; Azure bn-BD and Sarvam voices A/B configured; assistant built for Offshore + Onshore Education scripts</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Zoho CRM configuration</w:t>
            </w:r>
          </w:p>
        </w:tc>
        <w:tc>
          <w:tcPr>
            <w:tcW w:type="dxa" w:w="5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Custom fields/picklists for the 11-stage model; Workflow Rules + Deluge webhook functions (no Zapier); reporting fields for BRD Section 12</w:t>
            </w:r>
          </w:p>
        </w:tc>
      </w:tr>
      <w:tr>
        <w:tc>
          <w:tcPr>
            <w:tcW w:type="dxa" w:w="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w:t>
            </w:r>
          </w:p>
        </w:tc>
        <w:tc>
          <w:tcPr>
            <w:tcW w:type="dxa" w:w="2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Middleware build</w:t>
            </w:r>
          </w:p>
        </w:tc>
        <w:tc>
          <w:tcPr>
            <w:tcW w:type="dxa" w:w="53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Webhook receiver, Zoho CRM write-back service, 7-attempt/5-day retry scheduler, structured logging</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5</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Bangla quality A/B + integration testing</w:t>
            </w:r>
          </w:p>
        </w:tc>
        <w:tc>
          <w:tcPr>
            <w:tcW w:type="dxa" w:w="53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Native-speaker review of Azure vs Sarvam recordings; end-to-end test calls with real leadId round-trip</w:t>
            </w:r>
          </w:p>
        </w:tc>
      </w:tr>
      <w:tr>
        <w:tc>
          <w:tcPr>
            <w:tcW w:type="dxa" w:w="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6</w:t>
            </w:r>
          </w:p>
        </w:tc>
        <w:tc>
          <w:tcPr>
            <w:tcW w:type="dxa" w:w="2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Pilot</w:t>
            </w:r>
          </w:p>
        </w:tc>
        <w:tc>
          <w:tcPr>
            <w:tcW w:type="dxa" w:w="53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200–300 leads, ~1 week live, measured against PFEC's own go/no-go criteria (Section 7 below)</w:t>
            </w:r>
          </w:p>
        </w:tc>
      </w:tr>
    </w:tbl>
    <w:p>
      <w:pPr>
        <w:pStyle w:val="Heading2"/>
        <w:spacing w:after="150" w:before="300"/>
      </w:pPr>
      <w:r>
        <w:rPr>
          <w:rFonts w:ascii="Calibri" w:cs="Calibri" w:eastAsia="Calibri" w:hAnsi="Calibri"/>
          <w:b/>
          <w:bCs/>
          <w:color w:val="0F6E6E"/>
          <w:sz w:val="24"/>
          <w:szCs w:val="24"/>
        </w:rPr>
        <w:t xml:space="preserve">6.2 Phase 2 — “Full Agent” (live booking)</w:t>
      </w:r>
    </w:p>
    <w:p>
      <w:pPr>
        <w:pStyle w:val="ListParagraph"/>
        <w:numPr>
          <w:ilvl w:val="0"/>
          <w:numId w:val="1"/>
        </w:numPr>
        <w:spacing w:after="90" w:line="270"/>
      </w:pPr>
      <w:r>
        <w:rPr>
          <w:rFonts w:ascii="Calibri" w:cs="Calibri" w:eastAsia="Calibri" w:hAnsi="Calibri"/>
          <w:color w:val="222222"/>
          <w:sz w:val="21"/>
          <w:szCs w:val="21"/>
        </w:rPr>
        <w:t xml:space="preserve">Mid-call function-calling wired to PFEC's booking/calendar endpoints (branch availability, virtual-meeting option for Onshore Education).</w:t>
      </w:r>
    </w:p>
    <w:p>
      <w:pPr>
        <w:pStyle w:val="ListParagraph"/>
        <w:numPr>
          <w:ilvl w:val="0"/>
          <w:numId w:val="1"/>
        </w:numPr>
        <w:spacing w:after="90" w:line="270"/>
      </w:pPr>
      <w:r>
        <w:rPr>
          <w:rFonts w:ascii="Calibri" w:cs="Calibri" w:eastAsia="Calibri" w:hAnsi="Calibri"/>
          <w:color w:val="222222"/>
          <w:sz w:val="21"/>
          <w:szCs w:val="21"/>
        </w:rPr>
        <w:t xml:space="preserve">Migration knowledge base ingested into the middleware's RAG store, governed and updated by PFEC; Onshore Migration calls constrained to only the approved visa talking points (FR-07).</w:t>
      </w:r>
    </w:p>
    <w:p>
      <w:pPr>
        <w:pStyle w:val="ListParagraph"/>
        <w:numPr>
          <w:ilvl w:val="0"/>
          <w:numId w:val="1"/>
        </w:numPr>
        <w:spacing w:after="90" w:line="270"/>
      </w:pPr>
      <w:r>
        <w:rPr>
          <w:rFonts w:ascii="Calibri" w:cs="Calibri" w:eastAsia="Calibri" w:hAnsi="Calibri"/>
          <w:color w:val="222222"/>
          <w:sz w:val="21"/>
          <w:szCs w:val="21"/>
        </w:rPr>
        <w:t xml:space="preserve">WhatsApp Business API (Meta Cloud API or a BSP) connected to Zoho CRM workflow rules for Appointment Booked confirmations and In Contact Interested nudges.</w:t>
      </w:r>
    </w:p>
    <w:p>
      <w:pPr>
        <w:pStyle w:val="ListParagraph"/>
        <w:numPr>
          <w:ilvl w:val="0"/>
          <w:numId w:val="1"/>
        </w:numPr>
        <w:spacing w:after="90" w:line="270"/>
      </w:pPr>
      <w:r>
        <w:rPr>
          <w:rFonts w:ascii="Calibri" w:cs="Calibri" w:eastAsia="Calibri" w:hAnsi="Calibri"/>
          <w:color w:val="222222"/>
          <w:sz w:val="21"/>
          <w:szCs w:val="21"/>
        </w:rPr>
        <w:t xml:space="preserve">Reporting dashboard covering all BRD Section 12 metrics (lead volume by source/campaign/branch, stage distribution, attempt-wise conversion, disqualification reasons).</w:t>
      </w:r>
    </w:p>
    <w:p>
      <w:pPr>
        <w:spacing w:after="160" w:line="276"/>
      </w:pPr>
      <w:r>
        <w:rPr>
          <w:rFonts w:ascii="Calibri" w:cs="Calibri" w:eastAsia="Calibri" w:hAnsi="Calibri"/>
          <w:i/>
          <w:iCs/>
          <w:color w:val="6B6B6B"/>
          <w:sz w:val="21"/>
          <w:szCs w:val="21"/>
        </w:rPr>
        <w:t xml:space="preserve">Indicative duration: 4–6 weeks, starting once Phase 1 has cleared the pilot go/no-go gate.</w:t>
      </w:r>
    </w:p>
    <w:p>
      <w:pPr>
        <w:pStyle w:val="Heading2"/>
        <w:spacing w:after="150" w:before="300"/>
      </w:pPr>
      <w:r>
        <w:rPr>
          <w:rFonts w:ascii="Calibri" w:cs="Calibri" w:eastAsia="Calibri" w:hAnsi="Calibri"/>
          <w:b/>
          <w:bCs/>
          <w:color w:val="0F6E6E"/>
          <w:sz w:val="24"/>
          <w:szCs w:val="24"/>
        </w:rPr>
        <w:t xml:space="preserve">6.3 (Optional) Phase 3 — full custom build</w:t>
      </w:r>
    </w:p>
    <w:p>
      <w:pPr>
        <w:spacing w:after="160" w:line="276"/>
      </w:pPr>
      <w:r>
        <w:rPr>
          <w:rFonts w:ascii="Calibri" w:cs="Calibri" w:eastAsia="Calibri" w:hAnsi="Calibri"/>
          <w:i/>
          <w:iCs/>
          <w:color w:val="6B6B6B"/>
          <w:sz w:val="21"/>
          <w:szCs w:val="21"/>
        </w:rPr>
        <w:t xml:space="preserve">Once monthly call volume is large enough that pass-through STT/TTS/LLM costs materially exceed the cost of owning the stack, PFEC can evaluate migrating the speech/orchestration layer to a fully custom build for lower marginal cost and zero vendor dependency. We'd recommend revisiting this only after 3–6 months of stable Phase 2 production data.</w:t>
      </w:r>
    </w:p>
    <w:p>
      <w:pPr>
        <w:pStyle w:val="Heading1"/>
        <w:pBdr>
          <w:bottom w:val="single" w:color="1F3864" w:sz="8" w:space="4"/>
        </w:pBdr>
        <w:spacing w:after="200" w:before="400"/>
      </w:pPr>
      <w:r>
        <w:rPr>
          <w:rFonts w:ascii="Calibri" w:cs="Calibri" w:eastAsia="Calibri" w:hAnsi="Calibri"/>
          <w:b/>
          <w:bCs/>
          <w:color w:val="1F3864"/>
          <w:sz w:val="30"/>
          <w:szCs w:val="30"/>
        </w:rPr>
        <w:t xml:space="preserve">7. Pilot Plan — Mapped to PFEC's Own Success Criteria</w:t>
      </w:r>
    </w:p>
    <w:p>
      <w:pPr>
        <w:spacing w:after="160" w:line="276"/>
      </w:pPr>
      <w:r>
        <w:rPr>
          <w:rFonts w:ascii="Calibri" w:cs="Calibri" w:eastAsia="Calibri" w:hAnsi="Calibri"/>
          <w:color w:val="222222"/>
          <w:sz w:val="21"/>
          <w:szCs w:val="21"/>
        </w:rPr>
        <w:t xml:space="preserve">Section 7 of the Vendor Requirements brief already defines the pilot: ~200–300 leads over ~1 week, measured on answer rate, Bangla-completion rate, warm-lead rate, counselor conversion of warm leads, cost per warm lead, and hang-up/complaint rate, with go/no-go decided on “more appointments per counselor-hour than cold calling” plus acceptable Bangla quality on recording review. Our build plan is designed to hit that pilot window at the end of Week 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100"/>
      </w:tblGrid>
      <w:tr>
        <w:trPr>
          <w:tblHeader/>
        </w:trPr>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Metric</w:t>
            </w:r>
          </w:p>
        </w:tc>
        <w:tc>
          <w:tcPr>
            <w:tcW w:type="dxa" w:w="4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How it's measured</w:t>
            </w:r>
          </w:p>
        </w:tc>
        <w:tc>
          <w:tcPr>
            <w:tcW w:type="dxa" w:w="31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Data source</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answered</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Connected / total dialed</w:t>
            </w:r>
          </w:p>
        </w:tc>
        <w:tc>
          <w:tcPr>
            <w:tcW w:type="dxa" w:w="31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Voice platform webhook status field</w:t>
            </w:r>
          </w:p>
        </w:tc>
      </w:tr>
      <w:tr>
        <w:tc>
          <w:tcPr>
            <w:tcW w:type="dxa" w:w="2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Bangla-completed conversations</w:t>
            </w:r>
          </w:p>
        </w:tc>
        <w:tc>
          <w:tcPr>
            <w:tcW w:type="dxa" w:w="4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Native-speaker review of a recording sample</w:t>
            </w:r>
          </w:p>
        </w:tc>
        <w:tc>
          <w:tcPr>
            <w:tcW w:type="dxa" w:w="31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Call recording URL + transcript</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 marked Warm</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In Contact Interested + Appointment Booked ÷ total connected</w:t>
            </w:r>
          </w:p>
        </w:tc>
        <w:tc>
          <w:tcPr>
            <w:tcW w:type="dxa" w:w="31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Zoho CRM stage field</w:t>
            </w:r>
          </w:p>
        </w:tc>
      </w:tr>
      <w:tr>
        <w:tc>
          <w:tcPr>
            <w:tcW w:type="dxa" w:w="2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Counselor conversion of warm leads</w:t>
            </w:r>
          </w:p>
        </w:tc>
        <w:tc>
          <w:tcPr>
            <w:tcW w:type="dxa" w:w="4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Appointment Booked ÷ In Contact Interested, tracked post-handoff</w:t>
            </w:r>
          </w:p>
        </w:tc>
        <w:tc>
          <w:tcPr>
            <w:tcW w:type="dxa" w:w="31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Zoho CRM stage transitions</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Cost per warm lead</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Total pilot voice-AI spend ÷ count of Warm-stage leads</w:t>
            </w:r>
          </w:p>
        </w:tc>
        <w:tc>
          <w:tcPr>
            <w:tcW w:type="dxa" w:w="31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Usage billing + Zoho CRM report</w:t>
            </w:r>
          </w:p>
        </w:tc>
      </w:tr>
      <w:tr>
        <w:tc>
          <w:tcPr>
            <w:tcW w:type="dxa" w:w="24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Hang-up / complaint rate</w:t>
            </w:r>
          </w:p>
        </w:tc>
        <w:tc>
          <w:tcPr>
            <w:tcW w:type="dxa" w:w="4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Short-duration calls + any logged complaints</w:t>
            </w:r>
          </w:p>
        </w:tc>
        <w:tc>
          <w:tcPr>
            <w:tcW w:type="dxa" w:w="31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Call duration field + counselor feedback</w:t>
            </w:r>
          </w:p>
        </w:tc>
      </w:tr>
    </w:tbl>
    <w:p>
      <w:pPr>
        <w:pStyle w:val="Heading1"/>
        <w:pBdr>
          <w:bottom w:val="single" w:color="1F3864" w:sz="8" w:space="4"/>
        </w:pBdr>
        <w:spacing w:after="200" w:before="400"/>
      </w:pPr>
      <w:r>
        <w:rPr>
          <w:rFonts w:ascii="Calibri" w:cs="Calibri" w:eastAsia="Calibri" w:hAnsi="Calibri"/>
          <w:b/>
          <w:bCs/>
          <w:color w:val="1F3864"/>
          <w:sz w:val="30"/>
          <w:szCs w:val="30"/>
        </w:rPr>
        <w:t xml:space="preserve">8. Cost Estimate</w:t>
      </w:r>
    </w:p>
    <w:p>
      <w:pPr>
        <w:spacing w:after="160" w:line="276"/>
      </w:pPr>
      <w:r>
        <w:rPr>
          <w:rFonts w:ascii="Calibri" w:cs="Calibri" w:eastAsia="Calibri" w:hAnsi="Calibri"/>
          <w:i/>
          <w:iCs/>
          <w:color w:val="6B6B6B"/>
          <w:sz w:val="21"/>
          <w:szCs w:val="21"/>
        </w:rPr>
        <w:t xml:space="preserve">These are planning-level, indicative figures based on current (July 2026) public vendor pricing and typical implementation effort for a project of this scope — not a fixed quote. We'd firm these up into a formal SOW after a short discovery call to confirm team composition, PFEC's existing Zoho CRM edition/API limits, and BYO-SIP trunk details.</w:t>
      </w:r>
    </w:p>
    <w:p>
      <w:pPr>
        <w:pStyle w:val="Heading2"/>
        <w:spacing w:after="150" w:before="300"/>
      </w:pPr>
      <w:r>
        <w:rPr>
          <w:rFonts w:ascii="Calibri" w:cs="Calibri" w:eastAsia="Calibri" w:hAnsi="Calibri"/>
          <w:b/>
          <w:bCs/>
          <w:color w:val="0F6E6E"/>
          <w:sz w:val="24"/>
          <w:szCs w:val="24"/>
        </w:rPr>
        <w:t xml:space="preserve">8.1 One-time implementation cost</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600"/>
        <w:gridCol w:w="2600"/>
        <w:gridCol w:w="2600"/>
      </w:tblGrid>
      <w:tr>
        <w:trPr>
          <w:tblHeader/>
        </w:trPr>
        <w:tc>
          <w:tcPr>
            <w:tcW w:type="dxa" w:w="5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Workstream</w:t>
            </w:r>
          </w:p>
        </w:tc>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Effort</w:t>
            </w:r>
          </w:p>
        </w:tc>
        <w:tc>
          <w:tcPr>
            <w:tcW w:type="dxa" w:w="2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Indicative cost (USD)</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1 — Warmer (discovery, Zoho config, platform setup, middleware build, Bangla A/B, pilot)</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4–6 weeks, ~1 solution architect + 1–2 developers</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$9,000 – $16,000</w:t>
            </w:r>
          </w:p>
        </w:tc>
      </w:tr>
      <w:tr>
        <w:tc>
          <w:tcPr>
            <w:tcW w:type="dxa" w:w="5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Phase 2 — Full Agent (live booking, migration KB/RAG, WhatsApp integration, reporting)</w:t>
            </w:r>
          </w:p>
        </w:tc>
        <w:tc>
          <w:tcPr>
            <w:tcW w:type="dxa" w:w="2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4–6 weeks</w:t>
            </w:r>
          </w:p>
        </w:tc>
        <w:tc>
          <w:tcPr>
            <w:tcW w:type="dxa" w:w="26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$11,000 – $20,000</w:t>
            </w:r>
          </w:p>
        </w:tc>
      </w:tr>
      <w:tr>
        <w:tc>
          <w:tcPr>
            <w:tcW w:type="dxa" w:w="5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Total — Phase 1 + Phase 2</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8–12 weeks</w:t>
            </w:r>
          </w:p>
        </w:tc>
        <w:tc>
          <w:tcPr>
            <w:tcW w:type="dxa" w:w="26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$20,000 – $36,000</w:t>
            </w:r>
          </w:p>
        </w:tc>
      </w:tr>
    </w:tbl>
    <w:p>
      <w:pPr>
        <w:pStyle w:val="Heading2"/>
        <w:spacing w:after="150" w:before="300"/>
      </w:pPr>
      <w:r>
        <w:rPr>
          <w:rFonts w:ascii="Calibri" w:cs="Calibri" w:eastAsia="Calibri" w:hAnsi="Calibri"/>
          <w:b/>
          <w:bCs/>
          <w:color w:val="0F6E6E"/>
          <w:sz w:val="24"/>
          <w:szCs w:val="24"/>
        </w:rPr>
        <w:t xml:space="preserve">8.2 Recurring / operational cost</w:t>
      </w:r>
    </w:p>
    <w:p>
      <w:pPr>
        <w:spacing w:after="160" w:line="276"/>
      </w:pPr>
      <w:r>
        <w:rPr>
          <w:rFonts w:ascii="Calibri" w:cs="Calibri" w:eastAsia="Calibri" w:hAnsi="Calibri"/>
          <w:color w:val="222222"/>
          <w:sz w:val="21"/>
          <w:szCs w:val="21"/>
        </w:rPr>
        <w:t xml:space="preserve">Voice AI usage is the dominant variable cost and scales directly with call minutes. Using a blended all-in rate of $0.15–$0.30/min (Vapi/Retell platform fee + Bangla STT/TTS + LLM, telephony minutes billed separately by PFEC's own SIP carrier):</w:t>
      </w:r>
    </w:p>
    <w:tbl>
      <w:tblPr>
        <w:tblW w:type="dxa" w:w="1120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2900"/>
        <w:gridCol w:w="2900"/>
      </w:tblGrid>
      <w:tr>
        <w:trPr>
          <w:tblHeader/>
        </w:trPr>
        <w:tc>
          <w:tcPr>
            <w:tcW w:type="dxa" w:w="2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Volume tier</w:t>
            </w:r>
          </w:p>
        </w:tc>
        <w:tc>
          <w:tcPr>
            <w:tcW w:type="dxa" w:w="2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Est. call minutes / month</w:t>
            </w:r>
          </w:p>
        </w:tc>
        <w:tc>
          <w:tcPr>
            <w:tcW w:type="dxa" w:w="2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Voice AI usage cost / month</w:t>
            </w:r>
          </w:p>
        </w:tc>
        <w:tc>
          <w:tcPr>
            <w:tcW w:type="dxa" w:w="2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Pilot (200–300 leads, 1 week)</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~500–750 min</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$75 – $225</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One-time pilot window, not recurring</w:t>
            </w:r>
          </w:p>
        </w:tc>
      </w:tr>
      <w:tr>
        <w:tc>
          <w:tcPr>
            <w:tcW w:type="dxa" w:w="2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Early production (~1,000 leads/mo)</w:t>
            </w:r>
          </w:p>
        </w:tc>
        <w:tc>
          <w:tcPr>
            <w:tcW w:type="dxa" w:w="25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~2,500–3,500 min</w:t>
            </w:r>
          </w:p>
        </w:tc>
        <w:tc>
          <w:tcPr>
            <w:tcW w:type="dxa" w:w="2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$375 – $1,050</w:t>
            </w:r>
          </w:p>
        </w:tc>
        <w:tc>
          <w:tcPr>
            <w:tcW w:type="dxa" w:w="29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Assumes ~2.5 attempts/lead avg, blended 1–3 min/call</w:t>
            </w:r>
          </w:p>
        </w:tc>
      </w:tr>
      <w:tr>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Scaled production (~5,000 leads/mo)</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~12,000–16,000 min</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$1,800 – $4,800</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Multiple campaigns/branches running concurrently</w:t>
            </w:r>
          </w:p>
        </w:tc>
      </w:tr>
    </w:tbl>
    <w:p>
      <w:pPr>
        <w:spacing w:after="160" w:line="276"/>
      </w:pPr>
      <w:r>
        <w:rPr>
          <w:rFonts w:ascii="Calibri" w:cs="Calibri" w:eastAsia="Calibri" w:hAnsi="Calibri"/>
          <w:color w:val="222222"/>
          <w:sz w:val="21"/>
          <w:szCs w:val="21"/>
        </w:rPr>
        <w:t xml:space="preserve">Additional recurring items:</w:t>
      </w:r>
    </w:p>
    <w:p>
      <w:pPr>
        <w:pStyle w:val="ListParagraph"/>
        <w:numPr>
          <w:ilvl w:val="0"/>
          <w:numId w:val="1"/>
        </w:numPr>
        <w:spacing w:after="90" w:line="270"/>
      </w:pPr>
      <w:r>
        <w:rPr>
          <w:rFonts w:ascii="Calibri" w:cs="Calibri" w:eastAsia="Calibri" w:hAnsi="Calibri"/>
          <w:color w:val="222222"/>
          <w:sz w:val="21"/>
          <w:szCs w:val="21"/>
        </w:rPr>
        <w:t xml:space="preserve">Zoho CRM licensing — assumed already in place (Enterprise edition or higher recommended for full Workflow Rule + custom function + API limits); not included above.</w:t>
      </w:r>
    </w:p>
    <w:p>
      <w:pPr>
        <w:pStyle w:val="ListParagraph"/>
        <w:numPr>
          <w:ilvl w:val="0"/>
          <w:numId w:val="1"/>
        </w:numPr>
        <w:spacing w:after="90" w:line="270"/>
      </w:pPr>
      <w:r>
        <w:rPr>
          <w:rFonts w:ascii="Calibri" w:cs="Calibri" w:eastAsia="Calibri" w:hAnsi="Calibri"/>
          <w:color w:val="222222"/>
          <w:sz w:val="21"/>
          <w:szCs w:val="21"/>
        </w:rPr>
        <w:t xml:space="preserve">Middleware hosting (small cloud VM/serverless + database): approx. $50–$150/month.</w:t>
      </w:r>
    </w:p>
    <w:p>
      <w:pPr>
        <w:pStyle w:val="ListParagraph"/>
        <w:numPr>
          <w:ilvl w:val="0"/>
          <w:numId w:val="1"/>
        </w:numPr>
        <w:spacing w:after="90" w:line="270"/>
      </w:pPr>
      <w:r>
        <w:rPr>
          <w:rFonts w:ascii="Calibri" w:cs="Calibri" w:eastAsia="Calibri" w:hAnsi="Calibri"/>
          <w:color w:val="222222"/>
          <w:sz w:val="21"/>
          <w:szCs w:val="21"/>
        </w:rPr>
        <w:t xml:space="preserve">WhatsApp Business API messaging (Phase 2): approx. $50–$300/month at pilot-to-early-production volume, Meta's per-conversation pricing, country- and category-dependent.</w:t>
      </w:r>
    </w:p>
    <w:p>
      <w:pPr>
        <w:pStyle w:val="ListParagraph"/>
        <w:numPr>
          <w:ilvl w:val="0"/>
          <w:numId w:val="1"/>
        </w:numPr>
        <w:spacing w:after="90" w:line="270"/>
      </w:pPr>
      <w:r>
        <w:rPr>
          <w:rFonts w:ascii="Calibri" w:cs="Calibri" w:eastAsia="Calibri" w:hAnsi="Calibri"/>
          <w:color w:val="222222"/>
          <w:sz w:val="21"/>
          <w:szCs w:val="21"/>
        </w:rPr>
        <w:t xml:space="preserve">Optional monitoring/tuning retainer (script and knowledge-base updates, A/B iteration, monthly reporting review): $800–$2,000/month — optional, not required to operate the system.</w:t>
      </w:r>
    </w:p>
    <w:p>
      <w:pPr>
        <w:pStyle w:val="Heading2"/>
        <w:spacing w:after="150" w:before="300"/>
      </w:pPr>
      <w:r>
        <w:rPr>
          <w:rFonts w:ascii="Calibri" w:cs="Calibri" w:eastAsia="Calibri" w:hAnsi="Calibri"/>
          <w:b/>
          <w:bCs/>
          <w:color w:val="0F6E6E"/>
          <w:sz w:val="24"/>
          <w:szCs w:val="24"/>
        </w:rPr>
        <w:t xml:space="preserve">8.3 What drives the range</w:t>
      </w:r>
    </w:p>
    <w:p>
      <w:pPr>
        <w:pStyle w:val="ListParagraph"/>
        <w:numPr>
          <w:ilvl w:val="0"/>
          <w:numId w:val="1"/>
        </w:numPr>
        <w:spacing w:after="90" w:line="270"/>
      </w:pPr>
      <w:r>
        <w:rPr>
          <w:rFonts w:ascii="Calibri" w:cs="Calibri" w:eastAsia="Calibri" w:hAnsi="Calibri"/>
          <w:color w:val="222222"/>
          <w:sz w:val="21"/>
          <w:szCs w:val="21"/>
        </w:rPr>
        <w:t xml:space="preserve">Which speech vendor wins the Bangla A/B (Sarvam is materially cheaper per-minute than Azure/ElevenLabs at scale).</w:t>
      </w:r>
    </w:p>
    <w:p>
      <w:pPr>
        <w:pStyle w:val="ListParagraph"/>
        <w:numPr>
          <w:ilvl w:val="0"/>
          <w:numId w:val="1"/>
        </w:numPr>
        <w:spacing w:after="90" w:line="270"/>
      </w:pPr>
      <w:r>
        <w:rPr>
          <w:rFonts w:ascii="Calibri" w:cs="Calibri" w:eastAsia="Calibri" w:hAnsi="Calibri"/>
          <w:color w:val="222222"/>
          <w:sz w:val="21"/>
          <w:szCs w:val="21"/>
        </w:rPr>
        <w:t xml:space="preserve">Retry behavior in practice — leads that answer on attempt 1 are far cheaper than leads that run the full 7-attempt sequence.</w:t>
      </w:r>
    </w:p>
    <w:p>
      <w:pPr>
        <w:pStyle w:val="ListParagraph"/>
        <w:numPr>
          <w:ilvl w:val="0"/>
          <w:numId w:val="1"/>
        </w:numPr>
        <w:spacing w:after="90" w:line="270"/>
      </w:pPr>
      <w:r>
        <w:rPr>
          <w:rFonts w:ascii="Calibri" w:cs="Calibri" w:eastAsia="Calibri" w:hAnsi="Calibri"/>
          <w:color w:val="222222"/>
          <w:sz w:val="21"/>
          <w:szCs w:val="21"/>
        </w:rPr>
        <w:t xml:space="preserve">Average handled-call duration once the Bangla script is tuned (shorter, well-designed calls reduce cost per warm lead directly).</w:t>
      </w:r>
    </w:p>
    <w:p>
      <w:pPr>
        <w:pStyle w:val="Heading1"/>
        <w:pBdr>
          <w:bottom w:val="single" w:color="1F3864" w:sz="8" w:space="4"/>
        </w:pBdr>
        <w:spacing w:after="200" w:before="400"/>
      </w:pPr>
      <w:r>
        <w:rPr>
          <w:rFonts w:ascii="Calibri" w:cs="Calibri" w:eastAsia="Calibri" w:hAnsi="Calibri"/>
          <w:b/>
          <w:bCs/>
          <w:color w:val="1F3864"/>
          <w:sz w:val="30"/>
          <w:szCs w:val="30"/>
        </w:rPr>
        <w:t xml:space="preserve">9. Risks, Assumptions &amp; Open Questions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000"/>
      </w:tblGrid>
      <w:tr>
        <w:trPr>
          <w:tblHeader/>
        </w:trPr>
        <w:tc>
          <w:tcPr>
            <w:tcW w:type="dxa" w:w="2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Item</w:t>
            </w:r>
          </w:p>
        </w:tc>
        <w:tc>
          <w:tcPr>
            <w:tcW w:type="dxa" w:w="4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Detail</w:t>
            </w:r>
          </w:p>
        </w:tc>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Bangla dialect accuracy</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Most Bangla-capable STT/TTS vendors are tuned for bn-IN (West Bengal), not bn-BD (Bangladesh) — accent and vocabulary differences are real</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Pilot A/B across Azure bn-BD, Sarvam, and Deepgram before committing to scale; native-speaker QA on every candidate</w:t>
            </w:r>
          </w:p>
        </w:tc>
      </w:tr>
      <w:tr>
        <w:tc>
          <w:tcPr>
            <w:tcW w:type="dxa" w:w="2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Data residency</w:t>
            </w:r>
          </w:p>
        </w:tc>
        <w:tc>
          <w:tcPr>
            <w:tcW w:type="dxa" w:w="4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Most voice-AI/LLM vendors host in US/EU regions by default; call recordings will contain PII of Bangladeshi/Indian/Sri Lankan/Australian students</w:t>
            </w:r>
          </w:p>
        </w:tc>
        <w:tc>
          <w:tcPr>
            <w:tcW w:type="dxa" w:w="30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Confirm PFEC's data-handling policy; select vendor regions where offered (Zoho already supports an India data center); encrypt recordings at rest; retention policy in the SOW</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Zoho CRM edition/API limits</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Workflow Rules, webhooks, and custom functions require a sufficiently high Zoho CRM edition; API call volume must cover retry-driven write-back traffic</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Confirm current Zoho CRM edition and API limits in discovery week 1</w:t>
            </w:r>
          </w:p>
        </w:tc>
      </w:tr>
      <w:tr>
        <w:tc>
          <w:tcPr>
            <w:tcW w:type="dxa" w:w="2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WhatsApp channel ownership</w:t>
            </w:r>
          </w:p>
        </w:tc>
        <w:tc>
          <w:tcPr>
            <w:tcW w:type="dxa" w:w="4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Zoho CRM has no native WhatsApp channel — requires either direct Meta Cloud API or a BSP</w:t>
            </w:r>
          </w:p>
        </w:tc>
        <w:tc>
          <w:tcPr>
            <w:tcW w:type="dxa" w:w="30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Decide during Phase 2 discovery based on PFEC's dev capacity and desired time-to-live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Migration/visa content governance</w:t>
            </w:r>
          </w:p>
        </w:tc>
        <w:tc>
          <w:tcPr>
            <w:tcW w:type="dxa" w:w="42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The AI must never improvise visa advice — BRD requires PFEC-approved knowledge base only</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Knowledge base content review and sign-off process owned by PFEC before Phase 2 go-live</w:t>
            </w:r>
          </w:p>
        </w:tc>
      </w:tr>
      <w:tr>
        <w:tc>
          <w:tcPr>
            <w:tcW w:type="dxa" w:w="2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Vendor pricing volatility</w:t>
            </w:r>
          </w:p>
        </w:tc>
        <w:tc>
          <w:tcPr>
            <w:tcW w:type="dxa" w:w="42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Voice-AI pricing has moved several times in the last 12 months across every platform evaluated</w:t>
            </w:r>
          </w:p>
        </w:tc>
        <w:tc>
          <w:tcPr>
            <w:tcW w:type="dxa" w:w="3000"/>
            <w:shd w:fill="EAF1F8" w:val="clear"/>
            <w:tcMar>
              <w:top w:type="dxa" w:w="80"/>
              <w:left w:type="dxa" w:w="120"/>
              <w:bottom w:type="dxa" w:w="80"/>
              <w:right w:type="dxa" w:w="120"/>
            </w:tcMar>
            <w:vAlign w:val="center"/>
          </w:tcPr>
          <w:p>
            <w:pPr>
              <w:jc w:val="left"/>
            </w:pPr>
            <w:r>
              <w:rPr>
                <w:rFonts w:ascii="Calibri" w:cs="Calibri" w:eastAsia="Calibri" w:hAnsi="Calibri"/>
                <w:b w:val="false"/>
                <w:bCs w:val="false"/>
                <w:color w:val="222222"/>
                <w:sz w:val="19"/>
                <w:szCs w:val="19"/>
              </w:rPr>
              <w:t xml:space="preserve">Contract usage-based, not fixed-commitment, wherever possible; revisit vendor choice at the Phase 1→2 gate</w:t>
            </w:r>
          </w:p>
        </w:tc>
      </w:tr>
    </w:tbl>
    <w:p>
      <w:pPr>
        <w:pStyle w:val="Heading1"/>
        <w:pBdr>
          <w:bottom w:val="single" w:color="1F3864" w:sz="8" w:space="4"/>
        </w:pBdr>
        <w:spacing w:after="200" w:before="400"/>
      </w:pPr>
      <w:r>
        <w:rPr>
          <w:rFonts w:ascii="Calibri" w:cs="Calibri" w:eastAsia="Calibri" w:hAnsi="Calibri"/>
          <w:b/>
          <w:bCs/>
          <w:color w:val="1F3864"/>
          <w:sz w:val="30"/>
          <w:szCs w:val="30"/>
        </w:rPr>
        <w:t xml:space="preserve">10. Next Steps</w:t>
      </w:r>
    </w:p>
    <w:p>
      <w:pPr>
        <w:pStyle w:val="ListParagraph"/>
        <w:numPr>
          <w:ilvl w:val="0"/>
          <w:numId w:val="2"/>
        </w:numPr>
        <w:spacing w:after="90" w:line="270"/>
      </w:pPr>
      <w:r>
        <w:rPr>
          <w:rFonts w:ascii="Calibri" w:cs="Calibri" w:eastAsia="Calibri" w:hAnsi="Calibri"/>
          <w:color w:val="222222"/>
          <w:sz w:val="21"/>
          <w:szCs w:val="21"/>
        </w:rPr>
        <w:t xml:space="preserve">30-minute discovery call to confirm Zoho CRM edition, existing custom fields, and BYO-SIP trunk provider details.</w:t>
      </w:r>
    </w:p>
    <w:p>
      <w:pPr>
        <w:pStyle w:val="ListParagraph"/>
        <w:numPr>
          <w:ilvl w:val="0"/>
          <w:numId w:val="2"/>
        </w:numPr>
        <w:spacing w:after="90" w:line="270"/>
      </w:pPr>
      <w:r>
        <w:rPr>
          <w:rFonts w:ascii="Calibri" w:cs="Calibri" w:eastAsia="Calibri" w:hAnsi="Calibri"/>
          <w:color w:val="222222"/>
          <w:sz w:val="21"/>
          <w:szCs w:val="21"/>
        </w:rPr>
        <w:t xml:space="preserve">Approve the Phase 1 scope and budget range in Section 8.1.</w:t>
      </w:r>
    </w:p>
    <w:p>
      <w:pPr>
        <w:pStyle w:val="ListParagraph"/>
        <w:numPr>
          <w:ilvl w:val="0"/>
          <w:numId w:val="2"/>
        </w:numPr>
        <w:spacing w:after="90" w:line="270"/>
      </w:pPr>
      <w:r>
        <w:rPr>
          <w:rFonts w:ascii="Calibri" w:cs="Calibri" w:eastAsia="Calibri" w:hAnsi="Calibri"/>
          <w:color w:val="222222"/>
          <w:sz w:val="21"/>
          <w:szCs w:val="21"/>
        </w:rPr>
        <w:t xml:space="preserve">Kick off Week 1 (discovery &amp; design) and lock the Bangla+English script v1 collaboratively with PFEC's counseling team.</w:t>
      </w:r>
    </w:p>
    <w:p>
      <w:pPr>
        <w:pStyle w:val="ListParagraph"/>
        <w:numPr>
          <w:ilvl w:val="0"/>
          <w:numId w:val="2"/>
        </w:numPr>
        <w:spacing w:after="90" w:line="270"/>
      </w:pPr>
      <w:r>
        <w:rPr>
          <w:rFonts w:ascii="Calibri" w:cs="Calibri" w:eastAsia="Calibri" w:hAnsi="Calibri"/>
          <w:color w:val="222222"/>
          <w:sz w:val="21"/>
          <w:szCs w:val="21"/>
        </w:rPr>
        <w:t xml:space="preserve">Run the Azure vs. Sarvam vs. Deepgram Bangla A/B in parallel with Zoho CRM configuration (Weeks 2–3) to de-risk the single biggest technical unknown early.</w:t>
      </w:r>
    </w:p>
    <w:p>
      <w:pPr>
        <w:pStyle w:val="ListParagraph"/>
        <w:numPr>
          <w:ilvl w:val="0"/>
          <w:numId w:val="2"/>
        </w:numPr>
        <w:spacing w:after="90" w:line="270"/>
      </w:pPr>
      <w:r>
        <w:rPr>
          <w:rFonts w:ascii="Calibri" w:cs="Calibri" w:eastAsia="Calibri" w:hAnsi="Calibri"/>
          <w:color w:val="222222"/>
          <w:sz w:val="21"/>
          <w:szCs w:val="21"/>
        </w:rPr>
        <w:t xml:space="preserve">Execute the 200–300-lead pilot at the end of Week 6 and review against the go/no-go criteria in Section 7 before committing to Phase 2.</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of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rFonts w:ascii="Calibri" w:cs="Calibri" w:eastAsia="Calibri" w:hAnsi="Calibri"/>
        <w:color w:val="6B6B6B"/>
        <w:sz w:val="16"/>
        <w:szCs w:val="16"/>
      </w:rPr>
      <w:t xml:space="preserve">PFEC Global — AI Calling Solution Proposal</w:t>
    </w:r>
    <w:r>
      <w:rPr>
        <w:rFonts w:ascii="Calibri" w:cs="Calibri" w:eastAsia="Calibri" w:hAnsi="Calibri"/>
        <w:color w:val="6B6B6B"/>
        <w:sz w:val="16"/>
        <w:szCs w:val="16"/>
      </w:rPr>
      <w:t xml:space="preserve">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2026-07-23T15:00:22.416Z</dcterms:created>
  <dcterms:modified xsi:type="dcterms:W3CDTF">2026-07-23T15:00:22.417Z</dcterms:modified>
</cp:coreProperties>
</file>

<file path=docProps/custom.xml><?xml version="1.0" encoding="utf-8"?>
<Properties xmlns="http://schemas.openxmlformats.org/officeDocument/2006/custom-properties" xmlns:vt="http://schemas.openxmlformats.org/officeDocument/2006/docPropsVTypes"/>
</file>