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PELAKSANAAN PROGRAM PENGUATAN NUMERASI</w:t>
      </w:r>
    </w:p>
    <w:p>
      <w:pPr>
        <w:spacing w:after="140" w:before="20" w:line="276"/>
        <w:jc w:val="center"/>
      </w:pPr>
      <w:r>
        <w:rPr>
          <w:rFonts w:ascii="Times New Roman" w:cs="Times New Roman" w:eastAsia="Times New Roman" w:hAnsi="Times New Roman"/>
          <w:i/>
          <w:iCs/>
          <w:color w:val="333333"/>
          <w:sz w:val="24"/>
          <w:szCs w:val="24"/>
        </w:rPr>
        <w:t xml:space="preserve">Pengembangan Kecakapan Logika Matematika Kontekstual dan Alat Peraga Edukatif</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TIM NUMERASI SEKOLAH</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Pelaksanaan Program Penguatan Numerasi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Tim Numerasi Sekolah,</w:t>
            </w:r>
          </w:p>
          <w:p>
            <w:pPr>
              <w:spacing w:after="0" w:before="650" w:line="276"/>
              <w:jc w:val="center"/>
            </w:pPr>
            <w:r>
              <w:rPr>
                <w:b/>
                <w:bCs/>
                <w:sz w:val="24"/>
                <w:szCs w:val="24"/>
                <w:u w:val="single"/>
              </w:rPr>
              <w:t xml:space="preserve">Syifa Septiyani Fauziah, S.Pd.</w:t>
            </w:r>
          </w:p>
          <w:p>
            <w:pPr>
              <w:spacing w:after="0" w:before="0" w:line="276"/>
              <w:jc w:val="center"/>
            </w:pPr>
            <w:r>
              <w:rPr>
                <w:sz w:val="22"/>
                <w:szCs w:val="22"/>
              </w:rPr>
              <w:t xml:space="preserve">NIP. 19960921 202221 2 004</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Pelaksanaan Program Penguatan Numerasi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Pelaksanaan Program Penguatan Numerasi</w:t>
      </w:r>
      <w:r>
        <w:rPr>
          <w:sz w:val="24"/>
          <w:szCs w:val="24"/>
        </w:rPr>
        <w:t xml:space="preserve">. Program ini diarahkan pada pengembangan kecakapan logika matematika kontekstual dan alat peraga edukatif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Permendikbudristek Nomor 12 Tahun 2024 tentang Kurikulum pada Pendidikan Anak Usia Dini, Jenjang Dikdas, dan Dikmen.</w:t>
      </w:r>
    </w:p>
    <w:p>
      <w:pPr>
        <w:spacing w:after="20" w:before="20" w:line="276"/>
        <w:ind w:left="400"/>
        <w:jc w:val="both"/>
      </w:pPr>
      <w:r>
        <w:rPr>
          <w:sz w:val="24"/>
          <w:szCs w:val="24"/>
        </w:rPr>
        <w:t xml:space="preserve">2. Keputusan Kepala BSKAP tentang Capaian Pembelajaran Matematika Fase A, B, dan C.</w:t>
      </w:r>
    </w:p>
    <w:p>
      <w:pPr>
        <w:spacing w:after="20" w:before="20" w:line="276"/>
        <w:ind w:left="400"/>
        <w:jc w:val="both"/>
      </w:pPr>
      <w:r>
        <w:rPr>
          <w:sz w:val="24"/>
          <w:szCs w:val="24"/>
        </w:rPr>
        <w:t xml:space="preserve">3. Panduan Penguatan Numerasi pada Satuan Pendidikan Dasar Kemendikbudristek.</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Meningkatkan kecakapan berpikir kritis, logis, dan matematis dalam memecahkan masalah kontekstual.</w:t>
      </w:r>
    </w:p>
    <w:p>
      <w:pPr>
        <w:spacing w:after="20" w:before="20" w:line="276"/>
        <w:ind w:left="400"/>
        <w:jc w:val="both"/>
      </w:pPr>
      <w:r>
        <w:rPr>
          <w:sz w:val="24"/>
          <w:szCs w:val="24"/>
        </w:rPr>
        <w:t xml:space="preserve">2. Menumbuhkan rasa senang dan percaya diri murid terhadap mata pelajaran matematika.</w:t>
      </w:r>
    </w:p>
    <w:p>
      <w:pPr>
        <w:spacing w:after="20" w:before="20" w:line="276"/>
        <w:ind w:left="400"/>
        <w:jc w:val="both"/>
      </w:pPr>
      <w:r>
        <w:rPr>
          <w:sz w:val="24"/>
          <w:szCs w:val="24"/>
        </w:rPr>
        <w:t xml:space="preserve">3. Mengoptimalkan pemanfaatan Alat Peraga Edukatif (APE) numerasi dalam KBM di kelas.</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Peserta Didik Kelas I sampai dengan Kelas VI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Syifa Septiyani Fauziah, S.Pd.</w:t>
            </w:r>
            <w:r>
              <w:rPr>
                <w:rFonts w:ascii="Times New Roman" w:cs="Times New Roman" w:eastAsia="Times New Roman" w:hAnsi="Times New Roman"/>
                <w:b w:val="false"/>
                <w:bCs w:val="false"/>
                <w:sz w:val="21"/>
                <w:szCs w:val="21"/>
              </w:rPr>
              <w:br/>
              <w:t xml:space="preserve">NIP. 19960921 202221 2 004</w:t>
            </w:r>
            <w:r>
              <w:rPr>
                <w:rFonts w:ascii="Times New Roman" w:cs="Times New Roman" w:eastAsia="Times New Roman" w:hAnsi="Times New Roman"/>
                <w:b w:val="false"/>
                <w:bCs w:val="false"/>
                <w:sz w:val="21"/>
                <w:szCs w:val="21"/>
              </w:rPr>
              <w:br/>
              <w:t xml:space="preserve">(Koordinator Tim Numerasi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Pembiasaan Senam Operasi Hitung Dasar (Matematika Asik)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Terlaksana 2x per Minggu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 Desember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Pembuatan Alat Peraga Numerasi dari Bahan Daur Ulang</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Setiap Kelas Memiliki 3 APE</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Maret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Olimpiade Numerasi Cilik Antarkelas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Seluruh Siswa Terlibat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Agustus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Evaluasi Hasil Asesmen Formatif Numerasi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Rekap Nilai Perkembangan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Tiap Tengah Semester</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Pelaksanaan Program Penguatan Numerasi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Pembelajaran matematika telah diintegrasikan dengan benda-benda konkret di lingkungan sekitar (batu kerikil, daun, penggaris, timbangan digital sederhana). Pembiasaan 'Tantangan Numerasi 10 Menit' dilaksanakan secara berkala untuk melatih kecepatan dan ketepatan operasi hitung dasar.</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Penguasaan Operasi Hitung Dasar Siswa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85% Siswa Tuntas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Capaian Nilai Numerasi pada Rapor Pendidikan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Skor &gt; 75.00 (Kategori Cakap)</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Skor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Kepemilikan Media Ajar Numerasi di Kelas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Kelas Memiliki APE</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Lengkap</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Tersedianya panduan modul ajar matematika interaktif dari Platform Merdeka Mengajar (PMM).</w:t>
      </w:r>
    </w:p>
    <w:p>
      <w:pPr>
        <w:spacing w:after="20" w:before="20" w:line="276"/>
        <w:ind w:left="400"/>
        <w:jc w:val="both"/>
      </w:pPr>
      <w:r>
        <w:rPr>
          <w:sz w:val="24"/>
          <w:szCs w:val="24"/>
        </w:rPr>
        <w:t xml:space="preserve">• Kreativitas guru dalam mendesain permainan matematika (game edukasi) di ruang kelas.</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Sebagian siswa kelas rendah masih mengalami kesulitan dalam memahami soal cerita matematika yang panjang.</w:t>
      </w:r>
    </w:p>
    <w:p>
      <w:pPr>
        <w:spacing w:after="20" w:before="20" w:line="276"/>
        <w:ind w:left="400"/>
        <w:jc w:val="both"/>
      </w:pPr>
      <w:r>
        <w:rPr>
          <w:sz w:val="24"/>
          <w:szCs w:val="24"/>
        </w:rPr>
        <w:t xml:space="preserve">• Kebutuhan alat peraga visual geometri yang lebih modern dan awet.</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Menggunakan teknik visualisasi gambar (model bar / diagram) dalam menerjemahkan soal cerita matematika.</w:t>
      </w:r>
    </w:p>
    <w:p>
      <w:pPr>
        <w:spacing w:after="20" w:before="20" w:line="276"/>
        <w:ind w:left="400"/>
        <w:jc w:val="both"/>
      </w:pPr>
      <w:r>
        <w:rPr>
          <w:sz w:val="24"/>
          <w:szCs w:val="24"/>
        </w:rPr>
        <w:t xml:space="preserve">2. Menganggarkan pengadaan set alat peraga matematika lengkap melalui RKAS BOS TA 2026.</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Workshop Pembuatan Modul Proyek Numerasi Kontekstual</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Seluruh Guru Terlatih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Syifa Septiyani Fauziah,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Program Klinik Bimbingan Khusus Hitung Cepat</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Peserta Didik Butuh Bimbingan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Hendry Badriarto,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Pelaksanaan Program Penguatan Numerasi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PELAKSANAAN PROGRAM PENGUATAN NUMERASI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Set Alat Peraga Edukatif (APE) Matematika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Set Lengkap</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Terawat Baik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Rata-rata Nilai Ketuntasan Operasi Hitung Dasar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dari Skala 100</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Memuaskan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Siswa Mengikuti Bimbingan Tambahan Numerasi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Anak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Berjalan Tertib</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Pelaksanaan Program Penguatan Numerasi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2026-09-17T02:26:50.007Z</dcterms:created>
  <dcterms:modified xsi:type="dcterms:W3CDTF">2026-09-17T02:26:50.007Z</dcterms:modified>
</cp:coreProperties>
</file>

<file path=docProps/custom.xml><?xml version="1.0" encoding="utf-8"?>
<Properties xmlns="http://schemas.openxmlformats.org/officeDocument/2006/custom-properties" xmlns:vt="http://schemas.openxmlformats.org/officeDocument/2006/docPropsVTypes"/>
</file>