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PROGRAM PEMBIASAAN KETAQWAAN DAN IBADAH</w:t>
      </w:r>
    </w:p>
    <w:p>
      <w:pPr>
        <w:spacing w:after="140" w:before="20" w:line="276"/>
        <w:jc w:val="center"/>
      </w:pPr>
      <w:r>
        <w:rPr>
          <w:rFonts w:ascii="Times New Roman" w:cs="Times New Roman" w:eastAsia="Times New Roman" w:hAnsi="Times New Roman"/>
          <w:i/>
          <w:iCs/>
          <w:color w:val="333333"/>
          <w:sz w:val="24"/>
          <w:szCs w:val="24"/>
        </w:rPr>
        <w:t xml:space="preserve">Pelaksanaan Sholat Dhuha, Sholat Dzuhur Berjamaah, Hafalan Doa Harian, dan Surat Pendek</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PEMBIASAAN IBADAH DAN KETAQWAAN</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Program Pembiasaan Ketaqwaan dan Ibadah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Pembiasaan Ibadah dan Ketaqwaan,</w:t>
            </w:r>
          </w:p>
          <w:p>
            <w:pPr>
              <w:spacing w:after="0" w:before="650" w:line="276"/>
              <w:jc w:val="center"/>
            </w:pPr>
            <w:r>
              <w:rPr>
                <w:b/>
                <w:bCs/>
                <w:sz w:val="24"/>
                <w:szCs w:val="24"/>
                <w:u w:val="single"/>
              </w:rPr>
              <w:t xml:space="preserve">Retno Amalia, S.Pd.</w:t>
            </w:r>
          </w:p>
          <w:p>
            <w:pPr>
              <w:spacing w:after="0" w:before="0" w:line="276"/>
              <w:jc w:val="center"/>
            </w:pPr>
            <w:r>
              <w:rPr>
                <w:sz w:val="22"/>
                <w:szCs w:val="22"/>
              </w:rPr>
              <w:t xml:space="preserve">NIP. -</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Program Pembiasaan Ketaqwaan dan Ibadah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Program Pembiasaan Ketaqwaan dan Ibadah</w:t>
      </w:r>
      <w:r>
        <w:rPr>
          <w:sz w:val="24"/>
          <w:szCs w:val="24"/>
        </w:rPr>
        <w:t xml:space="preserve">. Program ini diarahkan pada pelaksanaan sholat dhuha, sholat dzuhur berjamaah, hafalan doa harian, dan surat pendek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Undang-Undang Nomor 20 Tahun 2003 tentang Sistem Pendidikan Nasional.</w:t>
      </w:r>
    </w:p>
    <w:p>
      <w:pPr>
        <w:spacing w:after="20" w:before="20" w:line="276"/>
        <w:ind w:left="400"/>
        <w:jc w:val="both"/>
      </w:pPr>
      <w:r>
        <w:rPr>
          <w:sz w:val="24"/>
          <w:szCs w:val="24"/>
        </w:rPr>
        <w:t xml:space="preserve">2. Permendikbud Nomor 23 Tahun 2015 tentang Penumbuhan Budi Pekerti.</w:t>
      </w:r>
    </w:p>
    <w:p>
      <w:pPr>
        <w:spacing w:after="20" w:before="20" w:line="276"/>
        <w:ind w:left="400"/>
        <w:jc w:val="both"/>
      </w:pPr>
      <w:r>
        <w:rPr>
          <w:sz w:val="24"/>
          <w:szCs w:val="24"/>
        </w:rPr>
        <w:t xml:space="preserve">3. Kurikulum Satuan Pendidikan SDN Kalisalak 01 Bidang Pembiasaan Keagamaan.</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Membiasakan peserta didik melaksanakan ibadah wajib dan sunnah secara tertib dan mandiri.</w:t>
      </w:r>
    </w:p>
    <w:p>
      <w:pPr>
        <w:spacing w:after="20" w:before="20" w:line="276"/>
        <w:ind w:left="400"/>
        <w:jc w:val="both"/>
      </w:pPr>
      <w:r>
        <w:rPr>
          <w:sz w:val="24"/>
          <w:szCs w:val="24"/>
        </w:rPr>
        <w:t xml:space="preserve">2. Meningkatkan hafalan surat-surat pendek Juz Amma dan doa harian anak.</w:t>
      </w:r>
    </w:p>
    <w:p>
      <w:pPr>
        <w:spacing w:after="20" w:before="20" w:line="276"/>
        <w:ind w:left="400"/>
        <w:jc w:val="both"/>
      </w:pPr>
      <w:r>
        <w:rPr>
          <w:sz w:val="24"/>
          <w:szCs w:val="24"/>
        </w:rPr>
        <w:t xml:space="preserve">3. Menumbuhkan keimanan, ketakwaan, serta ketenteraman hati dalam lingkungan belajar.</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Peserta Didik Muslim Kelas I s.d VI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Retno Amalia, S.Pd.</w:t>
            </w:r>
            <w:r>
              <w:rPr>
                <w:rFonts w:ascii="Times New Roman" w:cs="Times New Roman" w:eastAsia="Times New Roman" w:hAnsi="Times New Roman"/>
                <w:b w:val="false"/>
                <w:bCs w:val="false"/>
                <w:sz w:val="21"/>
                <w:szCs w:val="21"/>
              </w:rPr>
              <w:br/>
              <w:t xml:space="preserve">NIP. -</w:t>
            </w:r>
            <w:r>
              <w:rPr>
                <w:rFonts w:ascii="Times New Roman" w:cs="Times New Roman" w:eastAsia="Times New Roman" w:hAnsi="Times New Roman"/>
                <w:b w:val="false"/>
                <w:bCs w:val="false"/>
                <w:sz w:val="21"/>
                <w:szCs w:val="21"/>
              </w:rPr>
              <w:br/>
              <w:t xml:space="preserve">(Koordinator Pembiasaan Ibadah dan Ketaqwaan)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Sholat Dhuha Bersama Terjadwal</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Terlaksana Setiap Hari Selasa &amp; Kamis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 Desember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Sholat Dzuhur Berjamaah Bergiliran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Setiap Hari Senin - Kamis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Pukul 12.00 WIB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Setoran Hafalan Surat Pendek Juz 30</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Pekan 1 Surat per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Tiap Hari Jumat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Peringatan Hari Besar Islam (Isra Mi'raj &amp; Maulid)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Siswa Mengikuti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Sesuai Kalender Hijriah</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Program Pembiasaan Ketaqwaan dan Ibadah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Setiap hari sebelum KBM dimulai, siswa mengawali pagi dengan berdoa bersama dan membaca Asmaul Husna. Sholat Dzuhur berjamaah dilaksanakan bergiliran di mushola sekolah dipimpin oleh guru secara bergantian. Program hafalan surat pendek dan setor hafalan mingguan terlaksana teratur.</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Keaktifan Siswa Mengikuti Sholat Dzuhur Berjamaah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Siswa Terjadwal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Rata-rata Hafalan Surat Pendek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10 Surat Pendek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Surat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Kemampuan Praktik Wudhu dan Bacaan Sholat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Siswa Menguasai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Ketersediaan mushola sekolah dan tempat wudhu yang bersih dan representatif.</w:t>
      </w:r>
    </w:p>
    <w:p>
      <w:pPr>
        <w:spacing w:after="20" w:before="20" w:line="276"/>
        <w:ind w:left="400"/>
        <w:jc w:val="both"/>
      </w:pPr>
      <w:r>
        <w:rPr>
          <w:sz w:val="24"/>
          <w:szCs w:val="24"/>
        </w:rPr>
        <w:t xml:space="preserve">• Kompaknya dewan guru dalam menjadi imam dan membimbing barisan shaf sholat siswa.</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Kapasitas mushola yang terbatas sehingga pelaksanaan sholat berjamaah harus dibagi dalam 2 sesi gelombang.</w:t>
      </w:r>
    </w:p>
    <w:p>
      <w:pPr>
        <w:spacing w:after="20" w:before="20" w:line="276"/>
        <w:ind w:left="400"/>
        <w:jc w:val="both"/>
      </w:pPr>
      <w:r>
        <w:rPr>
          <w:sz w:val="24"/>
          <w:szCs w:val="24"/>
        </w:rPr>
        <w:t xml:space="preserve">• Ketersediaan mukena dan sarung cadangan bagi siswa yang memerlukan.</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Menerapkan jadwal sholat bergantian antara kelas rendah (I-III) dan kelas tinggi (IV-VI).</w:t>
      </w:r>
    </w:p>
    <w:p>
      <w:pPr>
        <w:spacing w:after="20" w:before="20" w:line="276"/>
        <w:ind w:left="400"/>
        <w:jc w:val="both"/>
      </w:pPr>
      <w:r>
        <w:rPr>
          <w:sz w:val="24"/>
          <w:szCs w:val="24"/>
        </w:rPr>
        <w:t xml:space="preserve">2. Menggalang donasi sarana ibadah (sajadah dan mukena) dari paguyuban wali murid.</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Program Sertifikasi Kecakapan Ibadah Praktis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Kelas VI Lulus Uji Ibadah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Retno Amalia,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Pembinaan Seni Rebana / Hadroh Religi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Kelompok Hadroh Aktif</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Emma Puji Rakhastiwi,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Program Pembiasaan Ketaqwaan dan Ibadah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PROGRAM PEMBIASAAN KETAQWAAN DAN IBADAH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Kapasitas Daya Tampung Mushola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Jamaah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Layak Pakai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Koleksi Buku Doa dan Juz Amma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Eksemplar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Terawat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Siswa Hafal Doa Harian Lengkap</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Sangat Baik</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Program Pembiasaan Ketaqwaan dan Ibadah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2026-09-17T02:26:50.183Z</dcterms:created>
  <dcterms:modified xsi:type="dcterms:W3CDTF">2026-09-17T02:26:50.183Z</dcterms:modified>
</cp:coreProperties>
</file>

<file path=docProps/custom.xml><?xml version="1.0" encoding="utf-8"?>
<Properties xmlns="http://schemas.openxmlformats.org/officeDocument/2006/custom-properties" xmlns:vt="http://schemas.openxmlformats.org/officeDocument/2006/docPropsVTypes"/>
</file>