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PRIORITAS KEMENDIKDASMEN</w:t>
      </w:r>
    </w:p>
    <w:p>
      <w:pPr>
        <w:spacing w:after="140" w:before="20" w:line="276"/>
        <w:jc w:val="center"/>
      </w:pPr>
      <w:r>
        <w:rPr>
          <w:rFonts w:ascii="Times New Roman" w:cs="Times New Roman" w:eastAsia="Times New Roman" w:hAnsi="Times New Roman"/>
          <w:i/>
          <w:iCs/>
          <w:color w:val="333333"/>
          <w:sz w:val="24"/>
          <w:szCs w:val="24"/>
        </w:rPr>
        <w:t xml:space="preserve">Implementasi Kebijakan Prioritas Pendidikan Dasar, Penguatan Karakter, Transisi Menyenangkan, dan Pembelajaran Berdiferensiasi Tahun 2026</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PROGRAM PRIORITAS KEMENDIKDASMEN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Prioritas Kemendikdasmen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Program Prioritas Kemendikdasmen,</w:t>
            </w:r>
          </w:p>
          <w:p>
            <w:pPr>
              <w:spacing w:after="0" w:before="650" w:line="276"/>
              <w:jc w:val="center"/>
            </w:pPr>
            <w:r>
              <w:rPr>
                <w:b/>
                <w:bCs/>
                <w:sz w:val="24"/>
                <w:szCs w:val="24"/>
                <w:u w:val="single"/>
              </w:rPr>
              <w:t xml:space="preserve">Syifa Septiyani Fauziah, S.Pd.</w:t>
            </w:r>
          </w:p>
          <w:p>
            <w:pPr>
              <w:spacing w:after="0" w:before="0" w:line="276"/>
              <w:jc w:val="center"/>
            </w:pPr>
            <w:r>
              <w:rPr>
                <w:sz w:val="22"/>
                <w:szCs w:val="22"/>
              </w:rPr>
              <w:t xml:space="preserve">NIP. 19960921 202221 2 004</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Prioritas Kemendikdasmen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Prioritas Kemendikdasmen</w:t>
      </w:r>
      <w:r>
        <w:rPr>
          <w:sz w:val="24"/>
          <w:szCs w:val="24"/>
        </w:rPr>
        <w:t xml:space="preserve">. Program ini diarahkan pada implementasi kebijakan prioritas pendidikan dasar, penguatan karakter, transisi menyenangkan, dan pembelajaran berdiferensiasi tahun 2026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Peraturan Presiden Nomor 87 Tahun 2017 tentang Penguatan Pendidikan Karakter.</w:t>
      </w:r>
    </w:p>
    <w:p>
      <w:pPr>
        <w:spacing w:after="20" w:before="20" w:line="276"/>
        <w:ind w:left="400"/>
        <w:jc w:val="both"/>
      </w:pPr>
      <w:r>
        <w:rPr>
          <w:sz w:val="24"/>
          <w:szCs w:val="24"/>
        </w:rPr>
        <w:t xml:space="preserve">3. Permendikbudristek Nomor 12 Tahun 2024 tentang Kurikulum Satuan Pendidikan Dasar.</w:t>
      </w:r>
    </w:p>
    <w:p>
      <w:pPr>
        <w:spacing w:after="20" w:before="20" w:line="276"/>
        <w:ind w:left="400"/>
        <w:jc w:val="both"/>
      </w:pPr>
      <w:r>
        <w:rPr>
          <w:sz w:val="24"/>
          <w:szCs w:val="24"/>
        </w:rPr>
        <w:t xml:space="preserve">4. Instruksi dan Arahan Kebijakan Program Prioritas Kementerian Pendidikan Dasar dan Menengah Tahun 2026.</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Mengawal implementasi program-program prioritas kementerian di lingkungan satuan pendidikan dasar secara utuh.</w:t>
      </w:r>
    </w:p>
    <w:p>
      <w:pPr>
        <w:spacing w:after="20" w:before="20" w:line="276"/>
        <w:ind w:left="400"/>
        <w:jc w:val="both"/>
      </w:pPr>
      <w:r>
        <w:rPr>
          <w:sz w:val="24"/>
          <w:szCs w:val="24"/>
        </w:rPr>
        <w:t xml:space="preserve">2. Mengoptimalkan gerakan transisi PAUD ke SD yang menyenangkan tanpa pembebanan tes calistung kaku.</w:t>
      </w:r>
    </w:p>
    <w:p>
      <w:pPr>
        <w:spacing w:after="20" w:before="20" w:line="276"/>
        <w:ind w:left="400"/>
        <w:jc w:val="both"/>
      </w:pPr>
      <w:r>
        <w:rPr>
          <w:sz w:val="24"/>
          <w:szCs w:val="24"/>
        </w:rPr>
        <w:t xml:space="preserve">3. Menumbuhkan lingkungan sekolah yang aman, nyaman, inklusif, serta bebas dari perundungan dan kekerasan.</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Pendidik, Tenaga Kependidikan, Peserta Didik, dan Orang Tua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Syifa Septiyani Fauziah, S.Pd.</w:t>
            </w:r>
            <w:r>
              <w:rPr>
                <w:rFonts w:ascii="Times New Roman" w:cs="Times New Roman" w:eastAsia="Times New Roman" w:hAnsi="Times New Roman"/>
                <w:b w:val="false"/>
                <w:bCs w:val="false"/>
                <w:sz w:val="21"/>
                <w:szCs w:val="21"/>
              </w:rPr>
              <w:br/>
              <w:t xml:space="preserve">NIP. 19960921 202221 2 004</w:t>
            </w:r>
            <w:r>
              <w:rPr>
                <w:rFonts w:ascii="Times New Roman" w:cs="Times New Roman" w:eastAsia="Times New Roman" w:hAnsi="Times New Roman"/>
                <w:b w:val="false"/>
                <w:bCs w:val="false"/>
                <w:sz w:val="21"/>
                <w:szCs w:val="21"/>
              </w:rPr>
              <w:br/>
              <w:t xml:space="preserve">(Koordinator Program Prioritas Kemendikdasmen)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Sosialisasi Program Prioritas Kemendikdasmen kepada Stakeholder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Komite &amp; Orang Tua Memahami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Implementasi Transisi PAUD-SD yang Menyenangkan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Pelaksanaan MPLS Ramah Anak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Juli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Pemberdayaan TPPK untuk Menjamin Sekolah Ramah Anak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Zero Bullying Terjaga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Setiap Bulan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Monitoring &amp; Evaluasi Ketercapaian Target Prioritas Kementerian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Laporan Progres Semesteran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Prioritas Kemendikdasmen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Satuan pendidikan secara aktif menerapkan program prioritas nasional melalui adaptasi kurikulum, pembiasaan budi pekerti 7 kebiasaan anak hebat, integrasi literasi-numerasi bermakna, serta peningkatan partisipasi warga sekolah dalam menjaga iklim kebhinekaan dan keamanan lingkungan belajar.</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Program Prioritas yang Terealisasi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Terlaksana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Kepuasan Orang Tua Siswa Baru atas Transisi PAUD-SD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&gt; 90%</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Puas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Ketiadaan Kasus Pelanggaran Norma/Kekerasan di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0 Kasus (Nir-Kekerasan)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Kondusif</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Ketersediaan modul dan materi sosialisasi resmi dari Kemendikdasmen.</w:t>
      </w:r>
    </w:p>
    <w:p>
      <w:pPr>
        <w:spacing w:after="20" w:before="20" w:line="276"/>
        <w:ind w:left="400"/>
        <w:jc w:val="both"/>
      </w:pPr>
      <w:r>
        <w:rPr>
          <w:sz w:val="24"/>
          <w:szCs w:val="24"/>
        </w:rPr>
        <w:t xml:space="preserve">• Dukungan kuat dari komite sekolah dan paguyuban kelas dalam menyukseskan program prioritas.</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Persepsi sebagian masyarakat yang masih mengharapkan tes calistung formal saat masuk kelas satu.</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Melakukan edukasi masif melalui parenting dan pamflet digital tentang filosofi transisi ramah anak.</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Pengembangan Permainan Edukatif Literasi-Numerasi di Kelas Awal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Kotak Media APE Kelas I-II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Siti Maria Ulfah,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Penguatan Budaya Sekolah Nyaman dan Disiplin Positif</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Poster Tata Tertib Ramah Anak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Syifa Septiyani Fauziah,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Prioritas Kemendikdasmen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PRIORITAS KEMENDIKDASMEN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Program Prioritas Kemendikdasmen Diadopsi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Program Utama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Aktif Terlaksana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Nomor SK Tim Pelaksana Program Prioritas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421.2/............/04.68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Sah</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Kelulusan Transisi Ramah Anak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Lulus Menyenangkan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Tercapai</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Prioritas Kemendikdasmen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2026-09-17T02:26:53.211Z</dcterms:created>
  <dcterms:modified xsi:type="dcterms:W3CDTF">2026-09-17T02:26:53.211Z</dcterms:modified>
</cp:coreProperties>
</file>

<file path=docProps/custom.xml><?xml version="1.0" encoding="utf-8"?>
<Properties xmlns="http://schemas.openxmlformats.org/officeDocument/2006/custom-properties" xmlns:vt="http://schemas.openxmlformats.org/officeDocument/2006/docPropsVTypes"/>
</file>