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PENCAPAIAN STANDAR KOMPETENSI LULUSAN (SKL)</w:t>
      </w:r>
    </w:p>
    <w:p>
      <w:pPr>
        <w:spacing w:after="140" w:before="20" w:line="276"/>
        <w:jc w:val="center"/>
      </w:pPr>
      <w:r>
        <w:rPr>
          <w:rFonts w:ascii="Times New Roman" w:cs="Times New Roman" w:eastAsia="Times New Roman" w:hAnsi="Times New Roman"/>
          <w:i/>
          <w:iCs/>
          <w:color w:val="333333"/>
          <w:sz w:val="24"/>
          <w:szCs w:val="24"/>
        </w:rPr>
        <w:t xml:space="preserve">Pencapaian Profil Pelajar Pancasila, Penuntasan Kriteria Ketercapaian Tujuan Pembelajaran, dan Kesiapan Kelulusan Murid Tahun 2026</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STANDAR KOMPETENSI LULUSAN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Pencapaian Standar Kompetensi Lulusan (SKL)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Standar Kompetensi Lulusan,</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Pencapaian Standar Kompetensi Lulusan (SKL)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Pencapaian Standar Kompetensi Lulusan (SKL)</w:t>
      </w:r>
      <w:r>
        <w:rPr>
          <w:sz w:val="24"/>
          <w:szCs w:val="24"/>
        </w:rPr>
        <w:t xml:space="preserve">. Program ini diarahkan pada pencapaian profil pelajar pancasila, penuntasan kriteria ketercapaian tujuan pembelajaran, dan kesiapan kelulusan murid tahun 2026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Pemerintah Nomor 57 Tahun 2021 jo PP Nomor 4 Tahun 2022 tentang Standar Nasional Pendidikan.</w:t>
      </w:r>
    </w:p>
    <w:p>
      <w:pPr>
        <w:spacing w:after="20" w:before="20" w:line="276"/>
        <w:ind w:left="400"/>
        <w:jc w:val="both"/>
      </w:pPr>
      <w:r>
        <w:rPr>
          <w:sz w:val="24"/>
          <w:szCs w:val="24"/>
        </w:rPr>
        <w:t xml:space="preserve">3. Permendikbudristek Nomor 5 Tahun 2022 tentang Standar Kompetensi Lulusan pada Pendidikan Anak Usia Dini, Jenjang Pendidikan Dasar, dan Jenjang Pendidikan Menengah.</w:t>
      </w:r>
    </w:p>
    <w:p>
      <w:pPr>
        <w:spacing w:after="20" w:before="20" w:line="276"/>
        <w:ind w:left="400"/>
        <w:jc w:val="both"/>
      </w:pPr>
      <w:r>
        <w:rPr>
          <w:sz w:val="24"/>
          <w:szCs w:val="24"/>
        </w:rPr>
        <w:t xml:space="preserve">4. Permendikbudristek Nomor 12 Tahun 2024 tentang Kurikulum Satuan Pendidikan Dasar.</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Memastikan seluruh peserta didik mencapai kompetensi minimum literasi, numerasi, dan budi pekerti yang ditetapkan dalam SKL.</w:t>
      </w:r>
    </w:p>
    <w:p>
      <w:pPr>
        <w:spacing w:after="20" w:before="20" w:line="276"/>
        <w:ind w:left="400"/>
        <w:jc w:val="both"/>
      </w:pPr>
      <w:r>
        <w:rPr>
          <w:sz w:val="24"/>
          <w:szCs w:val="24"/>
        </w:rPr>
        <w:t xml:space="preserve">2. Mengukur keberhasilan proses pembelajaran dalam membekali lulusan dengan keterampilan abad-21 dan kecakapan hidup.</w:t>
      </w:r>
    </w:p>
    <w:p>
      <w:pPr>
        <w:spacing w:after="20" w:before="20" w:line="276"/>
        <w:ind w:left="400"/>
        <w:jc w:val="both"/>
      </w:pPr>
      <w:r>
        <w:rPr>
          <w:sz w:val="24"/>
          <w:szCs w:val="24"/>
        </w:rPr>
        <w:t xml:space="preserve">3. Menyiapkan peserta didik kelas VI agar memiliki kesiapan mental dan akademis untuk melanjutkan ke jenjang SMP/sederajat.</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Peserta Didik Kelas I s.d VI, khususnya Calon Lulusan Kelas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Standar Kompetensi Lulusan)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Pemetaan Ketercapaian Kompetensi Awal dan Target SKL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Matriks KKTP Per Mata Pelajaran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Program Pemantapan Materi dan Bimbingan Intensif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Kesiapan Ujian Akhir 100%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 April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Asesmen Akhir Jenjang Sekolah Dasar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Kelulusan 100% Berkualitas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Penetapan dan Pelepasan Kelulusan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SK Penetapan Kelulusan Terbit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Pencapaian Standar Kompetensi Lulusan (SKL)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Pencapaian SKL dievaluasi melalui asesmen formatif-sumatif berkala, uji performa praktik ibadah, portofolio karya P5, dan asesmen akhir jenjang. Satuan pendidikan mendampingi setiap murid yang belum mencapai kriteria ketercapaian tujuan pembelajaran (KKTP) melalui program remidiasi terstruktur.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Kelulusan Murid Kelas VI Satuan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Lulus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Lulus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Nilai Rata-Rata Capaian Asesmen Akhir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Rata-rata &gt; 82.00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Rata-rata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Lulusan Melanjutkan ke SMP/MTs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Melanjutkan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Melanjutkan</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Dedikasi guru kelas VI dan guru mapel dalam memberikan pendampingan bimbingan belajar tambahan.</w:t>
      </w:r>
    </w:p>
    <w:p>
      <w:pPr>
        <w:spacing w:after="20" w:before="20" w:line="276"/>
        <w:ind w:left="400"/>
        <w:jc w:val="both"/>
      </w:pPr>
      <w:r>
        <w:rPr>
          <w:sz w:val="24"/>
          <w:szCs w:val="24"/>
        </w:rPr>
        <w:t xml:space="preserve">• Kerja sama yang solid dari orang tua murid dalam mengawasi jam belajar anak di rumah.</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Perbedaan kecepatan belajar beberapa siswa yang membutuhkan pendekatan bimbingan individual khusus.</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Mengadakan klinik belajar sepulang sekolah untuk pendampingan materi yang belum tuntas.</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Penelusuran Jejak Alumni (Tracer Study) ke Jenjang SMP/MTs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Database Alumni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Portofolio Rapor Ketercapaian Profil Pelajar Pancasila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Rapor Lengkap Siswa Lulus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Pencapaian Standar Kompetensi Lulusan (SKL)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PENCAPAIAN STANDAR KOMPETENSI LULUSAN (SKL)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Peserta Didik Kelas VI Calon Lulusan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Murid (L: ......, P: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Terdaftar Resmi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Penetapan Kriteria Kelulusan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Sah &amp; Ditetapkan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Keberhasilan Siswa Menembus SMP Negeri/Favorit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Pencapaian Standar Kompetensi Lulusan (SKL)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2026-09-17T02:26:53.446Z</dcterms:created>
  <dcterms:modified xsi:type="dcterms:W3CDTF">2026-09-17T02:26:53.446Z</dcterms:modified>
</cp:coreProperties>
</file>

<file path=docProps/custom.xml><?xml version="1.0" encoding="utf-8"?>
<Properties xmlns="http://schemas.openxmlformats.org/officeDocument/2006/custom-properties" xmlns:vt="http://schemas.openxmlformats.org/officeDocument/2006/docPropsVTypes"/>
</file>