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DAN INSTRUKSI DINAS PENDIDIKAN</w:t>
      </w:r>
    </w:p>
    <w:p>
      <w:pPr>
        <w:spacing w:after="140" w:before="20" w:line="276"/>
        <w:jc w:val="center"/>
      </w:pPr>
      <w:r>
        <w:rPr>
          <w:rFonts w:ascii="Times New Roman" w:cs="Times New Roman" w:eastAsia="Times New Roman" w:hAnsi="Times New Roman"/>
          <w:i/>
          <w:iCs/>
          <w:color w:val="333333"/>
          <w:sz w:val="24"/>
          <w:szCs w:val="24"/>
        </w:rPr>
        <w:t xml:space="preserve">Tindak Lanjut Edaran, Partisipasi Kegiatan Kedinasan, dan Pelaporan Kinerja Satuan Pendidikan</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PELAKSANAAN PROGRAM DINAS DAN HUBUNGAN KELEMBAGAAN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dan Instruksi Dinas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Pelaksanaan Program Dinas dan Hubungan Kelembagaan,</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dan Instruksi Dinas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dan Instruksi Dinas Pendidikan</w:t>
      </w:r>
      <w:r>
        <w:rPr>
          <w:sz w:val="24"/>
          <w:szCs w:val="24"/>
        </w:rPr>
        <w:t xml:space="preserve">. Program ini diarahkan pada tindak lanjut edaran, partisipasi kegiatan kedinasan, dan pelaporan kinerja satuan pendidikan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Peraturan Bupati Tegal tentang Tugas Pokok dan Fungsi Dinas Pendidikan dan Kebudayaan.</w:t>
      </w:r>
    </w:p>
    <w:p>
      <w:pPr>
        <w:spacing w:after="20" w:before="20" w:line="276"/>
        <w:ind w:left="400"/>
        <w:jc w:val="both"/>
      </w:pPr>
      <w:r>
        <w:rPr>
          <w:sz w:val="24"/>
          <w:szCs w:val="24"/>
        </w:rPr>
        <w:t xml:space="preserve">3. Surat Keputusan dan Surat Edaran Kepala Dinas Pendidikan dan Kebudayaan Kabupaten Tegal Tahun 2026.</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Memastikan seluruh instruksi, kebijakan, dan surat edaran Dinas Dikbud Kabupaten Tegal terlaksana tepat waktu.</w:t>
      </w:r>
    </w:p>
    <w:p>
      <w:pPr>
        <w:spacing w:after="20" w:before="20" w:line="276"/>
        <w:ind w:left="400"/>
        <w:jc w:val="both"/>
      </w:pPr>
      <w:r>
        <w:rPr>
          <w:sz w:val="24"/>
          <w:szCs w:val="24"/>
        </w:rPr>
        <w:t xml:space="preserve">2. Mengikutsertakan dewan guru dan peserta didik dalam kegiatan dinas (lomba OSN, O2SN, FLS2N, MAPSI).</w:t>
      </w:r>
    </w:p>
    <w:p>
      <w:pPr>
        <w:spacing w:after="20" w:before="20" w:line="276"/>
        <w:ind w:left="400"/>
        <w:jc w:val="both"/>
      </w:pPr>
      <w:r>
        <w:rPr>
          <w:sz w:val="24"/>
          <w:szCs w:val="24"/>
        </w:rPr>
        <w:t xml:space="preserve">3. Menyampaikan laporan administratif berkala kepada dinas secara akurat, transparan, dan akuntabel.</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Kegiatan Kedinasan dan Program Kerja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(Koordinator Pelaksanaan Program Dinas dan Hubungan Kelembagaan)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dan Pengiriman Laporan Bulanan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Terkirim Tepat Waktu Setiap Tanggal 5</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Bulanan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Keikutsertaan Lomba Siswa Berprestasi (OSN, FLS2N, O2SN, MAPSI)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Mengirimkan Delegasi Terbaik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 Agustus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Partisipasi Rapat Koordinasi Dinas Tingkat Kecamatan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Kehadiran Kepala Sekolah &amp;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Sesuai Undangan Dinas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Tindak Lanjut Surat Edaran Khusus Program Kedinasan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Edaran Tereksekusi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Sepanjang Tahun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dan Instruksi Dinas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SDN Kalisalak 01 secara proaktif merespons dan melaksanakan seluruh agenda kedinasan dari Dinas Pendidikan dan Kebudayaan Kabupaten Tegal maupun Kantor KWK Wilayah Margasari. Pengiriman data laporan bulanan, keikutsertaan seleksi talenta murid, dan rapat dinas terkoordinasi secara teratur.</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Ketepatan Waktu Penyampaian Laporan Kedinasan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Tepat Waktu Tanpa Teguran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Tepat Waktu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Partisipasi Event dan Lomba Tingkat Kecamatan/Kabupaten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Cabang Lomba Diikuti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Cabang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Kepatuhan Implementasi Instruksi Kepala Dinas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Terlaksana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Terlaksana</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Komunikasi dan alur koordinasi yang sangat baik dengan Pengawas Pembina dan Pejabat Dinas Dikbud.</w:t>
      </w:r>
    </w:p>
    <w:p>
      <w:pPr>
        <w:spacing w:after="20" w:before="20" w:line="276"/>
        <w:ind w:left="400"/>
        <w:jc w:val="both"/>
      </w:pPr>
      <w:r>
        <w:rPr>
          <w:sz w:val="24"/>
          <w:szCs w:val="24"/>
        </w:rPr>
        <w:t xml:space="preserve">• Respons cepat tim manajemen sekolah dalam menindaklanjuti setiap surat dinas masuk.</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Jadwal penerimaan surat edaran mendadak yang memerlukan penyesuaian agenda internal sekolah.</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Membentuk tim siaga respon cepat kedinasan yang dipimpin langsung oleh Kepala Sekolah.</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Peningkatan Prestasi Kontingen Sekolah di Ajang Lomba Dinas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Meraih Juara 1 Tingkat Kecamatan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Emma Puji Rakhastiwi,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Pengarsipan Surat Masuk dan Keluar Berbasis Digital</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Tertib Buku Agenda Elektronik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dan Instruksi Dinas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DAN INSTRUKSI DINAS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Surat Edaran Dinas Ditindaklanjuti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Surat Edaran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Tereksekusi 100%</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Delegasi Siswa Mengikuti Lomba Kedinasan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Peserta Didik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Terkirim Lengkap</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Status Pengiriman Laporan Bulanan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12 Bulan Terkirim Tuntas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Lengkap</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dan Instruksi Dinas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2026-09-17T02:26:51.866Z</dcterms:created>
  <dcterms:modified xsi:type="dcterms:W3CDTF">2026-09-17T02:26:51.866Z</dcterms:modified>
</cp:coreProperties>
</file>

<file path=docProps/custom.xml><?xml version="1.0" encoding="utf-8"?>
<Properties xmlns="http://schemas.openxmlformats.org/officeDocument/2006/custom-properties" xmlns:vt="http://schemas.openxmlformats.org/officeDocument/2006/docPropsVTypes"/>
</file>