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KETERCAPAIAN VISI, MISI, DAN TUJUAN SATUAN PENDIDIKAN</w:t>
      </w:r>
    </w:p>
    <w:p>
      <w:pPr>
        <w:spacing w:after="140" w:before="20" w:line="276"/>
        <w:jc w:val="center"/>
      </w:pPr>
      <w:r>
        <w:rPr>
          <w:rFonts w:ascii="Times New Roman" w:cs="Times New Roman" w:eastAsia="Times New Roman" w:hAnsi="Times New Roman"/>
          <w:i/>
          <w:iCs/>
          <w:color w:val="333333"/>
          <w:sz w:val="24"/>
          <w:szCs w:val="24"/>
        </w:rPr>
        <w:t xml:space="preserve">Evaluasi Komprehensif Target Capaian Religius, Berprestasi, Kreatif, Berbudi Pekerti Luhur, dan Terampil IPTEK</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TIM PENJAMINAN MUTU DAN KETERCAPAIAN VISI MISI</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Ketercapaian Visi, Misi, dan Tujuan Satuan Pendidikan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Tim Penjaminan Mutu dan Ketercapaian Visi Misi,</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Ketercapaian Visi, Misi, dan Tujuan Satuan Pendidikan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Ketercapaian Visi, Misi, dan Tujuan Satuan Pendidikan</w:t>
      </w:r>
      <w:r>
        <w:rPr>
          <w:sz w:val="24"/>
          <w:szCs w:val="24"/>
        </w:rPr>
        <w:t xml:space="preserve">. Program ini diarahkan pada evaluasi komprehensif target capaian religius, berprestasi, kreatif, berbudi pekerti luhur, dan terampil iptek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20 Tahun 2003 tentang Sistem Pendidikan Nasional.</w:t>
      </w:r>
    </w:p>
    <w:p>
      <w:pPr>
        <w:spacing w:after="20" w:before="20" w:line="276"/>
        <w:ind w:left="400"/>
        <w:jc w:val="both"/>
      </w:pPr>
      <w:r>
        <w:rPr>
          <w:sz w:val="24"/>
          <w:szCs w:val="24"/>
        </w:rPr>
        <w:t xml:space="preserve">2. Permendikbudristek Nomor 12 Tahun 2024 tentang Kurikulum Satuan Pendidikan.</w:t>
      </w:r>
    </w:p>
    <w:p>
      <w:pPr>
        <w:spacing w:after="20" w:before="20" w:line="276"/>
        <w:ind w:left="400"/>
        <w:jc w:val="both"/>
      </w:pPr>
      <w:r>
        <w:rPr>
          <w:sz w:val="24"/>
          <w:szCs w:val="24"/>
        </w:rPr>
        <w:t xml:space="preserve">3. Dokumen Rencana Kerja Jangka Menengah (RKJM) dan KOSP SDN Kalisalak 01.</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Mengevaluasi tingkat ketercapaian Visi SDN Kalisalak 01: 'Terwujudnya Peserta Didik yang Beriman dan Bertaqwa, Berprestasi, Kreatif, Berbudi Pekerti Luhur, serta Terampil dalam IPTEK'.</w:t>
      </w:r>
    </w:p>
    <w:p>
      <w:pPr>
        <w:spacing w:after="20" w:before="20" w:line="276"/>
        <w:ind w:left="400"/>
        <w:jc w:val="both"/>
      </w:pPr>
      <w:r>
        <w:rPr>
          <w:sz w:val="24"/>
          <w:szCs w:val="24"/>
        </w:rPr>
        <w:t xml:space="preserve">2. Memastikan seluruh program kerja sekolah bermuara pada realisasi indikator misi yang telah ditetapkan.</w:t>
      </w:r>
    </w:p>
    <w:p>
      <w:pPr>
        <w:spacing w:after="20" w:before="20" w:line="276"/>
        <w:ind w:left="400"/>
        <w:jc w:val="both"/>
      </w:pPr>
      <w:r>
        <w:rPr>
          <w:sz w:val="24"/>
          <w:szCs w:val="24"/>
        </w:rPr>
        <w:t xml:space="preserve">3. Menghimpun bukti nyata ketercapaian profil lulusan yang unggul dan berdaya saing.</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Program Kerja dan Capaian Lulusan Peserta Didik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(Tim Penjaminan Mutu dan Ketercapaian Visi Misi)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Rapat Pleno Evaluasi Ketercapaian Visi Misi Tengah Tahun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Matriks Evaluasi Ketercapaian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Sosialisasi Visi Misi Sekolah kepada Pemangku Kepentingan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Banner Visi Misi Terpasang</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Asesmen Akhir Ketercapaian Profil Lulusan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Lulusan Memenuhi Visi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Penyusunan Laporan Pertanggungjawaban Mutu Visi Misi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Laporan Tahunan Terbit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Desember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Ketercapaian Visi, Misi, dan Tujuan Satuan Pendidikan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Ketercapaian visi dan misi sekolah diukur secara berkala melalui monitoring mutu proses KBM, catatan prestasi murid, rekam pembiasaan karakter luhur, dan penguasaan dasar-dasar teknologi. Seluruh komponen dewan guru menyelaraskan tema proyek dan intrakurikuler dengan nilai-nilai visi sekolah.</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Ketercapaian Indikator Utama Visi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90% Indikator Tercapai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Kelulusan Peserta Didik Kelas VI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Lulus dengan Nilai Baik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Lulus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Kepuasan Orang Tua terhadap Layanan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95%</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Perumusan visi misi yang realistis, terukur, dan dipahami dengan baik oleh seluruh pendidik dan orang tua murid.</w:t>
      </w:r>
    </w:p>
    <w:p>
      <w:pPr>
        <w:spacing w:after="20" w:before="20" w:line="276"/>
        <w:ind w:left="400"/>
        <w:jc w:val="both"/>
      </w:pPr>
      <w:r>
        <w:rPr>
          <w:sz w:val="24"/>
          <w:szCs w:val="24"/>
        </w:rPr>
        <w:t xml:space="preserve">• Kepemimpinan Kepala Sekolah yang konsisten mengawal implementasi visi misi dalam KBM harian.</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Tantangan era disrupsi digital yang memerlukan inovasi berkelanjutan dalam metode transfer nilai karakter.</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Mengintegrasikan nilai-nilai visi misi ke dalam konten digital interaktif dan proyek P5 murid.</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Penyelarasan Indikator Visi Misi dengan Rapor Pendidikan 2027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Draf KOSP Tahun Berikutnya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Dokumentasi Jejak Prestasi dan Karya Inovasi Murid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Buku Rekam Jejak Alumni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Ketercapaian Visi, Misi, dan Tujuan Satuan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KETERCAPAIAN VISI, MISI, DAN TUJUAN SATUAN PENDIDIKAN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Rumusan Visi Resmi SDN Kalisalak 01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Beriman, Berprestasi, Kreatif, Berbudi Luhur, Terampil IPTEK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Ditetapkan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Indikator Ketercapaian Visi yang Terukur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Pilar Utama Visi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Terekam Baik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Kelulusan dan Lanjutan Studi ke SMP/MTs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Melanjutkan Studi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Tuntas</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Ketercapaian Visi, Misi, dan Tujuan Satuan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2026-09-17T02:26:52.409Z</dcterms:created>
  <dcterms:modified xsi:type="dcterms:W3CDTF">2026-09-17T02:26:52.409Z</dcterms:modified>
</cp:coreProperties>
</file>

<file path=docProps/custom.xml><?xml version="1.0" encoding="utf-8"?>
<Properties xmlns="http://schemas.openxmlformats.org/officeDocument/2006/custom-properties" xmlns:vt="http://schemas.openxmlformats.org/officeDocument/2006/docPropsVTypes"/>
</file>