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software-requirements-specification"/>
    <w:p>
      <w:pPr>
        <w:pStyle w:val="Heading1"/>
      </w:pPr>
      <w:r>
        <w:t xml:space="preserve">Software Requirements Specification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Alumni Mentorship &amp; Mock Interview Platform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Devashruth (PES1UG24CS251, Section E)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 (Draft)</w:t>
      </w:r>
      <w:r>
        <w:t xml:space="preserve"> </w:t>
      </w:r>
      <w:r>
        <w:rPr>
          <w:bCs/>
          <w:b/>
        </w:rPr>
        <w:t xml:space="preserve">Institution:</w:t>
      </w:r>
      <w:r>
        <w:t xml:space="preserve"> </w:t>
      </w:r>
      <w:r>
        <w:t xml:space="preserve">PES University, Department of Computer Science and Engineering</w:t>
      </w:r>
    </w:p>
    <w:bookmarkStart w:id="20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SRS built from Lab 1 requirements and use cases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introduction"/>
    <w:p>
      <w:pPr>
        <w:pStyle w:val="Heading2"/>
      </w:pPr>
      <w:r>
        <w:t xml:space="preserve">1. Introduction</w:t>
      </w:r>
    </w:p>
    <w:bookmarkStart w:id="2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specifies the requirements of the Alumni Mentorship &amp; Mock Interview Platform. It is intended for developers, testers, and course evaluators.</w:t>
      </w:r>
    </w:p>
    <w:bookmarkEnd w:id="21"/>
    <w:bookmarkStart w:id="22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The platform connects students with alumni in specialised domains through domain-based matching, an availability calendar with conflict-free booking, automatic meeting links, reminders, and structured post-interview scorecards. Payments, resume review and group sessions are out of scope.</w:t>
      </w:r>
    </w:p>
    <w:bookmarkEnd w:id="22"/>
    <w:bookmarkStart w:id="23" w:name="definitions"/>
    <w:p>
      <w:pPr>
        <w:pStyle w:val="Heading3"/>
      </w:pPr>
      <w:r>
        <w:t xml:space="preserve">1.3 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student using the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alumnus offering mock interviews or mentoring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bookable time window published by a mentor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feedback submitted by a mentor after a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Traceability Matrix</w:t>
            </w:r>
          </w:p>
        </w:tc>
      </w:tr>
    </w:tbl>
    <w:bookmarkEnd w:id="23"/>
    <w:bookmarkStart w:id="24" w:name="references"/>
    <w:p>
      <w:pPr>
        <w:pStyle w:val="Heading3"/>
      </w:pPr>
      <w:r>
        <w:t xml:space="preserve">1.4 References</w:t>
      </w:r>
    </w:p>
    <w:p>
      <w:pPr>
        <w:pStyle w:val="FirstParagraph"/>
      </w:pPr>
      <w:r>
        <w:t xml:space="preserve">Requirements Table, Use-Case Flow Specification and Use-Case Diagram (folder 1); Architecture (folder 2). Format follows IEEE 830.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overall-description"/>
    <w:p>
      <w:pPr>
        <w:pStyle w:val="Heading2"/>
      </w:pPr>
      <w:r>
        <w:t xml:space="preserve">2. Overall Description</w:t>
      </w:r>
    </w:p>
    <w:bookmarkStart w:id="26" w:name="product-perspective"/>
    <w:p>
      <w:pPr>
        <w:pStyle w:val="Heading3"/>
      </w:pPr>
      <w:r>
        <w:t xml:space="preserve">2.1 Product Perspective</w:t>
      </w:r>
    </w:p>
    <w:p>
      <w:pPr>
        <w:pStyle w:val="FirstParagraph"/>
      </w:pPr>
      <w:r>
        <w:t xml:space="preserve">A standalone web platform that integrates with an external video-conferencing system, a calendar provider and a notification service.</w:t>
      </w:r>
    </w:p>
    <w:bookmarkEnd w:id="26"/>
    <w:bookmarkStart w:id="27" w:name="product-functions"/>
    <w:p>
      <w:pPr>
        <w:pStyle w:val="Heading3"/>
      </w:pPr>
      <w:r>
        <w:t xml:space="preserve">2.2 Product Functions</w:t>
      </w:r>
    </w:p>
    <w:p>
      <w:pPr>
        <w:pStyle w:val="FirstParagraph"/>
      </w:pPr>
      <w:r>
        <w:t xml:space="preserve">Mentor search and matching; availability management; booking, rescheduling and cancellation; meeting-link generation; notifications and reminders; scorecard submission and viewing.</w:t>
      </w:r>
    </w:p>
    <w:bookmarkEnd w:id="27"/>
    <w:bookmarkStart w:id="28" w:name="user-classes"/>
    <w:p>
      <w:pPr>
        <w:pStyle w:val="Heading3"/>
      </w:pPr>
      <w:r>
        <w:t xml:space="preserve">2.3 User Classes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Mentee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student with a declared domain of 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Alumni Mentor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alumnus with one or more domains and published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Conferencing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actor, generates meeting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actor, delivers messages</w:t>
            </w:r>
          </w:p>
        </w:tc>
      </w:tr>
    </w:tbl>
    <w:bookmarkEnd w:id="28"/>
    <w:bookmarkStart w:id="29" w:name="operating-environment"/>
    <w:p>
      <w:pPr>
        <w:pStyle w:val="Heading3"/>
      </w:pPr>
      <w:r>
        <w:t xml:space="preserve">2.4 Operating Environment</w:t>
      </w:r>
    </w:p>
    <w:p>
      <w:pPr>
        <w:pStyle w:val="FirstParagraph"/>
      </w:pPr>
      <w:r>
        <w:t xml:space="preserve">Modern desktop and mobile browsers; server-side REST API with PostgreSQL and Redis.</w:t>
      </w:r>
    </w:p>
    <w:bookmarkEnd w:id="29"/>
    <w:bookmarkStart w:id="30" w:name="constraints"/>
    <w:p>
      <w:pPr>
        <w:pStyle w:val="Heading3"/>
      </w:pPr>
      <w:r>
        <w:t xml:space="preserve">2.5 Constraints</w:t>
      </w:r>
    </w:p>
    <w:p>
      <w:pPr>
        <w:numPr>
          <w:ilvl w:val="0"/>
          <w:numId w:val="1001"/>
        </w:numPr>
        <w:pStyle w:val="Compact"/>
      </w:pPr>
      <w:r>
        <w:t xml:space="preserve">Cancellation or reschedule only within the policy window (e.g., up to 4 hours before a session).</w:t>
      </w:r>
    </w:p>
    <w:p>
      <w:pPr>
        <w:numPr>
          <w:ilvl w:val="0"/>
          <w:numId w:val="1001"/>
        </w:numPr>
        <w:pStyle w:val="Compact"/>
      </w:pPr>
      <w:r>
        <w:t xml:space="preserve">Must comply with privacy guidelines for personal data and feedback.</w:t>
      </w:r>
    </w:p>
    <w:p>
      <w:pPr>
        <w:numPr>
          <w:ilvl w:val="0"/>
          <w:numId w:val="1001"/>
        </w:numPr>
        <w:pStyle w:val="Compact"/>
      </w:pPr>
      <w:r>
        <w:t xml:space="preserve">Depends on third-party API availability for links and notifications.</w:t>
      </w:r>
    </w:p>
    <w:bookmarkEnd w:id="30"/>
    <w:bookmarkStart w:id="31" w:name="assumptions-and-dependencies"/>
    <w:p>
      <w:pPr>
        <w:pStyle w:val="Heading3"/>
      </w:pPr>
      <w:r>
        <w:t xml:space="preserve">2.6 Assumptions and Dependencies</w:t>
      </w:r>
    </w:p>
    <w:p>
      <w:pPr>
        <w:numPr>
          <w:ilvl w:val="0"/>
          <w:numId w:val="1002"/>
        </w:numPr>
        <w:pStyle w:val="Compact"/>
      </w:pPr>
      <w:r>
        <w:t xml:space="preserve">Users are authenticated and students have a complete profile.</w:t>
      </w:r>
    </w:p>
    <w:p>
      <w:pPr>
        <w:numPr>
          <w:ilvl w:val="0"/>
          <w:numId w:val="1002"/>
        </w:numPr>
        <w:pStyle w:val="Compact"/>
      </w:pPr>
      <w:r>
        <w:t xml:space="preserve">At least one mentor per domain has published slots.</w:t>
      </w:r>
    </w:p>
    <w:p>
      <w:pPr>
        <w:numPr>
          <w:ilvl w:val="0"/>
          <w:numId w:val="1002"/>
        </w:numPr>
        <w:pStyle w:val="Compact"/>
      </w:pPr>
      <w:r>
        <w:t xml:space="preserve">Third-party video and calendar APIs are available.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specific-requirements"/>
    <w:p>
      <w:pPr>
        <w:pStyle w:val="Heading2"/>
      </w:pPr>
      <w:r>
        <w:t xml:space="preserve">3. Specific Requirements</w:t>
      </w:r>
    </w:p>
    <w:bookmarkStart w:id="33" w:name="functional-requirements"/>
    <w:p>
      <w:pPr>
        <w:pStyle w:val="Heading3"/>
      </w:pPr>
      <w:r>
        <w:t xml:space="preserve">3.1 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 mentors by domain matching and allow one-click booking against published availability.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Mentors create, update and block availability (recurring or one-off); students see changes in real 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booking confirmation, generate a video meeting link and attach it to both calendar invites.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 submits a structured scorecard (technical skills, communication, problem-solving, overall rating, free text) tied to the session.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reminders; allow reschedule or cancel within the policy window.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BodyText"/>
      </w:pPr>
      <w:r>
        <w:t xml:space="preserve">Acceptance criteria for each requirement are in</w:t>
      </w:r>
      <w:r>
        <w:t xml:space="preserve"> </w:t>
      </w:r>
      <w:r>
        <w:rPr>
          <w:rStyle w:val="VerbatimChar"/>
        </w:rPr>
        <w:t xml:space="preserve">1_Requirements_Engineering/FR_NFR.md</w:t>
      </w:r>
      <w:r>
        <w:t xml:space="preserve">.</w:t>
      </w:r>
    </w:p>
    <w:bookmarkEnd w:id="33"/>
    <w:bookmarkStart w:id="34" w:name="non-functional-requirements"/>
    <w:p>
      <w:pPr>
        <w:pStyle w:val="Heading3"/>
      </w:pPr>
      <w:r>
        <w:t xml:space="preserve">3.2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&amp;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data and scorecards follow privacy guidelines and support soft-deletion within 24 hours of request.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 &amp; 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bookings of the same slot never double-book; 99.5% uptime during peak windows.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34"/>
    <w:bookmarkStart w:id="35" w:name="use-cases"/>
    <w:p>
      <w:pPr>
        <w:pStyle w:val="Heading3"/>
      </w:pPr>
      <w:r>
        <w:t xml:space="preserve">3.3 Use Cases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Mentorship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Mentee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&amp; Match Mentor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Mentee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Meeting Link (include of UC-01)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Conferencing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 Mentor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Mock 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 Mentor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Scorecard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 Mentor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Feedback / Scorecard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Mentee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Reschedule Session (extend of UC-01)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Mentee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/ Mentor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Service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UC-01 summary.</w:t>
      </w:r>
      <w:r>
        <w:t xml:space="preserve"> </w:t>
      </w:r>
      <w:r>
        <w:t xml:space="preserve">Preconditions: student authenticated with a declared domain; matching mentors have published slots. Main flow: filter by domain, view ranked mentors, view real-time calendar, select slot and confirm, system re-validates the slot, creates the session, generates link, attaches it to both invites, marks slot booked, sends confirmations, student sees the session on the dashboard. Alternate flow A1: slot taken during confirmation, transaction aborts, student is notified and the view refreshes. Full detail in</w:t>
      </w:r>
      <w:r>
        <w:t xml:space="preserve"> </w:t>
      </w:r>
      <w:r>
        <w:rPr>
          <w:rStyle w:val="VerbatimChar"/>
        </w:rPr>
        <w:t xml:space="preserve">Use_Case_Flow_Specification.docx</w:t>
      </w:r>
      <w:r>
        <w:t xml:space="preserve">.</w:t>
      </w:r>
    </w:p>
    <w:bookmarkEnd w:id="35"/>
    <w:bookmarkStart w:id="36" w:name="external-interface-requirements"/>
    <w:p>
      <w:pPr>
        <w:pStyle w:val="Heading3"/>
      </w:pPr>
      <w:r>
        <w:t xml:space="preserve">3.4 External Interface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web UI with separate student and mentor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conferencing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meeting and return a join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update and delete invites for both parties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email or push messages for confirmations and reminders</w:t>
            </w:r>
          </w:p>
        </w:tc>
      </w:tr>
    </w:tbl>
    <w:bookmarkEnd w:id="36"/>
    <w:bookmarkStart w:id="37" w:name="data-requirements"/>
    <w:p>
      <w:pPr>
        <w:pStyle w:val="Heading3"/>
      </w:pPr>
      <w:r>
        <w:t xml:space="preserve">3.5 Data Requirements</w:t>
      </w:r>
    </w:p>
    <w:p>
      <w:pPr>
        <w:pStyle w:val="FirstParagraph"/>
      </w:pPr>
      <w:r>
        <w:t xml:space="preserve">Main entities: User, StudentProfile, MentorProfile, Domain, AvailabilitySlot, Session, MeetingLink, Scorecard, Notification. A slot belongs to one mentor and can have at most one session. A scorecard belongs to exactly one session.</w:t>
      </w:r>
    </w:p>
    <w:bookmarkEnd w:id="37"/>
    <w:bookmarkStart w:id="38" w:name="business-rules"/>
    <w:p>
      <w:pPr>
        <w:pStyle w:val="Heading3"/>
      </w:pPr>
      <w:r>
        <w:t xml:space="preserve">3.6 Business Rules</w:t>
      </w:r>
    </w:p>
    <w:p>
      <w:pPr>
        <w:numPr>
          <w:ilvl w:val="0"/>
          <w:numId w:val="1003"/>
        </w:numPr>
        <w:pStyle w:val="Compact"/>
      </w:pPr>
      <w:r>
        <w:t xml:space="preserve">A slot can be booked by only one student.</w:t>
      </w:r>
    </w:p>
    <w:p>
      <w:pPr>
        <w:numPr>
          <w:ilvl w:val="0"/>
          <w:numId w:val="1003"/>
        </w:numPr>
        <w:pStyle w:val="Compact"/>
      </w:pPr>
      <w:r>
        <w:t xml:space="preserve">Blocked or booked slots are never shown as bookable.</w:t>
      </w:r>
    </w:p>
    <w:p>
      <w:pPr>
        <w:numPr>
          <w:ilvl w:val="0"/>
          <w:numId w:val="1003"/>
        </w:numPr>
        <w:pStyle w:val="Compact"/>
      </w:pPr>
      <w:r>
        <w:t xml:space="preserve">Reschedule or cancel is allowed only within the policy window.</w:t>
      </w:r>
    </w:p>
    <w:p>
      <w:pPr>
        <w:numPr>
          <w:ilvl w:val="0"/>
          <w:numId w:val="1003"/>
        </w:numPr>
        <w:pStyle w:val="Compact"/>
      </w:pPr>
      <w:r>
        <w:t xml:space="preserve">Only the mentor of a session may submit its scorecard; only the session’s student and mentor may view it.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quirements-traceability"/>
    <w:p>
      <w:pPr>
        <w:pStyle w:val="Heading2"/>
      </w:pPr>
      <w:r>
        <w:t xml:space="preserve">4. Requirements Traceability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1_Requirements_Engineering/RTM.md</w:t>
      </w:r>
      <w:r>
        <w:t xml:space="preserve">.</w:t>
      </w:r>
    </w:p>
    <w:bookmarkEnd w:id="40"/>
    <w:bookmarkStart w:id="41" w:name="out-of-scope-future-work"/>
    <w:p>
      <w:pPr>
        <w:pStyle w:val="Heading2"/>
      </w:pPr>
      <w:r>
        <w:t xml:space="preserve">5. Out of Scope / Future Work</w:t>
      </w:r>
    </w:p>
    <w:p>
      <w:pPr>
        <w:pStyle w:val="FirstParagraph"/>
      </w:pPr>
      <w:r>
        <w:t xml:space="preserve">Payments, resume review, group sessions, mobile apps, analytics for placement cells.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2026-10-03T03:57:39Z</dcterms:created>
  <dcterms:modified xsi:type="dcterms:W3CDTF">2026-10-03T03:57:39Z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