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work-breakdown-structure-wbs"/>
    <w:p>
      <w:pPr>
        <w:pStyle w:val="Heading1"/>
      </w:pPr>
      <w:r>
        <w:t xml:space="preserve">Work Breakdown Structure (WBS)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Alumni Mentorship &amp; Mock Interview Platform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Devashruth</w:t>
      </w:r>
    </w:p>
    <w:bookmarkStart w:id="20" w:name="hierarchy"/>
    <w:p>
      <w:pPr>
        <w:pStyle w:val="Heading2"/>
      </w:pPr>
      <w:r>
        <w:t xml:space="preserve">Hierarchy</w:t>
      </w:r>
    </w:p>
    <w:p>
      <w:pPr>
        <w:pStyle w:val="SourceCode"/>
      </w:pPr>
      <w:r>
        <w:rPr>
          <w:rStyle w:val="VerbatimChar"/>
        </w:rPr>
        <w:t xml:space="preserve">Alumni Mentorship Platform</w:t>
      </w:r>
      <w:r>
        <w:br/>
      </w:r>
      <w:r>
        <w:rPr>
          <w:rStyle w:val="VerbatimChar"/>
        </w:rPr>
        <w:t xml:space="preserve">├── 1. Requirements Engineering</w:t>
      </w:r>
      <w:r>
        <w:br/>
      </w:r>
      <w:r>
        <w:rPr>
          <w:rStyle w:val="VerbatimChar"/>
        </w:rPr>
        <w:t xml:space="preserve">├── 2. Design</w:t>
      </w:r>
      <w:r>
        <w:br/>
      </w:r>
      <w:r>
        <w:rPr>
          <w:rStyle w:val="VerbatimChar"/>
        </w:rPr>
        <w:t xml:space="preserve">├── 3. Project Setup and Management</w:t>
      </w:r>
      <w:r>
        <w:br/>
      </w:r>
      <w:r>
        <w:rPr>
          <w:rStyle w:val="VerbatimChar"/>
        </w:rPr>
        <w:t xml:space="preserve">├── 4. Documentation</w:t>
      </w:r>
      <w:r>
        <w:br/>
      </w:r>
      <w:r>
        <w:rPr>
          <w:rStyle w:val="VerbatimChar"/>
        </w:rPr>
        <w:t xml:space="preserve">├── 5. Implementation</w:t>
      </w:r>
      <w:r>
        <w:br/>
      </w:r>
      <w:r>
        <w:rPr>
          <w:rStyle w:val="VerbatimChar"/>
        </w:rPr>
        <w:t xml:space="preserve">├── 6. Testing</w:t>
      </w:r>
      <w:r>
        <w:br/>
      </w:r>
      <w:r>
        <w:rPr>
          <w:rStyle w:val="VerbatimChar"/>
        </w:rPr>
        <w:t xml:space="preserve">└── 7. Deployment</w:t>
      </w:r>
    </w:p>
    <w:bookmarkEnd w:id="20"/>
    <w:bookmarkStart w:id="21" w:name="detailed-breakdown"/>
    <w:p>
      <w:pPr>
        <w:pStyle w:val="Heading2"/>
      </w:pPr>
      <w:r>
        <w:t xml:space="preserve">Detailed Breakdown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WBS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(hrs)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Requirements Engineering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stakeholders and 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functional and non-functional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FR/NFR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use cases and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UC-01 flow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1.2, 1.3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architecture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REST 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wireframes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Setup and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GitHub repository and folder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Jira project and import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setup 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3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3.1, 3.2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sprints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READMEs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and profile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matching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manager and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engine with 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Meeting-link and calendar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Scorecard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and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test plan and cases (TC-001 to TC-015)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 test (NFR-002)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and acceptance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and infrastructure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and 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 131 hours</w:t>
      </w:r>
    </w:p>
    <w:bookmarkEnd w:id="21"/>
    <w:bookmarkStart w:id="22" w:name="milestones"/>
    <w:p>
      <w:pPr>
        <w:pStyle w:val="Heading2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M1 - Requirements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M2 - Design and SRS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 2.1, 2.2,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M3 - Project tracking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M4 - Core booking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 5.1 to 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M5 -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 6, 7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2026-10-03T03:57:39Z</dcterms:created>
  <dcterms:modified xsi:type="dcterms:W3CDTF">2026-10-03T03:57:39Z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