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1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PES University, Bengaluru  ·  Software Engineering Mini-Project</w:t>
      </w:r>
    </w:p>
    <w:p>
      <w:pPr>
        <w:spacing w:after="100"/>
      </w:pPr>
      <w:r>
        <w:rPr>
          <w:rFonts w:ascii="Calibri" w:cs="Calibri" w:eastAsia="Calibri" w:hAnsi="Calibri"/>
          <w:color w:val="1F3864"/>
          <w:sz w:val="28"/>
          <w:szCs w:val="28"/>
        </w:rPr>
        <w:t xml:space="preserve">Team E16 – Section 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50"/>
          <w:szCs w:val="50"/>
        </w:rPr>
        <w:t xml:space="preserve">Traffic Management System (Simulation)</w:t>
      </w:r>
    </w:p>
    <w:p>
      <w:pPr>
        <w:pBdr>
          <w:bottom w:val="single" w:color="2F5597" w:sz="12" w:space="6"/>
        </w:pBdr>
        <w:spacing w:after="350"/>
      </w:pPr>
      <w:r>
        <w:rPr>
          <w:rFonts w:ascii="Calibri" w:cs="Calibri" w:eastAsia="Calibri" w:hAnsi="Calibri"/>
          <w:sz w:val="34"/>
          <w:szCs w:val="34"/>
        </w:rPr>
        <w:t xml:space="preserve">Software Architecture &amp; Design Specification (IEEE 42010 / 1016)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SADS-TMS-1.0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/ 29 September 2026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Mini-Project Part 1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Builds on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SRS (Team-E16)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Traces 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SRS-TMS-1.0, TP-TMS-1.0</w:t>
            </w:r>
          </w:p>
        </w:tc>
      </w:tr>
    </w:tbl>
    <w:p>
      <w:pPr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Team Members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SRN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Likhith T Bommisetty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PES1UG24CS249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Devashruth M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PES1UG24CS251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Manish Bala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PES1UG24CS263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Manoj PS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PES1UG24CS265</w:t>
            </w:r>
          </w:p>
        </w:tc>
      </w:tr>
    </w:tbl>
    <w:p>
      <w:pPr>
        <w:spacing w:after="120" w:before="35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Prepared in the structure of IEEE Std 42010 (architecture) and IEEE Std 1016 (design description).</w:t>
      </w:r>
    </w:p>
    <w:p>
      <w:pPr>
        <w:pStyle w:val="Heading1"/>
        <w:pageBreakBefore/>
      </w:pPr>
      <w:r>
        <w:t xml:space="preserve">1  Introduction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Purpose:</w:t>
      </w:r>
      <w:r>
        <w:rPr>
          <w:rFonts w:ascii="Calibri" w:cs="Calibri" w:eastAsia="Calibri" w:hAnsi="Calibri"/>
        </w:rPr>
        <w:t xml:space="preserve"> describe the architecture and detailed design that realise SRS-TMS-1.0. </w:t>
      </w:r>
      <w:r>
        <w:rPr>
          <w:rFonts w:ascii="Calibri" w:cs="Calibri" w:eastAsia="Calibri" w:hAnsi="Calibri"/>
          <w:b/>
          <w:bCs/>
        </w:rPr>
        <w:t xml:space="preserve">Scope:</w:t>
      </w:r>
      <w:r>
        <w:rPr>
          <w:rFonts w:ascii="Calibri" w:cs="Calibri" w:eastAsia="Calibri" w:hAnsi="Calibri"/>
        </w:rPr>
        <w:t xml:space="preserve"> all modules of the Traffic Management System (Simulation) v1.0. </w:t>
      </w:r>
      <w:r>
        <w:rPr>
          <w:rFonts w:ascii="Calibri" w:cs="Calibri" w:eastAsia="Calibri" w:hAnsi="Calibri"/>
          <w:b/>
          <w:bCs/>
        </w:rPr>
        <w:t xml:space="preserve">Audience:</w:t>
      </w:r>
      <w:r>
        <w:rPr>
          <w:rFonts w:ascii="Calibri" w:cs="Calibri" w:eastAsia="Calibri" w:hAnsi="Calibri"/>
        </w:rPr>
        <w:t xml:space="preserve"> team members, instructor, testers. </w:t>
      </w:r>
      <w:r>
        <w:rPr>
          <w:rFonts w:ascii="Calibri" w:cs="Calibri" w:eastAsia="Calibri" w:hAnsi="Calibri"/>
          <w:b/>
          <w:bCs/>
        </w:rPr>
        <w:t xml:space="preserve">Architectural drivers:</w:t>
      </w:r>
      <w:r>
        <w:rPr>
          <w:rFonts w:ascii="Calibri" w:cs="Calibri" w:eastAsia="Calibri" w:hAnsi="Calibri"/>
        </w:rPr>
        <w:t xml:space="preserve"> (1) queue-based simulation using core data structures in C++; (2) real-time responsiveness (NFR-01); (3) memory safety and secure input handling in C++ (SEC-06); (4) modularity for Phases 2–5 (NFR-05); (5) repeatable, testable behaviour (NFR-08).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3706"/>
        <w:gridCol w:w="4120"/>
      </w:tblGrid>
      <w:tr>
        <w:trPr>
          <w:cantSplit/>
          <w:tblHeader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Language / standard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C++17, g++ 11+</w:t>
            </w:r>
          </w:p>
        </w:tc>
        <w:tc>
          <w:tcPr>
            <w:tcW w:type="dxa" w:w="4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1 decision; RAII, std::optional, std::string reduce memory errors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/ test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CMake or make; Catch2 or GoogleTest</w:t>
            </w:r>
          </w:p>
        </w:tc>
        <w:tc>
          <w:tcPr>
            <w:tcW w:type="dxa" w:w="4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Portable builds, unit tests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text/binary files (users.dat, config.ini, audit.log, reports/)</w:t>
            </w:r>
          </w:p>
        </w:tc>
        <w:tc>
          <w:tcPr>
            <w:tcW w:type="dxa" w:w="4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database server needed (SRS §2.5)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tooling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-fstack-protector-strong, -D_FORTIFY_SOURCE=2, ASan/UBSan, cppcheck</w:t>
            </w:r>
          </w:p>
        </w:tc>
        <w:tc>
          <w:tcPr>
            <w:tcW w:type="dxa" w:w="4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SEC-06, NFR-03</w:t>
            </w:r>
          </w:p>
        </w:tc>
      </w:tr>
    </w:tbl>
    <w:p>
      <w:pPr>
        <w:pStyle w:val="Heading1"/>
        <w:pageBreakBefore/>
      </w:pPr>
      <w:r>
        <w:t xml:space="preserve">2  Architecture</w:t>
      </w:r>
    </w:p>
    <w:p>
      <w:pPr>
        <w:pStyle w:val="Heading2"/>
      </w:pPr>
      <w:r>
        <w:t xml:space="preserve">2.1  Architectural Pattern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Primary pattern: Layered architecture (Presentation → Application/Domain → Infrastructure) packaged as a modular monolith</w:t>
      </w:r>
      <w:r>
        <w:rPr>
          <w:rFonts w:ascii="Calibri" w:cs="Calibri" w:eastAsia="Calibri" w:hAnsi="Calibri"/>
        </w:rPr>
        <w:t xml:space="preserve"> – one process, with each module in its own header/source pair and reachable only through a defined interface. The simulation core is a </w:t>
      </w:r>
      <w:r>
        <w:rPr>
          <w:rFonts w:ascii="Calibri" w:cs="Calibri" w:eastAsia="Calibri" w:hAnsi="Calibri"/>
          <w:b/>
          <w:bCs/>
        </w:rPr>
        <w:t xml:space="preserve">time-stepped (tick-based) discrete simulation loop</w:t>
      </w:r>
      <w:r>
        <w:rPr>
          <w:rFonts w:ascii="Calibri" w:cs="Calibri" w:eastAsia="Calibri" w:hAnsi="Calibri"/>
        </w:rPr>
        <w:t xml:space="preserve">. A layered design keeps console handling, business rules and file access separate, allows each module to be unit-tested (NFR-05), and gives one place (the Command Dispatcher) to enforce authentication, RBAC and input limits.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4227"/>
        <w:gridCol w:w="3382"/>
      </w:tblGrid>
      <w:tr>
        <w:trPr>
          <w:cantSplit/>
          <w:tblHeader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Supporting pattern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  <w:tc>
          <w:tcPr>
            <w:tcW w:type="dxa" w:w="3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Signal Controller: Red, Green, Yellow, EmergencyGreen states</w:t>
            </w:r>
          </w:p>
        </w:tc>
        <w:tc>
          <w:tcPr>
            <w:tcW w:type="dxa" w:w="3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transition rules; easy to test timing (FR-02, FR-04)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Strategy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Timing policy: FixedTiming vs AdaptiveTiming</w:t>
            </w:r>
          </w:p>
        </w:tc>
        <w:tc>
          <w:tcPr>
            <w:tcW w:type="dxa" w:w="3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Adaptive mode added without changing the engine (FR-09)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Observer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Congestion Monitor notified each tick; Dashboard subscribes</w:t>
            </w:r>
          </w:p>
        </w:tc>
        <w:tc>
          <w:tcPr>
            <w:tcW w:type="dxa" w:w="3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display within 1 s (FR-03, NFR-01)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Command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Menu actions as command objects with required permission</w:t>
            </w:r>
          </w:p>
        </w:tc>
        <w:tc>
          <w:tcPr>
            <w:tcW w:type="dxa" w:w="3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Uniform RBAC and audit hook (SEC-05, SEC-07)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RAII / Result&lt;T&gt;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Files, sessions, errors</w:t>
            </w:r>
          </w:p>
        </w:tc>
        <w:tc>
          <w:tcPr>
            <w:tcW w:type="dxa" w:w="3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leaks or unchecked errors (NFR-03, §3.4)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b/>
          <w:bCs/>
        </w:rPr>
        <w:t xml:space="preserve">Alternatives considered:</w:t>
      </w:r>
      <w:r>
        <w:rPr>
          <w:rFonts w:ascii="Calibri" w:cs="Calibri" w:eastAsia="Calibri" w:hAnsi="Calibri"/>
        </w:rPr>
        <w:t xml:space="preserve"> a client–server or multi-threaded design was rejected (no networking requirement, more risk of races); a pure procedural design was rejected because it would not separate security checks from logic.</w:t>
      </w:r>
    </w:p>
    <w:p>
      <w:pPr>
        <w:pStyle w:val="Heading2"/>
      </w:pPr>
      <w:r>
        <w:t xml:space="preserve">2.2  Component Diagram</w:t>
      </w:r>
    </w:p>
    <w:p>
      <w:pPr>
        <w:keepNext/>
        <w:spacing w:before="80"/>
        <w:jc w:val="center"/>
      </w:pPr>
      <w:r>
        <w:drawing>
          <wp:inline distT="0" distB="0" distL="0" distR="0">
            <wp:extent cx="5334000" cy="5153025"/>
            <wp:effectExtent t="0" r="0" b="0" l="0"/>
            <wp:docPr id="1" name="component.png" descr="component.png" title="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 – Component diagram of the Traffic Management System</w:t>
      </w:r>
    </w:p>
    <w:p>
      <w:pPr>
        <w:pStyle w:val="Heading2"/>
      </w:pPr>
      <w:r>
        <w:t xml:space="preserve">2.3  Component Descriptions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4819"/>
        <w:gridCol w:w="2731"/>
      </w:tblGrid>
      <w:tr>
        <w:trPr>
          <w:cantSplit/>
          <w:tblHeader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interface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 &amp; Input Validator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Reads console input, enforces length ≤ 256 and type/range checks before anything else sees it.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readField(name, type, range)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Live Dashboard Renderer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Draws signal state, queue length, congestion level each tick.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render(snapshot)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Commuter Read-only View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Shows congestion and completed reports; contains no modifying calls.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showCongestion(), showReport()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 Dispatcher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Maps a command to its module, checks session and role, converts errors to messages.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dispatch(cmd, session)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 &amp; Session Manager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Login, salted-hash verification, lockout, inactivity timeout, roles, user CRUD.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login(), logout(), hasPermission(), createUser()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 Manager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Loads/validates/saves system parameters and intersection definitions.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get(), set(), addIntersection()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Simulation Engine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Owns the tick loop; generates arrivals from seeded RNG; enqueues/dequeues vehicles; coordinates other modules.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start(), pause(), stop(), tick()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 Controller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 machine per intersection; applies timing strategy; executes preemption.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setGreen(), preempt(), tick()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Emergency Handler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Scans lanes for emergency vehicles; keeps them in a priority queue ordered by arrival.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scan(), next()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Congestion Monitor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Computes levels and accumulates statistics (wait, throughput, max queue).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update(), statistics()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 Generator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Builds and exports CSV/TXT reports from statistics.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generate(format, name)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Logger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Appends audit records; exposes no edit/delete.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log(event)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File Store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Reads/writes users.dat, config.ini, reports; enforces 0600 mode and safe paths.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load(), save(), createReport()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Seeded RNG &amp; Clock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Deterministic random numbers and simulated/real time.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next(), now()</w:t>
            </w:r>
          </w:p>
        </w:tc>
      </w:tr>
    </w:tbl>
    <w:p>
      <w:pPr>
        <w:pStyle w:val="Heading2"/>
      </w:pPr>
      <w:r>
        <w:t xml:space="preserve">2.4  Data Structures (core of the simulation)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3"/>
        <w:gridCol w:w="4049"/>
        <w:gridCol w:w="3646"/>
      </w:tblGrid>
      <w:tr>
        <w:trPr>
          <w:cantSplit/>
          <w:tblHeader/>
        </w:trPr>
        <w:tc>
          <w:tcPr>
            <w:tcW w:type="dxa" w:w="1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4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Lane queue</w:t>
            </w:r>
          </w:p>
        </w:tc>
        <w:tc>
          <w:tcPr>
            <w:tcW w:type="dxa" w:w="4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FIFO queue of Vehicle{id, type, arrivalTick}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Waiting vehicles per lane (FR-01)</w:t>
            </w:r>
          </w:p>
        </w:tc>
      </w:tr>
      <w:tr>
        <w:trPr>
          <w:cantSplit/>
        </w:trPr>
        <w:tc>
          <w:tcPr>
            <w:tcW w:type="dxa" w:w="1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queue</w:t>
            </w:r>
          </w:p>
        </w:tc>
        <w:tc>
          <w:tcPr>
            <w:tcW w:type="dxa" w:w="4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 queue keyed by arrivalTick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 emergencies in arrival order (FR-04)</w:t>
            </w:r>
          </w:p>
        </w:tc>
      </w:tr>
      <w:tr>
        <w:trPr>
          <w:cantSplit/>
        </w:trPr>
        <w:tc>
          <w:tcPr>
            <w:tcW w:type="dxa" w:w="1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Intersection</w:t>
            </w:r>
          </w:p>
        </w:tc>
        <w:tc>
          <w:tcPr>
            <w:tcW w:type="dxa" w:w="4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struct{id, name, lanes[1..8], signalState, greenSeconds, cycle}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Holds live state (FR-08)</w:t>
            </w:r>
          </w:p>
        </w:tc>
      </w:tr>
      <w:tr>
        <w:trPr>
          <w:cantSplit/>
        </w:trPr>
        <w:tc>
          <w:tcPr>
            <w:tcW w:type="dxa" w:w="1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Statistics</w:t>
            </w:r>
          </w:p>
        </w:tc>
        <w:tc>
          <w:tcPr>
            <w:tcW w:type="dxa" w:w="4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struct{departed, totalWait, maxQueue, highTicks}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figures (FR-06)</w:t>
            </w:r>
          </w:p>
        </w:tc>
      </w:tr>
      <w:tr>
        <w:trPr>
          <w:cantSplit/>
        </w:trPr>
        <w:tc>
          <w:tcPr>
            <w:tcW w:type="dxa" w:w="1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record</w:t>
            </w:r>
          </w:p>
        </w:tc>
        <w:tc>
          <w:tcPr>
            <w:tcW w:type="dxa" w:w="4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struct{username, role, salt, hash, failedCount, lockUntil}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 (FR-07, SEC-02, SEC-03)</w:t>
            </w:r>
          </w:p>
        </w:tc>
      </w:tr>
    </w:tbl>
    <w:p>
      <w:pPr>
        <w:pStyle w:val="Heading2"/>
      </w:pPr>
      <w:r>
        <w:t xml:space="preserve">2.5  Deployment View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One executable (tms) on the operator's machine. Working directory contains config.ini, users.dat (mode 0600), audit.log (mode 0600) and reports/. No network ports are opened.</w:t>
      </w:r>
    </w:p>
    <w:p>
      <w:pPr>
        <w:pStyle w:val="Heading2"/>
      </w:pPr>
      <w:r>
        <w:t xml:space="preserve">2.6  Traceability of Architecture to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323"/>
        <w:gridCol w:w="4155"/>
      </w:tblGrid>
      <w:tr>
        <w:trPr>
          <w:cantSplit/>
          <w:tblHeader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Requirement(s)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Realised by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Design element / tactic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FR-01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Simulation Engine, Data Model, Seeded RNG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Per-lane FIFO queues; 2 s per departure; seeded arrivals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FR-02, FR-09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 Controller, Config Manager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 + Strategy patterns; range check 5–120 s; adaptive limits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FR-03, FR-10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Congestion Monitor, Dashboard, Commuter View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Observer notification each tick; read-only view has no write calls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FR-04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Emergency Handler, Signal Controller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Priority queue; EmergencyGreen state after 3 s yellow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FR-05, FR-08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 Manager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Validated parameters; capacity limits 10 intersections, 8 lanes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FR-06, SEC-08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 Generator, File Store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Statistics-based export; safe file names; create-new only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FR-07, SEC-01 – SEC-05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 &amp; Session Manager, Command Dispatcher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Salted hash, lockout, timeout, role table, central permission check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NFR-01, NFR-02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Simulation Engine, Dashboard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Single-threaded O(lanes) tick; lightweight rendering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NFR-03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modules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RAII, bounds-checked containers, top-level exception handler, ASan runs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NFR-04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 &amp; Input Validator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≤ 3 menu levels; on-screen help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NFR-05, NFR-07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 structure, build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Header/source pairs; warnings-as-errors builds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NFR-06, SEC-06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 &amp; Input Validator, Command Dispatcher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Central validation; banned unsafe functions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NFR-08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Seeded RNG &amp; Clock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Deterministic generator; no hidden randomness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SEC-07</w:t>
            </w:r>
          </w:p>
        </w:tc>
        <w:tc>
          <w:tcPr>
            <w:tcW w:type="dxa" w:w="3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Logger</w:t>
            </w:r>
          </w:p>
        </w:tc>
        <w:tc>
          <w:tcPr>
            <w:tcW w:type="dxa" w:w="4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API called from Dispatcher and modules</w:t>
            </w:r>
          </w:p>
        </w:tc>
      </w:tr>
    </w:tbl>
    <w:p>
      <w:pPr>
        <w:pStyle w:val="Heading2"/>
      </w:pPr>
      <w:r>
        <w:t xml:space="preserve">2.7  Security Architecture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Trust boundary.</w:t>
      </w:r>
      <w:r>
        <w:rPr>
          <w:rFonts w:ascii="Calibri" w:cs="Calibri" w:eastAsia="Calibri" w:hAnsi="Calibri"/>
        </w:rPr>
        <w:t xml:space="preserve"> The only entry point is console input, which is untrusted. Everything crosses the Menu &amp; Input Validator and Command Dispatcher before reaching modules. Files are trusted only if owned by the application user.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2"/>
        <w:gridCol w:w="5607"/>
        <w:gridCol w:w="1929"/>
      </w:tblGrid>
      <w:tr>
        <w:trPr>
          <w:cantSplit/>
          <w:tblHeader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Salted hash (16-byte salt, ≥ 10,000 iterations); constant-time compare; lockout after 3 failures for 60 s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SEC-02, SEC-03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object with role and expiry; inactivity timeout (default 10 min)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SEC-04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Permission table (role → command) checked in Command Dispatcher for every command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SEC-01, SEC-05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input into std::string with 256-char limit, then type/range parse; no unsafe C functions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SEC-06, NFR-06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Memory-safety hardening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 protector, FORTIFY_SOURCE, ASan/UBSan in CI, smart pointers, no raw new/delete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SEC-06, NFR-03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Append-only audit.log; Audit Logger has no delete/edit API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SEC-07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protection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 0600 for users.dat and audit.log; report names sanitised and confined to reports/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SEC-08</w:t>
            </w:r>
          </w:p>
        </w:tc>
      </w:tr>
      <w:tr>
        <w:trPr>
          <w:cantSplit/>
        </w:trPr>
        <w:tc>
          <w:tcPr>
            <w:tcW w:type="dxa" w:w="2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 public view</w:t>
            </w:r>
          </w:p>
        </w:tc>
        <w:tc>
          <w:tcPr>
            <w:tcW w:type="dxa" w:w="56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Commuter View links only to read functions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SEC-01, FR-10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1"/>
        <w:gridCol w:w="3855"/>
        <w:gridCol w:w="3772"/>
      </w:tblGrid>
      <w:tr>
        <w:trPr>
          <w:cantSplit/>
          <w:tblHeader/>
        </w:trPr>
        <w:tc>
          <w:tcPr>
            <w:tcW w:type="dxa" w:w="2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 (STRIDE)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Spoofing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 guessing at the console</w:t>
            </w:r>
          </w:p>
        </w:tc>
        <w:tc>
          <w:tcPr>
            <w:tcW w:type="dxa" w:w="3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Lockout, hashing, audit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Tampering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Editing config.ini or reports with out-of-range values</w:t>
            </w:r>
          </w:p>
        </w:tc>
        <w:tc>
          <w:tcPr>
            <w:tcW w:type="dxa" w:w="3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on load (E-CFG-001 → defaults); file modes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denies deleting a user</w:t>
            </w:r>
          </w:p>
        </w:tc>
        <w:tc>
          <w:tcPr>
            <w:tcW w:type="dxa" w:w="3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 with user and time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Reading password hashes; error text revealing internals</w:t>
            </w:r>
          </w:p>
        </w:tc>
        <w:tc>
          <w:tcPr>
            <w:tcW w:type="dxa" w:w="3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0600 files; generic messages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Malformed input crashing the program; lockout abuse</w:t>
            </w:r>
          </w:p>
        </w:tc>
        <w:tc>
          <w:tcPr>
            <w:tcW w:type="dxa" w:w="3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Central validation; per-account 60 s lock only</w:t>
            </w:r>
          </w:p>
        </w:tc>
      </w:tr>
      <w:tr>
        <w:trPr>
          <w:cantSplit/>
        </w:trPr>
        <w:tc>
          <w:tcPr>
            <w:tcW w:type="dxa" w:w="2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Operator running admin commands; path traversal on export</w:t>
            </w:r>
          </w:p>
        </w:tc>
        <w:tc>
          <w:tcPr>
            <w:tcW w:type="dxa" w:w="3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RBAC on every command; safe file names</w:t>
            </w:r>
          </w:p>
        </w:tc>
      </w:tr>
    </w:tbl>
    <w:p>
      <w:pPr>
        <w:pStyle w:val="Heading1"/>
        <w:pageBreakBefore/>
      </w:pPr>
      <w:r>
        <w:t xml:space="preserve">3  Design</w:t>
      </w:r>
    </w:p>
    <w:p>
      <w:pPr>
        <w:pStyle w:val="Heading2"/>
      </w:pPr>
      <w:r>
        <w:t xml:space="preserve">3.1  UML Sequence Diagrams</w:t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</w:rPr>
        <w:t xml:space="preserve">Sequence 1 – Login with lockout and audit (FR-07, SEC-01 to SEC-04, SEC-07).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5114925" cy="5334000"/>
            <wp:effectExtent t="0" r="0" b="0" l="0"/>
            <wp:docPr id="1" name="sd1.png" descr="sd1.png" title="s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3 – Sequence diagram: user login</w:t>
      </w:r>
    </w:p>
    <w:p>
      <w:pPr>
        <w:keepNext/>
        <w:spacing w:after="100" w:before="100"/>
      </w:pPr>
      <w:r>
        <w:rPr>
          <w:rFonts w:ascii="Calibri" w:cs="Calibri" w:eastAsia="Calibri" w:hAnsi="Calibri"/>
          <w:b/>
          <w:bCs/>
        </w:rPr>
        <w:t xml:space="preserve">Sequence 2 – Simulation tick with emergency vehicle preemption (FR-01, FR-03, FR-04).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5715000" cy="5105400"/>
            <wp:effectExtent t="0" r="0" b="0" l="0"/>
            <wp:docPr id="1" name="sd2.png" descr="sd2.png" title="s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4 – Sequence diagram: simulation tick and emergency preemption</w:t>
      </w:r>
    </w:p>
    <w:p>
      <w:pPr>
        <w:keepNext/>
        <w:spacing w:after="100" w:before="100"/>
      </w:pPr>
      <w:r>
        <w:rPr>
          <w:rFonts w:ascii="Calibri" w:cs="Calibri" w:eastAsia="Calibri" w:hAnsi="Calibri"/>
          <w:b/>
          <w:bCs/>
        </w:rPr>
        <w:t xml:space="preserve">Sequence 3 – Generate and export a report with safe file handling (FR-06, SEC-07, SEC-08).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sd3.png" descr="sd3.png" title="s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5 – Sequence diagram: report export</w:t>
      </w:r>
    </w:p>
    <w:p>
      <w:pPr>
        <w:pStyle w:val="Heading2"/>
      </w:pPr>
      <w:r>
        <w:t xml:space="preserve">3.2  API Design (module interfaces and console commands)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The system has no network API. Its API is the set of C++ module interfaces below, plus the console command set exposed by the Command Dispatcher. Every operation that can fail returns Result&lt;T&gt; (a value or an ErrorCode) instead of throwing.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2326"/>
        <w:gridCol w:w="2492"/>
        <w:gridCol w:w="1829"/>
      </w:tblGrid>
      <w:tr>
        <w:trPr>
          <w:cantSplit/>
          <w:tblHeader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Module.method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Inputs → Output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Auth.login(user, pw)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strings → Session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Fields valid (≤ 256)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E-AUTH-001, -002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Auth.hasPermission(session, cmd)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Session, Command → bool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not expired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E-AUTH-003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Auth.createUser(session, user, pw, role)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… → void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Admin; username 4–20 unique; password policy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E-AUTH-004, E-VAL-001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Config.set(session, key, value)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… → void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Admin; value in range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E-AUTH-004, E-VAL-001/002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Config.addIntersection(session, def)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IntersectionDef → id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≤ 10 intersections; lanes 1–8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E-SIM-002, E-VAL-001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Engine.start(seed) / pause() / stop()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… → void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valid; ≥ 1 intersection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E-SIM-001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Signal.setGreen(session, id, seconds)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… → void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Operator/Admin; 5–120 s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E-VAL-001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Emergency.inject(session, lane)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… → void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Simulation running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E-SIM-001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Monitor.snapshot()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→ CongestionSnapshot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 (used by Commuter View)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Report.generate(session, fmt, name)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… → path</w:t>
            </w:r>
          </w:p>
        </w:tc>
        <w:tc>
          <w:tcPr>
            <w:tcW w:type="dxa" w:w="2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 ≤ 64, no '/', '\\', '..'</w:t>
            </w:r>
          </w:p>
        </w:tc>
        <w:tc>
          <w:tcPr>
            <w:tcW w:type="dxa" w:w="1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E-IO-001, E-IO-002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b/>
          <w:bCs/>
        </w:rPr>
        <w:t xml:space="preserve">Console command set:</w:t>
      </w:r>
      <w:r>
        <w:rPr>
          <w:rFonts w:ascii="Calibri" w:cs="Calibri" w:eastAsia="Calibri" w:hAnsi="Calibri"/>
        </w:rPr>
        <w:t xml:space="preserve"> login, logout, sim start|pause|stop, signal set, adaptive on|off, emergency inject, intersection add|edit|delete, config set, user add|deactivate|delete, report csv|txt, view congestion, help, exit. The Commuter view accepts only: view congestion, view report, help, exit.</w:t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</w:rPr>
        <w:t xml:space="preserve">Example interface (excerpt):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enum class ErrorCode { Ok, AuthInvalid, AuthLocked, SessionExpired, PermissionDenied,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OutOfRange, NotNumeric, BadLength, ConfigCorrupt,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IoFailure, BadFileName, NotRunning, CapacityExceeded, Internal };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template&lt;class T&gt; struct Result { std::optional&lt;T&gt; value; ErrorCode error{ErrorCode::Ok}; };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IAuthService {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public: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virtual Result&lt;Session&gt; login(const std::string&amp; user, const std::string&amp; password) = 0;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virtual bool hasPermission(const Session&amp;, Command) const = 0;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virtual Result&lt;void&gt; createUser(const Session&amp;, const NewUser&amp;) = 0;</w:t>
      </w:r>
    </w:p>
    <w:p>
      <w:pPr>
        <w:shd w:fill="F2F2F2" w:color="auto" w:val="clear"/>
        <w:spacing w:after="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Style w:val="Heading2"/>
      </w:pPr>
      <w:r>
        <w:t xml:space="preserve">3.3  Data Design (files)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985"/>
        <w:gridCol w:w="2493"/>
      </w:tblGrid>
      <w:tr>
        <w:trPr>
          <w:cantSplit/>
          <w:tblHeader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users.dat</w:t>
            </w:r>
          </w:p>
        </w:tc>
        <w:tc>
          <w:tcPr>
            <w:tcW w:type="dxa" w:w="4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username, role, active flag, salt, hash, failedCount, lockUntil</w:t>
            </w:r>
          </w:p>
        </w:tc>
        <w:tc>
          <w:tcPr>
            <w:tcW w:type="dxa" w:w="2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 0600; never logged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config.ini</w:t>
            </w:r>
          </w:p>
        </w:tc>
        <w:tc>
          <w:tcPr>
            <w:tcW w:type="dxa" w:w="4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Seed, thresholds, timeout, speed, intersection definitions</w:t>
            </w:r>
          </w:p>
        </w:tc>
        <w:tc>
          <w:tcPr>
            <w:tcW w:type="dxa" w:w="2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Validated on load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audit.log</w:t>
            </w:r>
          </w:p>
        </w:tc>
        <w:tc>
          <w:tcPr>
            <w:tcW w:type="dxa" w:w="4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 | user | action | result (append-only)</w:t>
            </w:r>
          </w:p>
        </w:tc>
        <w:tc>
          <w:tcPr>
            <w:tcW w:type="dxa" w:w="2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 0600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reports/&lt;name&gt;.csv|txt</w:t>
            </w:r>
          </w:p>
        </w:tc>
        <w:tc>
          <w:tcPr>
            <w:tcW w:type="dxa" w:w="4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Throughput, average wait, max queue, % High congestion, run parameters</w:t>
            </w:r>
          </w:p>
        </w:tc>
        <w:tc>
          <w:tcPr>
            <w:tcW w:type="dxa" w:w="24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sanitised, create-new only</w:t>
            </w:r>
          </w:p>
        </w:tc>
      </w:tr>
    </w:tbl>
    <w:p>
      <w:pPr>
        <w:pStyle w:val="Heading2"/>
      </w:pPr>
      <w:r>
        <w:t xml:space="preserve">3.4  Error Handling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</w:rPr>
        <w:t xml:space="preserve">Strategy.</w:t>
      </w:r>
      <w:r>
        <w:rPr>
          <w:rFonts w:ascii="Calibri" w:cs="Calibri" w:eastAsia="Calibri" w:hAnsi="Calibri"/>
        </w:rPr>
        <w:t xml:space="preserve"> (1) Validate at the boundary (Menu &amp; Input Validator, Dispatcher). (2) Expected failures are returned as ErrorCode inside Result&lt;T&gt;; exceptions are reserved for unexpected faults. (3) The Dispatcher maps each ErrorCode to a fixed user message that names the field and allowed range and never reveals paths, hashes or internals. (4) A top-level try/catch in main logs E-SYS-001, closes files (RAII) and returns to the login screen in a safe state. (5) A corrupt config.ini falls back to defaults with a warning and is not overwritten.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614"/>
        <w:gridCol w:w="4418"/>
      </w:tblGrid>
      <w:tr>
        <w:trPr>
          <w:cantSplit/>
          <w:tblHeader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behaviour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E-AUTH-001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Wrong username or password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Reject; increment failed count; audit LOGIN_FAIL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E-AUTH-002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locked (3 failures)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 for 60 s; audit ACCOUNT_LOCKED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E-AUTH-003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expired (inactivity)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Discard session; return to login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E-AUTH-004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lacks permission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Refuse command; no change; audit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E-VAL-001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 out of range (e.g., green 121 s)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Reject; message names field and range 5–120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E-VAL-002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numeric where number required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Reject; ask again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E-VAL-003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or longer than 256 characters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Reject; input discarded safely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E-CFG-001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config.ini corrupt or out of range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defaults; warn; keep original file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E-IO-001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File cannot be opened/written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 failure; no partial file left; audit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E-IO-002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Unsafe file name (path separator or '..')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Reject; nothing written; audit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E-SIM-001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 needs a running simulation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Refuse; state unchanged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E-SIM-002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Capacity exceeded (&gt; 10 intersections)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Refuse; state unchanged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E-SYS-001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Unexpected exception</w:t>
            </w:r>
          </w:p>
        </w:tc>
        <w:tc>
          <w:tcPr>
            <w:tcW w:type="dxa" w:w="4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Log, safe state, generic message</w:t>
            </w:r>
          </w:p>
        </w:tc>
      </w:tr>
    </w:tbl>
    <w:p>
      <w:pPr>
        <w:pStyle w:val="Heading2"/>
      </w:pPr>
      <w:r>
        <w:t xml:space="preserve">3.5  Key Design Decisions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Single-threaded tick loop</w:t>
      </w:r>
      <w:r>
        <w:rPr>
          <w:rFonts w:ascii="Calibri" w:cs="Calibri" w:eastAsia="Calibri" w:hAnsi="Calibri"/>
        </w:rPr>
        <w:t xml:space="preserve"> – removes data races and makes runs repeatable with a fixed seed (NFR-08); performance target is met by O(lanes) work per tick.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Central permission check</w:t>
      </w:r>
      <w:r>
        <w:rPr>
          <w:rFonts w:ascii="Calibri" w:cs="Calibri" w:eastAsia="Calibri" w:hAnsi="Calibri"/>
        </w:rPr>
        <w:t xml:space="preserve"> in the Command Dispatcher so no module can be reached without an RBAC decision (SEC-05).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Emergency Handler as a priority queue</w:t>
      </w:r>
      <w:r>
        <w:rPr>
          <w:rFonts w:ascii="Calibri" w:cs="Calibri" w:eastAsia="Calibri" w:hAnsi="Calibri"/>
        </w:rPr>
        <w:t xml:space="preserve"> ordered by arrival tick, so simultaneous emergencies are served predictably (FR-04).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std::string and containers instead of raw arrays</w:t>
      </w:r>
      <w:r>
        <w:rPr>
          <w:rFonts w:ascii="Calibri" w:cs="Calibri" w:eastAsia="Calibri" w:hAnsi="Calibri"/>
        </w:rPr>
        <w:t xml:space="preserve"> to eliminate buffer-overflow classes (SEC-06).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Result&lt;T&gt; for expected errors</w:t>
      </w:r>
      <w:r>
        <w:rPr>
          <w:rFonts w:ascii="Calibri" w:cs="Calibri" w:eastAsia="Calibri" w:hAnsi="Calibri"/>
        </w:rPr>
        <w:t xml:space="preserve"> so the compiler and reviews highlight unhandled failures.</w:t>
      </w:r>
    </w:p>
    <w:p>
      <w:pPr>
        <w:pStyle w:val="Heading2"/>
      </w:pPr>
      <w:r>
        <w:t xml:space="preserve">3.6  User Interface Design (overview)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Console screens: (1) Start screen – Login or Commuter view; (2) Main menu by role (max 3 levels); (3) Dashboard – per intersection a table of lanes with queue length, signal state and congestion level, refreshed every tick; (4) Forms for configuration with inline range hints; (5) Report screen. Every screen shows a help line with valid commands (NFR-04).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Team E16 – Traffic Management System (Simulation) | Architecture &amp;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597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597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bed00978f38e178ac1261219849745c0862646.png"/><Relationship Id="rId10" Type="http://schemas.openxmlformats.org/officeDocument/2006/relationships/image" Target="media/befcf9689d7418d020b2076646e9f421352cb373.png"/><Relationship Id="rId11" Type="http://schemas.openxmlformats.org/officeDocument/2006/relationships/image" Target="media/15a4c229c0f71eb306c5906dc7679bdab6883642.png"/><Relationship Id="rId12" Type="http://schemas.openxmlformats.org/officeDocument/2006/relationships/image" Target="media/2dc6db617749fed85b8f1f05a011942dc968099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&amp; Design</dc:title>
  <dc:creator>Team E16</dc:creator>
  <cp:lastModifiedBy>Un-named</cp:lastModifiedBy>
  <cp:revision>1</cp:revision>
  <dcterms:created xsi:type="dcterms:W3CDTF">2026-09-29T15:03:56.494Z</dcterms:created>
  <dcterms:modified xsi:type="dcterms:W3CDTF">2026-09-29T15:03:56.495Z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