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64.0000057220459" w:after="120.0"/>
        <w:outlineLvl w:val="0"/>
        <w:widowControl w:val="1"/>
      </w:pPr>
      <w:r w:rsidR="00000000" w:rsidDel="00000000" w:rsidRPr="00000000">
        <w:rPr>
          <w:rFonts w:ascii="Google Sans" w:eastAsia="Google Sans" w:hAnsi="Google Sans" w:cs="Google Sans"/>
          <w:color w:val="1F1F1F"/>
          <w:sz w:val="34.0"/>
          <w:vertAlign w:val="baseline"/>
        </w:rPr>
        <w:t xml:space="preserve">Built-in NetSuite AI Features vs. Custom Chatbot Development</w:t>
      </w:r>
      <w:bookmarkStart w:id="4vvwio9sm8gy" w:name="_Tocqoj0eveyyhre"/>
      <w:bookmarkEnd w:id="4vvwio9sm8gy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after="0.0"/>
        <w:rPr>
          <w:color w:val="000000"/>
          <w:sz w:val="22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264.0000057220459" w:after="120.0"/>
        <w:outlineLvl w:val="1"/>
        <w:widowControl w:val="1"/>
      </w:pPr>
      <w:r w:rsidR="00000000" w:rsidDel="00000000" w:rsidRPr="00000000">
        <w:rPr>
          <w:rFonts w:ascii="Google Sans" w:eastAsia="Google Sans" w:hAnsi="Google Sans" w:cs="Google Sans"/>
          <w:color w:val="1F1F1F"/>
          <w:sz w:val="24.0"/>
          <w:vertAlign w:val="baseline"/>
        </w:rPr>
        <w:t xml:space="preserve">Feature Comparison and Development Utility</w:t>
      </w:r>
      <w:bookmarkStart w:id="etnrh72ylyl8" w:name="_Tocju06jelactxg"/>
      <w:bookmarkEnd w:id="etnrh72ylyl8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after="120.0"/>
        <w:rPr>
          <w:color w:val="000000"/>
          <w:sz w:val="16.0"/>
        </w:rPr>
        <w:widowControl w:val="1"/>
      </w:pP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6.0"/>
          <w:vertAlign w:val="baseline"/>
        </w:rPr>
        <w:t xml:space="preserve">To help you read the table below, here is a simple explanation of what each column contains: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before="240.0"/>
        <w:rPr>
          <w:color w:val="000000"/>
          <w:sz w:val="16.0"/>
        </w:rPr>
        <w:numPr>
          <w:ilvl w:val="0"/>
          <w:numId w:val="43496738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1F1F1F"/>
          <w:sz w:val="16.0"/>
          <w:vertAlign w:val="baseline"/>
        </w:rPr>
        <w:t xml:space="preserve">Native Feature</w:t>
      </w: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6.0"/>
          <w:vertAlign w:val="baseline"/>
        </w:rPr>
        <w:t xml:space="preserve">: The official name of the tool NetSuite is building into the software.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before="240.0"/>
        <w:rPr>
          <w:color w:val="000000"/>
          <w:sz w:val="16.0"/>
        </w:rPr>
        <w:numPr>
          <w:ilvl w:val="0"/>
          <w:numId w:val="43496738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1F1F1F"/>
          <w:sz w:val="16.0"/>
          <w:vertAlign w:val="baseline"/>
        </w:rPr>
        <w:t xml:space="preserve">Simple Explanation</w:t>
      </w: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6.0"/>
          <w:vertAlign w:val="baseline"/>
        </w:rPr>
        <w:t xml:space="preserve">: A plain-English description of what the tool actually does for you.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before="240.0"/>
        <w:rPr>
          <w:color w:val="000000"/>
          <w:sz w:val="16.0"/>
        </w:rPr>
        <w:numPr>
          <w:ilvl w:val="0"/>
          <w:numId w:val="43496738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1F1F1F"/>
          <w:sz w:val="16.0"/>
          <w:vertAlign w:val="baseline"/>
        </w:rPr>
        <w:t xml:space="preserve">Simple Example</w:t>
      </w: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6.0"/>
          <w:vertAlign w:val="baseline"/>
        </w:rPr>
        <w:t xml:space="preserve">: A sample question or "real-world" task you could give the tool.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before="240.0"/>
        <w:rPr>
          <w:color w:val="000000"/>
          <w:sz w:val="16.0"/>
        </w:rPr>
        <w:numPr>
          <w:ilvl w:val="0"/>
          <w:numId w:val="43496738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1F1F1F"/>
          <w:sz w:val="16.0"/>
          <w:vertAlign w:val="baseline"/>
        </w:rPr>
        <w:t xml:space="preserve">Usefulness of Custom Development</w:t>
      </w: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6.0"/>
          <w:vertAlign w:val="baseline"/>
        </w:rPr>
        <w:t xml:space="preserve">: A rating of whether it is still worth your time to build your own version of this.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after="120.0"/>
        <w:rPr>
          <w:color w:val="000000"/>
          <w:sz w:val="24.0"/>
        </w:rPr>
        <w:numPr>
          <w:ilvl w:val="0"/>
          <w:numId w:val="43496738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1F1F1F"/>
          <w:sz w:val="16.0"/>
          <w:vertAlign w:val="baseline"/>
        </w:rPr>
        <w:t xml:space="preserve">Should You Still Build It? </w:t>
      </w: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6.0"/>
          <w:vertAlign w:val="baseline"/>
        </w:rPr>
        <w:t xml:space="preserve">: Honest advice on if you should stop your custom work or if there is a special reason to keep going</w:t>
      </w: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vertAlign w:val="baseline"/>
        </w:rPr>
        <w:t xml:space="preserve">.</w:t>
      </w:r>
      <w:r w:rsidR="00000000" w:rsidDel="00000000" w:rsidRPr="00000000">
        <w:br w:type="line"/>
      </w:r>
    </w:p>
    <w:tbl>
      <w:tblPr>
        <w:tblStyle w:val="2882567"/>
        <w:tblW w:w="9210" w:type="dxa"/>
        <w:tblInd w:w="0" w:type="dxa"/>
        <w:tblLayout w:type="fixed"/>
        <w:tblLook w:val="00000600"/>
      </w:tblPr>
      <w:tblGrid>
        <w:gridCol w:w="1881"/>
        <w:gridCol w:w="1810"/>
        <w:gridCol w:w="1810"/>
        <w:gridCol w:w="1885"/>
        <w:gridCol w:w="1824"/>
      </w:tblGrid>
      <w:tr>
        <w:trPr/>
        <w:tc>
          <w:tcPr>
            <w:tcW w:w="18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Native Feature</w:t>
            </w:r>
          </w:p>
        </w:tc>
        <w:tc>
          <w:tcPr>
            <w:tcW w:w="181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Simple Explanation</w:t>
            </w:r>
          </w:p>
        </w:tc>
        <w:tc>
          <w:tcPr>
            <w:tcW w:w="181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Simple Example</w:t>
            </w:r>
          </w:p>
        </w:tc>
        <w:tc>
          <w:tcPr>
            <w:tcW w:w="188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Usefulness of Custom Development</w:t>
            </w:r>
          </w:p>
        </w:tc>
        <w:tc>
          <w:tcPr>
            <w:tcW w:w="182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Should You Still Build It?</w:t>
            </w:r>
          </w:p>
        </w:tc>
      </w:tr>
      <w:tr>
        <w:trPr/>
        <w:tc>
          <w:tcPr>
            <w:tcW w:w="188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Ask Oracle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chat bar that searches all your data and can perform tasks.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"Find all late projects and email the managers."</w:t>
            </w:r>
          </w:p>
        </w:tc>
        <w:tc>
          <w:tcPr>
            <w:tcW w:w="18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Redundant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for simple searches or common emails.</w:t>
            </w:r>
          </w:p>
        </w:tc>
        <w:tc>
          <w:tcPr>
            <w:tcW w:w="18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Only if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your bot follows secret "detective rules" that standard NetSuite doesn't know.</w:t>
            </w:r>
          </w:p>
        </w:tc>
      </w:tr>
      <w:tr>
        <w:trPr/>
        <w:tc>
          <w:tcPr>
            <w:tcW w:w="188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SuiteAnalytics Assistant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chat tool that builds charts and reports when you ask.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"Show me a bar chart of project costs for this month."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444746"/>
                <w:sz w:val="16.0"/>
                <w:vertAlign w:val="superscript"/>
              </w:rPr>
              <w:t xml:space="preserve">2</w:t>
            </w:r>
          </w:p>
        </w:tc>
        <w:tc>
          <w:tcPr>
            <w:tcW w:w="18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Redundant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for basic charts and report building.</w:t>
            </w:r>
          </w:p>
        </w:tc>
        <w:tc>
          <w:tcPr>
            <w:tcW w:w="18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No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, unless you need to pull in data from 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i w:val="true"/>
                <w:color w:val="1F1F1F"/>
                <w:sz w:val="16.0"/>
                <w:vertAlign w:val="baseline"/>
              </w:rPr>
              <w:t xml:space="preserve">outside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NetSuite that this tool can't see.</w:t>
            </w:r>
          </w:p>
        </w:tc>
      </w:tr>
      <w:tr>
        <w:trPr/>
        <w:tc>
          <w:tcPr>
            <w:tcW w:w="188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N/llm Module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The "engine" NetSuite gives you to write your own bot logic safely.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script that reads project notes and writes a summary.</w:t>
            </w:r>
          </w:p>
        </w:tc>
        <w:tc>
          <w:tcPr>
            <w:tcW w:w="18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Very Useful.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This is the "toolbox" for your custom tools.</w:t>
            </w:r>
          </w:p>
        </w:tc>
        <w:tc>
          <w:tcPr>
            <w:tcW w:w="18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Yes.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Think of this as the "engine" you use to build your specific bot so it stays safe inside NetSuite.</w:t>
            </w:r>
          </w:p>
        </w:tc>
      </w:tr>
      <w:tr>
        <w:trPr/>
        <w:tc>
          <w:tcPr>
            <w:tcW w:w="188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NetSuite Expert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An AI help desk that knows all the official NetSuite manuals.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"How do I add a new person to this project team?"</w:t>
            </w:r>
          </w:p>
        </w:tc>
        <w:tc>
          <w:tcPr>
            <w:tcW w:w="18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Redundant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for teaching users how to use NetSuite.</w:t>
            </w:r>
          </w:p>
        </w:tc>
        <w:tc>
          <w:tcPr>
            <w:tcW w:w="18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No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, unless your bot is meant to teach people your own private company training manual.</w:t>
            </w:r>
          </w:p>
        </w:tc>
      </w:tr>
      <w:tr>
        <w:trPr/>
        <w:tc>
          <w:tcPr>
            <w:tcW w:w="188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Autonomous Agents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Smart "workers" that manage a whole process from start to finish.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"Procurement Agent" sees you are out of stock and drafts a purchase order.</w:t>
            </w:r>
          </w:p>
        </w:tc>
        <w:tc>
          <w:tcPr>
            <w:tcW w:w="18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Useful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for very unique business "chores."</w:t>
            </w:r>
          </w:p>
        </w:tc>
        <w:tc>
          <w:tcPr>
            <w:tcW w:w="18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Yes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, if you want to automate a specific "chore" that NetSuite hasn't made an official robot for yet.</w:t>
            </w:r>
          </w:p>
        </w:tc>
      </w:tr>
      <w:tr>
        <w:trPr/>
        <w:tc>
          <w:tcPr>
            <w:tcW w:w="188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Planning Copilot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chat tool for "What If" questions about budgets and money.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"What happens to my budget if labor costs go up 10%?"</w:t>
            </w:r>
          </w:p>
        </w:tc>
        <w:tc>
          <w:tcPr>
            <w:tcW w:w="18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Redundant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for standard financial "what-ifs."</w:t>
            </w:r>
          </w:p>
        </w:tc>
        <w:tc>
          <w:tcPr>
            <w:tcW w:w="18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No.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The built-in one handles almost all common "what-if" money questions for you.</w:t>
            </w:r>
          </w:p>
        </w:tc>
      </w:tr>
      <w:tr>
        <w:trPr/>
        <w:tc>
          <w:tcPr>
            <w:tcW w:w="188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Autonomous Close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Robots that work on the month-end math all month long so you don't have to rush.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The system finds and fixes a missing invoice before the accountant even sees it.</w:t>
            </w:r>
          </w:p>
        </w:tc>
        <w:tc>
          <w:tcPr>
            <w:tcW w:w="18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Redundant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for standard accounting.</w:t>
            </w:r>
          </w:p>
        </w:tc>
        <w:tc>
          <w:tcPr>
            <w:tcW w:w="18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No.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This is a core NetSuite "robot" that handles the standard busywork of finishing the month.</w:t>
            </w:r>
          </w:p>
        </w:tc>
      </w:tr>
      <w:tr>
        <w:trPr/>
        <w:tc>
          <w:tcPr>
            <w:tcW w:w="188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AI Account Reconciliation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tool that automatically figures out which bank records belong to which project.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The AI sees a bank fee and automatically links it to the right project without you asking.</w:t>
            </w:r>
          </w:p>
        </w:tc>
        <w:tc>
          <w:tcPr>
            <w:tcW w:w="18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Redundant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for standard bank matching.</w:t>
            </w:r>
          </w:p>
        </w:tc>
        <w:tc>
          <w:tcPr>
            <w:tcW w:w="18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No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, unless you have a very weird bank that NetSuite can't read normally.</w:t>
            </w:r>
          </w:p>
        </w:tc>
      </w:tr>
      <w:tr>
        <w:trPr/>
        <w:tc>
          <w:tcPr>
            <w:tcW w:w="188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GenAI Flux Analysis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"detective" that finds where money levels changed and writes a story about why.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"Spending on travel went up because of the NYC project last week."</w:t>
            </w:r>
          </w:p>
        </w:tc>
        <w:tc>
          <w:tcPr>
            <w:tcW w:w="18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Useful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for reporting.</w:t>
            </w:r>
          </w:p>
        </w:tc>
        <w:tc>
          <w:tcPr>
            <w:tcW w:w="18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Yes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, if you want the bot to explain 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i w:val="true"/>
                <w:color w:val="1F1F1F"/>
                <w:sz w:val="16.0"/>
                <w:vertAlign w:val="baseline"/>
              </w:rPr>
              <w:t xml:space="preserve">project specific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reasons (like "we had a snow delay") the AI can't see.</w:t>
            </w:r>
          </w:p>
        </w:tc>
      </w:tr>
      <w:tr>
        <w:trPr/>
        <w:tc>
          <w:tcPr>
            <w:tcW w:w="188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Model Build Assistant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You tell the AI how you want to share costs, and it builds the rules for you.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"Share the office rent cost across all active projects based on team size."</w:t>
            </w:r>
          </w:p>
        </w:tc>
        <w:tc>
          <w:tcPr>
            <w:tcW w:w="18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Redundant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for standard cost sharing.</w:t>
            </w:r>
          </w:p>
        </w:tc>
        <w:tc>
          <w:tcPr>
            <w:tcW w:w="18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No.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This makes it very easy for non-technical people to set up math rules that used to require a developer.</w:t>
            </w:r>
          </w:p>
        </w:tc>
      </w:tr>
      <w:tr>
        <w:trPr/>
        <w:tc>
          <w:tcPr>
            <w:tcW w:w="188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Allocation Trace Assistant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Explains in plain English exactly how money was moved from one bucket to another.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"This $500 was moved to Project A because of the new labor rule you set up."</w:t>
            </w:r>
          </w:p>
        </w:tc>
        <w:tc>
          <w:tcPr>
            <w:tcW w:w="18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Redundant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for standard audit trails.</w:t>
            </w:r>
          </w:p>
        </w:tc>
        <w:tc>
          <w:tcPr>
            <w:tcW w:w="18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No.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This is designed to make audits and "money-tracking" easy for anyone to understand.</w:t>
            </w:r>
          </w:p>
        </w:tc>
      </w:tr>
      <w:tr>
        <w:trPr/>
        <w:tc>
          <w:tcPr>
            <w:tcW w:w="188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Inventory Narratives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Reads your stock reports and writes a summary of what moved the most.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"We sold more batteries this week than any other week this year."</w:t>
            </w:r>
          </w:p>
        </w:tc>
        <w:tc>
          <w:tcPr>
            <w:tcW w:w="18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Redundant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for stock summaries.</w:t>
            </w:r>
          </w:p>
        </w:tc>
        <w:tc>
          <w:tcPr>
            <w:tcW w:w="18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No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, unless you need a summary of inventory 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i w:val="true"/>
                <w:color w:val="1F1F1F"/>
                <w:sz w:val="16.0"/>
                <w:vertAlign w:val="baseline"/>
              </w:rPr>
              <w:t xml:space="preserve">and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secret competitor data you keep in another system.</w:t>
            </w:r>
          </w:p>
        </w:tc>
      </w:tr>
      <w:tr>
        <w:trPr/>
        <w:tc>
          <w:tcPr>
            <w:tcW w:w="188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Payroll Summaries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Writes a report showing how much you paid in salaries and what you still owe.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"You paid $50,000 in salaries this week; you still owe $5,000 in taxes."</w:t>
            </w:r>
          </w:p>
        </w:tc>
        <w:tc>
          <w:tcPr>
            <w:tcW w:w="18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Redundant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for standard payroll summaries.</w:t>
            </w:r>
          </w:p>
        </w:tc>
        <w:tc>
          <w:tcPr>
            <w:tcW w:w="18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No.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NetSuite’s built-in narrative tool handles this very well for standard companies.</w:t>
            </w:r>
          </w:p>
        </w:tc>
      </w:tr>
      <w:tr>
        <w:trPr/>
        <w:tc>
          <w:tcPr>
            <w:tcW w:w="188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Churn &amp; Stockout Models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Predicts which customers might leave or which items you will run out of soon.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"Warning: You are likely to run out of project supplies in 4 days."</w:t>
            </w:r>
          </w:p>
        </w:tc>
        <w:tc>
          <w:tcPr>
            <w:tcW w:w="18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Useful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for risk alerts.</w:t>
            </w:r>
          </w:p>
        </w:tc>
        <w:tc>
          <w:tcPr>
            <w:tcW w:w="18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Yes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, if your project risks are unique (like "we might run out of time" rather than just "supplies").</w:t>
            </w:r>
          </w:p>
        </w:tc>
      </w:tr>
      <w:tr>
        <w:trPr/>
        <w:tc>
          <w:tcPr>
            <w:tcW w:w="188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Customer 360 Narratives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Summarizes a customer's entire history (orders, calls, support) into one short story.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"This customer has been with us 5 years and usually pays 3 days late."</w:t>
            </w:r>
          </w:p>
        </w:tc>
        <w:tc>
          <w:tcPr>
            <w:tcW w:w="18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Redundant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for customer summaries.</w:t>
            </w:r>
          </w:p>
        </w:tc>
        <w:tc>
          <w:tcPr>
            <w:tcW w:w="18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No.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This provides a better "at-a-glance" view than most custom bots could build manually.</w:t>
            </w:r>
          </w:p>
        </w:tc>
      </w:tr>
      <w:tr>
        <w:trPr/>
        <w:tc>
          <w:tcPr>
            <w:tcW w:w="188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CPQ AI Assistant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A chat bot that helps your sales team pick the right parts for a complex order.</w:t>
            </w:r>
          </w:p>
        </w:tc>
        <w:tc>
          <w:tcPr>
            <w:tcW w:w="181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"What is the best engine part for a customer in a cold climate?"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444746"/>
                <w:sz w:val="16.0"/>
                <w:vertAlign w:val="superscript"/>
              </w:rPr>
              <w:t xml:space="preserve">5</w:t>
            </w:r>
          </w:p>
        </w:tc>
        <w:tc>
          <w:tcPr>
            <w:tcW w:w="188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Useful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for custom configurations.</w:t>
            </w:r>
          </w:p>
        </w:tc>
        <w:tc>
          <w:tcPr>
            <w:tcW w:w="18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Yes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, if you are selling complex services (like "Custom Engineering") instead of physical parts.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264.0000057220459" w:after="120.0"/>
        <w:outlineLvl w:val="1"/>
        <w:rPr>
          <w:rFonts w:ascii="Google Sans" w:eastAsia="Google Sans" w:hAnsi="Google Sans" w:cs="Google Sans"/>
          <w:color w:val="1F1F1F"/>
          <w:sz w:val="16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264.0000057220459" w:after="120.0"/>
        <w:outlineLvl w:val="1"/>
        <w:rPr>
          <w:rFonts w:ascii="Google Sans" w:eastAsia="Google Sans" w:hAnsi="Google Sans" w:cs="Google Sans"/>
          <w:color w:val="1F1F1F"/>
          <w:sz w:val="16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264.0000057220459" w:after="120.0"/>
        <w:outlineLvl w:val="1"/>
        <w:rPr>
          <w:sz w:val="16.0"/>
        </w:r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1F1F1F"/>
          <w:sz w:val="24.0"/>
          <w:vertAlign w:val="baseline"/>
        </w:rPr>
        <w:t xml:space="preserve">The Gaps Table: Why Your Custom Bot is Essential</w:t>
      </w:r>
      <w:bookmarkStart w:id="3pzza3xd8k95" w:name="_Toc2q2nt0kuc0ih"/>
      <w:bookmarkEnd w:id="3pzza3xd8k95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after="0.0"/>
        <w:rPr>
          <w:color w:val="000000"/>
          <w:sz w:val="22.0"/>
        </w:rPr>
        <w:widowControl w:val="1"/>
      </w:pP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6.0"/>
          <w:vertAlign w:val="baseline"/>
        </w:rPr>
        <w:t xml:space="preserve"> </w:t>
      </w:r>
    </w:p>
    <w:tbl>
      <w:tblPr>
        <w:tblStyle w:val="6925844"/>
        <w:tblW w:w="9265" w:type="dxa"/>
        <w:tblInd w:w="0" w:type="dxa"/>
        <w:tblLayout w:type="fixed"/>
        <w:tblLook w:val="00000600"/>
      </w:tblPr>
      <w:tblGrid>
        <w:gridCol w:w="3080"/>
        <w:gridCol w:w="3100"/>
        <w:gridCol w:w="3084"/>
      </w:tblGrid>
      <w:tr>
        <w:trPr/>
        <w:tc>
          <w:tcPr>
            <w:tcW w:w="30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The "Unmet Need"</w:t>
            </w:r>
          </w:p>
        </w:tc>
        <w:tc>
          <w:tcPr>
            <w:tcW w:w="3100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Why You Should Still Build It</w:t>
            </w:r>
          </w:p>
        </w:tc>
        <w:tc>
          <w:tcPr>
            <w:tcW w:w="308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 Reason</w:t>
            </w:r>
          </w:p>
        </w:tc>
      </w:tr>
      <w:tr>
        <w:trPr/>
        <w:tc>
          <w:tcPr>
            <w:tcW w:w="30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Vertical Industry Logic</w:t>
            </w:r>
          </w:p>
        </w:tc>
        <w:tc>
          <w:tcPr>
            <w:tcW w:w="31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Built-in AI follows "standard" rules. If your business (like Pharma or Construction) has unique legal or safety steps, you must code them.</w:t>
            </w:r>
          </w:p>
        </w:tc>
        <w:tc>
          <w:tcPr>
            <w:tcW w:w="308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NetSuite knows how a generic company works; it doesn't know how 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i w:val="true"/>
                <w:color w:val="1F1F1F"/>
                <w:sz w:val="16.0"/>
                <w:vertAlign w:val="baseline"/>
              </w:rPr>
              <w:t xml:space="preserve">your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specific industry wins.</w:t>
            </w:r>
          </w:p>
        </w:tc>
      </w:tr>
      <w:tr>
        <w:trPr/>
        <w:tc>
          <w:tcPr>
            <w:tcW w:w="30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External Market Detective</w:t>
            </w:r>
          </w:p>
        </w:tc>
        <w:tc>
          <w:tcPr>
            <w:tcW w:w="31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NetSuite AI mostly reads NetSuite data. A custom bot can check external vendor sites, shipping trackers, or competitor prices via API.</w:t>
            </w:r>
          </w:p>
        </w:tc>
        <w:tc>
          <w:tcPr>
            <w:tcW w:w="308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Reading the Outside World: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Your bot can look at data that NetSuite isn't even allowed to see.</w:t>
            </w:r>
          </w:p>
        </w:tc>
      </w:tr>
      <w:tr>
        <w:trPr/>
        <w:tc>
          <w:tcPr>
            <w:tcW w:w="30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Bulk "Chain Reactions"</w:t>
            </w:r>
          </w:p>
        </w:tc>
        <w:tc>
          <w:tcPr>
            <w:tcW w:w="31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"Ask Oracle" is great for one task at a time. A custom bot can trigger a "chain" of complex actions (e.g., receive items, update a budget, and alert a vendor in one go).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444746"/>
                <w:sz w:val="16.0"/>
                <w:vertAlign w:val="superscript"/>
              </w:rPr>
              <w:t xml:space="preserve">17</w:t>
            </w:r>
          </w:p>
        </w:tc>
        <w:tc>
          <w:tcPr>
            <w:tcW w:w="308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Super-Efficiency: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You can make your bot do 5 clicks of work with 1 simple sentence.</w:t>
            </w:r>
          </w:p>
        </w:tc>
      </w:tr>
      <w:tr>
        <w:trPr/>
        <w:tc>
          <w:tcPr>
            <w:tcW w:w="30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Private Company "Brain"</w:t>
            </w:r>
          </w:p>
        </w:tc>
        <w:tc>
          <w:tcPr>
            <w:tcW w:w="31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NetSuite's "Expert" reads NetSuite manuals. A custom bot can be "trained" on your own internal PDF manuals, private project history, and secret SOPs.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444746"/>
                <w:sz w:val="16.0"/>
                <w:vertAlign w:val="superscript"/>
              </w:rPr>
              <w:t xml:space="preserve">19</w:t>
            </w:r>
          </w:p>
        </w:tc>
        <w:tc>
          <w:tcPr>
            <w:tcW w:w="308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Internal Knowledge: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Your bot becomes the smartest employee at 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i w:val="true"/>
                <w:color w:val="1F1F1F"/>
                <w:sz w:val="16.0"/>
                <w:vertAlign w:val="baseline"/>
              </w:rPr>
              <w:t xml:space="preserve">your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company, not just a NetSuite expert.</w:t>
            </w:r>
          </w:p>
        </w:tc>
      </w:tr>
      <w:tr>
        <w:trPr/>
        <w:tc>
          <w:tcPr>
            <w:tcW w:w="30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Deep Slack/Teams Integration</w:t>
            </w:r>
          </w:p>
        </w:tc>
        <w:tc>
          <w:tcPr>
            <w:tcW w:w="31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NetSuite's native tools mostly stay inside the NetSuite website. A custom bot can live entirely in Slack/Teams and handle approvals without a login.</w:t>
            </w:r>
          </w:p>
        </w:tc>
        <w:tc>
          <w:tcPr>
            <w:tcW w:w="308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Working Where You Work: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Your team doesn't even have to open NetSuite to get things done.</w:t>
            </w:r>
          </w:p>
        </w:tc>
      </w:tr>
      <w:tr>
        <w:trPr/>
        <w:tc>
          <w:tcPr>
            <w:tcW w:w="30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Custom Visual Cockpits</w:t>
            </w:r>
          </w:p>
        </w:tc>
        <w:tc>
          <w:tcPr>
            <w:tcW w:w="31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NetSuite's AI follows a fixed "Redwood" design. If you need a specialized dashboard or "War Room" interface, you must build it.</w:t>
            </w:r>
          </w:p>
        </w:tc>
        <w:tc>
          <w:tcPr>
            <w:tcW w:w="308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Your Own Style: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You can design a "Project Command Center" that looks exactly how your team wants it to.</w:t>
            </w:r>
          </w:p>
        </w:tc>
      </w:tr>
      <w:tr>
        <w:trPr/>
        <w:tc>
          <w:tcPr>
            <w:tcW w:w="30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High-Complexity "What-Ifs"</w:t>
            </w:r>
          </w:p>
        </w:tc>
        <w:tc>
          <w:tcPr>
            <w:tcW w:w="31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Standard AI handles simple money scenarios. Custom code is needed for complex simulations involving 5 subsidiaries and unique tax math.</w:t>
            </w:r>
          </w:p>
        </w:tc>
        <w:tc>
          <w:tcPr>
            <w:tcW w:w="308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Complex Math: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For heavy-duty financial guessing games, your own written rules are safer.</w:t>
            </w:r>
          </w:p>
        </w:tc>
      </w:tr>
      <w:tr>
        <w:trPr/>
        <w:tc>
          <w:tcPr>
            <w:tcW w:w="30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Specific Safety Blocks</w:t>
            </w:r>
          </w:p>
        </w:tc>
        <w:tc>
          <w:tcPr>
            <w:tcW w:w="31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You can code your bot to have "extra secret" checks before it is allowed to approve a high-dollar purchase.</w:t>
            </w:r>
          </w:p>
        </w:tc>
        <w:tc>
          <w:tcPr>
            <w:tcW w:w="308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Custom Safety: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You can put a "padlock" on the AI that NetSuite doesn't offer natively.</w:t>
            </w:r>
          </w:p>
        </w:tc>
      </w:tr>
      <w:tr>
        <w:trPr/>
        <w:tc>
          <w:tcPr>
            <w:tcW w:w="30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Custom Record Automation</w:t>
            </w:r>
          </w:p>
        </w:tc>
        <w:tc>
          <w:tcPr>
            <w:tcW w:w="31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NetSuite's agents focus on standard things like "Invoices." If you use many "Custom Records," you need your own bot to manage them.</w:t>
            </w:r>
          </w:p>
        </w:tc>
        <w:tc>
          <w:tcPr>
            <w:tcW w:w="308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Special Records: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If you track projects in a "weird" or unique way, only your bot will understand how.</w:t>
            </w:r>
          </w:p>
        </w:tc>
      </w:tr>
      <w:tr>
        <w:trPr/>
        <w:tc>
          <w:tcPr>
            <w:tcW w:w="3080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Advanced Risk Analysis</w:t>
            </w:r>
          </w:p>
        </w:tc>
        <w:tc>
          <w:tcPr>
            <w:tcW w:w="310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The "Health Meter" is general. If you have a unique 20-point scoring system for your projects, you'll need to build that logic yourself.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444746"/>
                <w:sz w:val="16.0"/>
                <w:vertAlign w:val="superscript"/>
              </w:rPr>
              <w:t xml:space="preserve">8</w:t>
            </w:r>
          </w:p>
        </w:tc>
        <w:tc>
          <w:tcPr>
            <w:tcW w:w="308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shd w:fill="F8FAFD" w:val="clear" w:color="auto"/>
            <w:tcMar>
              <w:top w:w="120" w:type="dxa"/>
              <w:left w:w="180" w:type="dxa"/>
              <w:right w:w="180" w:type="dxa"/>
              <w:bottom w:w="120" w:type="dxa"/>
            </w:tcMar>
            <w:vAlign w:val="top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line="264.0000057220459" w:after="120.0" w:before="120.0"/>
              <w:rPr>
                <w:color w:val="000000"/>
                <w:sz w:val="16.0"/>
              </w:rPr>
              <w:widowControl w:val="1"/>
            </w:pPr>
            <w:r w:rsidR="00000000" w:rsidDel="00000000" w:rsidRPr="00000000">
              <w:rPr>
                <w:b w:val="true"/>
                <w:rFonts w:ascii="Google Sans" w:eastAsia="Google Sans" w:hAnsi="Google Sans" w:cs="Google Sans"/>
                <w:color w:val="1F1F1F"/>
                <w:sz w:val="16.0"/>
                <w:vertAlign w:val="baseline"/>
              </w:rPr>
              <w:t xml:space="preserve">Better Guessing:</w:t>
            </w:r>
            <w:r w:rsidR="00000000" w:rsidDel="00000000" w:rsidRPr="00000000">
              <w:rPr>
                <w:rFonts w:ascii="Google Sans Regular" w:eastAsia="Google Sans Regular" w:hAnsi="Google Sans Regular" w:cs="Google Sans Regular"/>
                <w:color w:val="1F1F1F"/>
                <w:sz w:val="16.0"/>
                <w:vertAlign w:val="baseline"/>
              </w:rPr>
              <w:t xml:space="preserve"> You can teach the bot your own "gut feeling" on why a project might fail.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264.0000057220459" w:after="120.0"/>
        <w:outlineLvl w:val="1"/>
        <w:widowControl w:val="1"/>
      </w:pPr>
      <w:r w:rsidR="00000000" w:rsidDel="00000000" w:rsidRPr="00000000">
        <w:rPr>
          <w:rFonts w:ascii="Google Sans" w:eastAsia="Google Sans" w:hAnsi="Google Sans" w:cs="Google Sans"/>
          <w:color w:val="1F1F1F"/>
          <w:vertAlign w:val="baseline"/>
        </w:rPr>
        <w:t xml:space="preserve"> </w:t>
      </w:r>
      <w:bookmarkStart w:id="q0xf2lyh712k" w:name="_Toc7w2nx0psyge2"/>
      <w:bookmarkEnd w:id="q0xf2lyh712k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/>
        <w:rPr>
          <w:color w:val="000000"/>
          <w:sz w:val="18.0"/>
        </w:rPr>
        <w:widowControl w:val="1"/>
      </w:pP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8.0"/>
          <w:vertAlign w:val="baseline"/>
        </w:rPr>
        <w:t xml:space="preserve">If we choose to continue building a custom bot, NetSuite provides the </w:t>
      </w:r>
      <w:r w:rsidR="00000000" w:rsidDel="00000000" w:rsidRPr="00000000">
        <w:rPr>
          <w:b w:val="true"/>
          <w:rFonts w:ascii="Google Sans" w:eastAsia="Google Sans" w:hAnsi="Google Sans" w:cs="Google Sans"/>
          <w:color w:val="1F1F1F"/>
          <w:sz w:val="18.0"/>
          <w:vertAlign w:val="baseline"/>
        </w:rPr>
        <w:t xml:space="preserve">N/llm module</w:t>
      </w: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8.0"/>
          <w:vertAlign w:val="baseline"/>
        </w:rPr>
        <w:t xml:space="preserve"> (available now) that we need to use.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64.0000057220459" w:after="120.0"/>
        <w:outlineLvl w:val="2"/>
        <w:rPr>
          <w:sz w:val="18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1F1F1F"/>
          <w:sz w:val="18.0"/>
          <w:vertAlign w:val="baseline"/>
        </w:rPr>
        <w:t xml:space="preserve">Why use the N/llm module for your bot?</w:t>
      </w:r>
      <w:bookmarkStart w:id="woh5haw7lzi6" w:name="_Toc1l5y4gtoctg8"/>
      <w:bookmarkEnd w:id="woh5haw7lzi6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before="240.0"/>
        <w:rPr>
          <w:color w:val="000000"/>
          <w:sz w:val="18.0"/>
        </w:rPr>
        <w:numPr>
          <w:ilvl w:val="0"/>
          <w:numId w:val="75853075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1F1F1F"/>
          <w:sz w:val="18.0"/>
          <w:vertAlign w:val="baseline"/>
        </w:rPr>
        <w:t xml:space="preserve">Direct Data Access</w:t>
      </w: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8.0"/>
          <w:vertAlign w:val="baseline"/>
        </w:rPr>
        <w:t xml:space="preserve">: Your bot can "talk" directly to NetSuite tables (like Projects or Tasks) using the N/query module.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before="240.0"/>
        <w:rPr>
          <w:color w:val="000000"/>
          <w:sz w:val="18.0"/>
        </w:rPr>
        <w:numPr>
          <w:ilvl w:val="0"/>
          <w:numId w:val="75853075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1F1F1F"/>
          <w:sz w:val="18.0"/>
          <w:vertAlign w:val="baseline"/>
        </w:rPr>
        <w:t xml:space="preserve">No External APIs</w:t>
      </w: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8.0"/>
          <w:vertAlign w:val="baseline"/>
        </w:rPr>
        <w:t xml:space="preserve">: You do not need to pay for or set up an external OpenAI or Claude account because NetSuite provides the AI power through Oracle Cloud Infrastructure (OCI).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after="120.0"/>
        <w:rPr>
          <w:color w:val="000000"/>
          <w:sz w:val="18.0"/>
        </w:rPr>
        <w:numPr>
          <w:ilvl w:val="0"/>
          <w:numId w:val="75853075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1F1F1F"/>
          <w:sz w:val="18.0"/>
          <w:vertAlign w:val="baseline"/>
        </w:rPr>
        <w:t xml:space="preserve">Security</w:t>
      </w: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8.0"/>
          <w:vertAlign w:val="baseline"/>
        </w:rPr>
        <w:t xml:space="preserve">: The bot automatically follows the permissions of the user. If a user isn't allowed to see "Project Costs," your custom bot won't show that data to them.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64.0000057220459" w:after="120.0" w:before="240.0"/>
        <w:outlineLvl w:val="2"/>
        <w:rPr>
          <w:sz w:val="18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1F1F1F"/>
          <w:sz w:val="18.0"/>
          <w:vertAlign w:val="baseline"/>
        </w:rPr>
        <w:t xml:space="preserve"> </w:t>
      </w:r>
      <w:bookmarkStart w:id="tz4g7t3lsz61" w:name="_Tocopz52q6w28c8"/>
      <w:bookmarkEnd w:id="tz4g7t3lsz61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64.0000057220459" w:after="120.0" w:before="240.0"/>
        <w:outlineLvl w:val="2"/>
        <w:rPr>
          <w:sz w:val="18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1F1F1F"/>
          <w:sz w:val="18.0"/>
          <w:vertAlign w:val="baseline"/>
        </w:rPr>
        <w:t xml:space="preserve">Smart Schema Narrowing</w:t>
      </w:r>
      <w:bookmarkStart w:id="1bac0kepwn3t" w:name="_Toceiysplav9q85"/>
      <w:bookmarkEnd w:id="1bac0kepwn3t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/>
        <w:rPr>
          <w:color w:val="000000"/>
          <w:sz w:val="18.0"/>
        </w:rPr>
        <w:widowControl w:val="1"/>
      </w:pP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8.0"/>
          <w:vertAlign w:val="baseline"/>
        </w:rPr>
        <w:t xml:space="preserve">To make your custom bot faster and more accurate, developers use a technique called "Schema Narrowing." Instead of letting the AI look at all 1,000+ tables in NetSuite, your bot identifies only the 2 or 3 relevant tables (like Project and Task) and only gives that specific data to the AI. This prevents the AI from getting confused and making mistakes (often called "hallucinations").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/>
        <w:rPr>
          <w:color w:val="000000"/>
          <w:sz w:val="18.0"/>
        </w:rPr>
        <w:widowControl w:val="1"/>
      </w:pP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8.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264.0000057220459" w:after="120.0" w:before="240.0"/>
        <w:outlineLvl w:val="1"/>
        <w:rPr>
          <w:sz w:val="18.0"/>
        </w:rPr>
        <w:widowControl w:val="1"/>
      </w:pPr>
      <w:r w:rsidR="00000000" w:rsidDel="00000000" w:rsidRPr="00000000">
        <w:rPr>
          <w:rFonts w:ascii="Google Sans" w:eastAsia="Google Sans" w:hAnsi="Google Sans" w:cs="Google Sans"/>
          <w:color w:val="1F1F1F"/>
          <w:sz w:val="18.0"/>
          <w:vertAlign w:val="baseline"/>
        </w:rPr>
        <w:t xml:space="preserve">Governance and Implementation Prerequisites</w:t>
      </w:r>
      <w:bookmarkStart w:id="koh9u2lwpe83" w:name="_Tocfvbi9wjl6c15"/>
      <w:bookmarkEnd w:id="koh9u2lwpe83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after="120.0"/>
        <w:rPr>
          <w:color w:val="000000"/>
          <w:sz w:val="18.0"/>
        </w:rPr>
        <w:widowControl w:val="1"/>
      </w:pP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8.0"/>
          <w:vertAlign w:val="baseline"/>
        </w:rPr>
        <w:t xml:space="preserve">To run custom AI tools or native features, the following must be set up in your NetSuite account: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before="240.0"/>
        <w:rPr>
          <w:color w:val="000000"/>
          <w:sz w:val="18.0"/>
        </w:rPr>
        <w:numPr>
          <w:ilvl w:val="0"/>
          <w:numId w:val="61810093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1F1F1F"/>
          <w:sz w:val="18.0"/>
          <w:vertAlign w:val="baseline"/>
        </w:rPr>
        <w:t xml:space="preserve">Server SuiteScript</w:t>
      </w: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8.0"/>
          <w:vertAlign w:val="baseline"/>
        </w:rPr>
        <w:t xml:space="preserve">: Must be enabled under Setup &gt; Company &gt; Enable Features to run any custom bot logic.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before="240.0"/>
        <w:rPr>
          <w:color w:val="000000"/>
          <w:sz w:val="18.0"/>
        </w:rPr>
        <w:numPr>
          <w:ilvl w:val="0"/>
          <w:numId w:val="61810093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1F1F1F"/>
          <w:sz w:val="18.0"/>
          <w:vertAlign w:val="baseline"/>
        </w:rPr>
        <w:t xml:space="preserve">OAuth 2.0</w:t>
      </w: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8.0"/>
          <w:vertAlign w:val="baseline"/>
        </w:rPr>
        <w:t xml:space="preserve">: This is the "secure handshake" needed for any tool that interacts with your data.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after="120.0"/>
        <w:rPr>
          <w:color w:val="000000"/>
          <w:sz w:val="18.0"/>
        </w:rPr>
        <w:numPr>
          <w:ilvl w:val="0"/>
          <w:numId w:val="61810093"/>
        </w:num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1F1F1F"/>
          <w:sz w:val="18.0"/>
          <w:vertAlign w:val="baseline"/>
        </w:rPr>
        <w:t xml:space="preserve">Usage Quotas</w:t>
      </w: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8.0"/>
          <w:vertAlign w:val="baseline"/>
        </w:rPr>
        <w:t xml:space="preserve">: NetSuite gives you a free "pool" of AI requests every month. If your custom bot is very busy, you may need to link an OCI account for unlimited usage.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after="255.0"/>
        <w:rPr>
          <w:color w:val="000000"/>
          <w:sz w:val="18.0"/>
        </w:rPr>
        <w:widowControl w:val="1"/>
      </w:pP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8.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64.0000057220459" w:after="255.0"/>
        <w:rPr>
          <w:color w:val="000000"/>
          <w:sz w:val="22.0"/>
        </w:rPr>
        <w:widowControl w:val="1"/>
      </w:pPr>
      <w:r w:rsidR="00000000" w:rsidDel="00000000" w:rsidRPr="00000000">
        <w:rPr>
          <w:b w:val="true"/>
          <w:rFonts w:ascii="Google Sans" w:eastAsia="Google Sans" w:hAnsi="Google Sans" w:cs="Google Sans"/>
          <w:color w:val="1F1F1F"/>
          <w:sz w:val="18.0"/>
          <w:vertAlign w:val="baseline"/>
        </w:rPr>
        <w:t xml:space="preserve">Custom bot is most useful when the bot needs to follow specific, complex business rules that "Ask Oracle" doesn't know yet</w:t>
      </w: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18.0"/>
          <w:vertAlign w:val="baseline"/>
        </w:rPr>
        <w:t xml:space="preserve">. However, for simple tasks like finding data, summarizing a record, or creating a chart, NetSuite’s built-in 2025-2026 features will likely provide a smoother experience for the end-user without requiring any custom code.</w:t>
      </w:r>
      <w:r w:rsidR="00000000" w:rsidDel="00000000" w:rsidRPr="00000000">
        <w:rPr>
          <w:rFonts w:ascii="Google Sans Regular" w:eastAsia="Google Sans Regular" w:hAnsi="Google Sans Regular" w:cs="Google Sans Regular"/>
          <w:color w:val="1F1F1F"/>
          <w:sz w:val="22.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d74a9e61-ba40-657f-ecbf-ab374d1cefc8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b w:val="true"/>
        <w:rFonts w:ascii="Google Sans" w:eastAsia="Google Sans" w:hAnsi="Google Sans" w:cs="Google Sans"/>
        <w:color w:val="1F1F1F"/>
        <w:sz w:val="36.0"/>
        <w:vertAlign w:val="baseline"/>
      </w:r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69562423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89138584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67565168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65187607">
    <w:lvl w:ilvl="0">
      <w:start w:val="1"/>
      <w:numFmt w:val="decimal"/>
      <w:lvlText w:val="%1."/>
      <w:lvlJc w:val="left"/>
      <w:pPr>
        <w:widowControl w:val="1"/>
        <w:ind w:left="720" w:hanging="360"/>
      </w:pPr>
      <w:rPr>
        <w:sz w:val="16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31599724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num w:numId="59893622">
    <w:abstractNumId w:val="67565168"/>
  </w:num>
  <w:num w:numId="61810093">
    <w:abstractNumId w:val="31599724"/>
  </w:num>
  <w:num w:numId="66690456">
    <w:abstractNumId w:val="69562423"/>
  </w:num>
  <w:num w:numId="43496738">
    <w:abstractNumId w:val="65187607"/>
  </w:num>
  <w:num w:numId="75853075">
    <w:abstractNumId w:val="89138584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table" w:styleId="2882567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  <w:style w:type="table" w:styleId="6925844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d74a9e61-ba40-657f-ecbf-ab374d1cefc8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