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정보 보안 지침</w:t>
      </w:r>
    </w:p>
    <w:p>
      <w:r>
        <w:t>비밀번호 정책: 8자 이상, 대문자/소문자/숫자/특수문자 포함</w:t>
      </w:r>
    </w:p>
    <w:p>
      <w:r>
        <w:t>문서 접근 권한: 최소 권한 원칙 적용</w:t>
      </w:r>
    </w:p>
    <w:p>
      <w:r>
        <w:t>외부 저장 장치 사용 금지</w:t>
      </w:r>
    </w:p>
    <w:p>
      <w:r>
        <w:t>보안 사고 발생 시 즉시 IT팀에 보고할 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