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44277" w14:textId="77777777" w:rsidR="001B5C2C" w:rsidRDefault="00000000">
      <w:pPr>
        <w:pStyle w:val="Title"/>
        <w:jc w:val="center"/>
      </w:pPr>
      <w:r>
        <w:t>Founders Term Sheet</w:t>
      </w:r>
    </w:p>
    <w:p w14:paraId="32C6AA6B" w14:textId="77777777" w:rsidR="001B5C2C" w:rsidRDefault="00000000">
      <w:r>
        <w:t>Company: Woahh Pty Ltd (to be incorporated)</w:t>
      </w:r>
    </w:p>
    <w:p w14:paraId="0A84A6E3" w14:textId="77777777" w:rsidR="001B5C2C" w:rsidRDefault="00000000">
      <w:r>
        <w:t>Date: ______________________</w:t>
      </w:r>
      <w:r>
        <w:br/>
      </w:r>
    </w:p>
    <w:p w14:paraId="1E03080A" w14:textId="77777777" w:rsidR="001B5C2C" w:rsidRDefault="00000000">
      <w:r>
        <w:t>This Term Sheet summarizes the principal terms proposed for the formation of Woahh Pty Ltd (the "Company") and the relationship between its founding shareholders. This document is intended to serve as the foundation for a formal, binding Shareholders Agreement.</w:t>
      </w:r>
      <w:r>
        <w:br/>
      </w:r>
    </w:p>
    <w:p w14:paraId="75583C99" w14:textId="77777777" w:rsidR="001B5C2C" w:rsidRDefault="00000000">
      <w:pPr>
        <w:pStyle w:val="Heading1"/>
      </w:pPr>
      <w:r>
        <w:t>1. The Founders &amp; Initial Equity</w:t>
      </w:r>
    </w:p>
    <w:p w14:paraId="5519B909" w14:textId="77777777" w:rsidR="001B5C2C" w:rsidRDefault="00000000">
      <w:r>
        <w:t>The Company will have an initial issued share capital of 1,000,000 Ordinary Shares, allocated as follows:</w:t>
      </w:r>
    </w:p>
    <w:p w14:paraId="56DC670F" w14:textId="7BD8A560" w:rsidR="001B5C2C" w:rsidRDefault="00000000">
      <w:pPr>
        <w:pStyle w:val="ListBullet"/>
      </w:pPr>
      <w:r>
        <w:rPr>
          <w:b/>
        </w:rPr>
        <w:t xml:space="preserve">Pawit Singh (Lead Founder &amp; CEO): </w:t>
      </w:r>
      <w:r w:rsidR="008F1375">
        <w:t>65</w:t>
      </w:r>
      <w:r>
        <w:t>0,000 Shares (</w:t>
      </w:r>
      <w:r w:rsidR="008F1375">
        <w:t>65</w:t>
      </w:r>
      <w:r>
        <w:t>.0%)</w:t>
      </w:r>
    </w:p>
    <w:p w14:paraId="606A8DA7" w14:textId="2037647A" w:rsidR="001B5C2C" w:rsidRDefault="00000000">
      <w:pPr>
        <w:pStyle w:val="ListBullet"/>
      </w:pPr>
      <w:r>
        <w:rPr>
          <w:b/>
        </w:rPr>
        <w:t xml:space="preserve">Siddarth Sethia (Co-Founder): </w:t>
      </w:r>
      <w:r w:rsidR="008F1375">
        <w:t>17</w:t>
      </w:r>
      <w:r>
        <w:t>5,000 Shares (</w:t>
      </w:r>
      <w:r w:rsidR="008F1375">
        <w:t>17</w:t>
      </w:r>
      <w:r>
        <w:t>.5%)</w:t>
      </w:r>
    </w:p>
    <w:p w14:paraId="72C92C63" w14:textId="319A9992" w:rsidR="001B5C2C" w:rsidRDefault="00000000">
      <w:pPr>
        <w:pStyle w:val="ListBullet"/>
      </w:pPr>
      <w:r>
        <w:rPr>
          <w:b/>
        </w:rPr>
        <w:t xml:space="preserve">Adithya </w:t>
      </w:r>
      <w:proofErr w:type="spellStart"/>
      <w:r>
        <w:rPr>
          <w:b/>
        </w:rPr>
        <w:t>Buddhavarapu</w:t>
      </w:r>
      <w:proofErr w:type="spellEnd"/>
      <w:r>
        <w:rPr>
          <w:b/>
        </w:rPr>
        <w:t xml:space="preserve"> (Co-Founder): </w:t>
      </w:r>
      <w:r w:rsidR="008F1375">
        <w:t>17</w:t>
      </w:r>
      <w:r>
        <w:t>5,000 Shares (</w:t>
      </w:r>
      <w:r w:rsidR="008F1375">
        <w:t>17</w:t>
      </w:r>
      <w:r>
        <w:t>.5%)</w:t>
      </w:r>
    </w:p>
    <w:p w14:paraId="2AB8C14F" w14:textId="77777777" w:rsidR="001B5C2C" w:rsidRDefault="00000000">
      <w:r>
        <w:t>All shares are identical in class, carrying one vote per share and equal dividend rights.</w:t>
      </w:r>
    </w:p>
    <w:p w14:paraId="0CDCCA65" w14:textId="77777777" w:rsidR="001B5C2C" w:rsidRDefault="00000000">
      <w:pPr>
        <w:pStyle w:val="Heading1"/>
      </w:pPr>
      <w:r>
        <w:t>2. Pre-Existing Intellectual Property (IP)</w:t>
      </w:r>
    </w:p>
    <w:p w14:paraId="0D4D3E3D" w14:textId="77777777" w:rsidR="001B5C2C" w:rsidRDefault="00000000">
      <w:r>
        <w:t>The Founders acknowledge that the "Woahh" concept, business model, platform architecture, original codebase, and branding were solely created by Pawit Singh prior to the date of this Term Sheet. Immediately upon incorporation, Pawit Singh will assign 100% of this pre-existing IP to the Company. In exchange, the Company acknowledges this upfront contribution through the accelerated equity vesting schedule outlined in Section 3.</w:t>
      </w:r>
    </w:p>
    <w:p w14:paraId="675970D1" w14:textId="77777777" w:rsidR="001B5C2C" w:rsidRDefault="00000000">
      <w:pPr>
        <w:pStyle w:val="Heading1"/>
      </w:pPr>
      <w:r>
        <w:t>3. Equity Vesting &amp; Acceleration</w:t>
      </w:r>
    </w:p>
    <w:p w14:paraId="6D49E6C7" w14:textId="77777777" w:rsidR="001B5C2C" w:rsidRDefault="00000000">
      <w:r>
        <w:t>To ensure alignment and protect the Company, all Founder equity will be subject to a vesting schedule.</w:t>
      </w:r>
    </w:p>
    <w:p w14:paraId="47274CDD" w14:textId="77777777" w:rsidR="001B5C2C" w:rsidRDefault="00000000">
      <w:pPr>
        <w:pStyle w:val="ListBullet"/>
      </w:pPr>
      <w:r>
        <w:rPr>
          <w:b/>
        </w:rPr>
        <w:t xml:space="preserve">Lead Founder Vesting (Pawit Singh): </w:t>
      </w:r>
      <w:r>
        <w:t>In recognition of the pre-existing IP assigned to the Company, Pawit Singh's shares will be subject to accelerated vesting. 50% of shares vest immediately upon incorporation. The remaining 50% of shares vest in equal monthly installments over the following 36 months.</w:t>
      </w:r>
    </w:p>
    <w:p w14:paraId="49BC9BC4" w14:textId="77777777" w:rsidR="001B5C2C" w:rsidRDefault="00000000">
      <w:pPr>
        <w:pStyle w:val="ListBullet"/>
      </w:pPr>
      <w:r>
        <w:rPr>
          <w:b/>
        </w:rPr>
        <w:t xml:space="preserve">Co-Founder Vesting (Siddarth &amp; Adithya): </w:t>
      </w:r>
      <w:r>
        <w:t xml:space="preserve">To ensure long-term commitment, the Co-Founders' shares will be subject to a standard 4-year vesting schedule. No shares vest </w:t>
      </w:r>
      <w:r>
        <w:lastRenderedPageBreak/>
        <w:t>during the first 12 months of involvement (the "Cliff"). On the first anniversary, 25% vests immediately. The remaining 75% vests in equal monthly installments over the following 36 months.</w:t>
      </w:r>
    </w:p>
    <w:p w14:paraId="63B0941B" w14:textId="77777777" w:rsidR="001B5C2C" w:rsidRDefault="00000000">
      <w:pPr>
        <w:pStyle w:val="ListBullet"/>
      </w:pPr>
      <w:r>
        <w:rPr>
          <w:b/>
        </w:rPr>
        <w:t xml:space="preserve">Double-Trigger Acceleration: </w:t>
      </w:r>
      <w:r>
        <w:t>In the event of a Change of Control (e.g., an acquisition or Trade Sale of the Company), and if a Founder's employment or role is terminated without cause by the acquiring entity within 12 months following such an event, 100% of that Founder's unvested shares shall immediately vest.</w:t>
      </w:r>
    </w:p>
    <w:p w14:paraId="082EAADA" w14:textId="77777777" w:rsidR="001B5C2C" w:rsidRDefault="00000000">
      <w:pPr>
        <w:pStyle w:val="Heading1"/>
      </w:pPr>
      <w:r>
        <w:t>4. Governance &amp; Board of Directors</w:t>
      </w:r>
    </w:p>
    <w:p w14:paraId="015D14E9" w14:textId="77777777" w:rsidR="001B5C2C" w:rsidRDefault="00000000">
      <w:r>
        <w:t>The Company will be governed by a Board of Directors. The initial Board will consist of three (3) Directors: Pawit Singh, Siddarth Sethia, and Adithya Buddhavarapu. Pawit Singh will serve as the Chairperson of the Board and Chief Executive Officer. Day-to-day operational decisions will be made by the CEO. Major strategic decisions will require a majority vote of the Board.</w:t>
      </w:r>
    </w:p>
    <w:p w14:paraId="6AF7EC75" w14:textId="77777777" w:rsidR="001B5C2C" w:rsidRDefault="00000000">
      <w:pPr>
        <w:pStyle w:val="Heading1"/>
      </w:pPr>
      <w:r>
        <w:t>5. Leaver Provisions (Founder Departure)</w:t>
      </w:r>
    </w:p>
    <w:p w14:paraId="44373F16" w14:textId="77777777" w:rsidR="001B5C2C" w:rsidRDefault="00000000">
      <w:r>
        <w:t>If a Founder leaves the Company, the treatment of their shares depends on the circumstances:</w:t>
      </w:r>
    </w:p>
    <w:p w14:paraId="167C1AAB" w14:textId="77777777" w:rsidR="001B5C2C" w:rsidRDefault="00000000">
      <w:pPr>
        <w:pStyle w:val="ListBullet"/>
      </w:pPr>
      <w:r>
        <w:rPr>
          <w:b/>
        </w:rPr>
        <w:t xml:space="preserve">Good Leaver: </w:t>
      </w:r>
      <w:r>
        <w:t>A Founder who departs due to death, permanent disability, or resignation after 2 years with proper notice. The departing Founder retains their vested shares. All unvested shares are forfeited.</w:t>
      </w:r>
    </w:p>
    <w:p w14:paraId="3217C646" w14:textId="77777777" w:rsidR="001B5C2C" w:rsidRDefault="00000000">
      <w:pPr>
        <w:pStyle w:val="ListBullet"/>
      </w:pPr>
      <w:r>
        <w:rPr>
          <w:b/>
        </w:rPr>
        <w:t xml:space="preserve">Bad Leaver: </w:t>
      </w:r>
      <w:r>
        <w:t>A Founder who is terminated for cause (e.g., fraud, gross misconduct), or who resigns within the first 12 months. All unvested shares are forfeited. The Company retains the right to buy back any vested shares at the original issue price (cost).</w:t>
      </w:r>
    </w:p>
    <w:p w14:paraId="551E2F17" w14:textId="77777777" w:rsidR="001B5C2C" w:rsidRDefault="00000000">
      <w:pPr>
        <w:pStyle w:val="Heading1"/>
      </w:pPr>
      <w:r>
        <w:t>6. Restrictive Covenants &amp; Confidentiality</w:t>
      </w:r>
    </w:p>
    <w:p w14:paraId="02016006" w14:textId="77777777" w:rsidR="001B5C2C" w:rsidRDefault="00000000">
      <w:r>
        <w:t>All Founders agree to enter into standard non-compete and non-solicitation agreements preventing them from starting, advising, or investing in a competing SaaS or digital storefront platform for a period of 24 months following their departure from the Company. All Founders are bound by strict, perpetual confidentiality regarding the Company's business and intellectual property.</w:t>
      </w:r>
    </w:p>
    <w:p w14:paraId="09CD716B" w14:textId="77777777" w:rsidR="001B5C2C" w:rsidRDefault="00000000">
      <w:pPr>
        <w:pStyle w:val="Heading1"/>
      </w:pPr>
      <w:r>
        <w:t>7. Social Impact Mandate</w:t>
      </w:r>
    </w:p>
    <w:p w14:paraId="2984C1EF" w14:textId="77777777" w:rsidR="001B5C2C" w:rsidRDefault="00000000">
      <w:r>
        <w:t>The Founders agree that the Company is fundamentally a purpose-driven enterprise. The final Company Constitution shall include a binding mandate that 50% of the Company's net profits shall be distributed annually to registered charitable organizations or philanthropic initiatives, as determined by the Board. No investor or Founder shall have the right to amend this mandate without unanimous consent.</w:t>
      </w:r>
    </w:p>
    <w:p w14:paraId="6510B0CC" w14:textId="77777777" w:rsidR="001B5C2C" w:rsidRDefault="00000000">
      <w:pPr>
        <w:pStyle w:val="Heading1"/>
      </w:pPr>
      <w:r>
        <w:lastRenderedPageBreak/>
        <w:t>8. Governing Law</w:t>
      </w:r>
    </w:p>
    <w:p w14:paraId="4C5B81E6" w14:textId="77777777" w:rsidR="001B5C2C" w:rsidRDefault="00000000">
      <w:r>
        <w:t>This Term Sheet and the subsequent Shareholders Agreement shall be governed by the laws of Queensland, Australia.</w:t>
      </w:r>
      <w:r>
        <w:br/>
      </w:r>
    </w:p>
    <w:p w14:paraId="6D93397B" w14:textId="77777777" w:rsidR="001B5C2C" w:rsidRDefault="00000000">
      <w:pPr>
        <w:pStyle w:val="Heading1"/>
      </w:pPr>
      <w:r>
        <w:t>Signatures</w:t>
      </w:r>
    </w:p>
    <w:p w14:paraId="44111739" w14:textId="77777777" w:rsidR="001B5C2C" w:rsidRDefault="00000000">
      <w:r>
        <w:t>By signing below, the Founders agree to proceed with the incorporation of the Company and the drafting of a formal Shareholders Agreement based strictly on these commercial terms.</w:t>
      </w:r>
      <w:r>
        <w:br/>
      </w:r>
    </w:p>
    <w:p w14:paraId="5EB4C2FE" w14:textId="77777777" w:rsidR="001B5C2C" w:rsidRDefault="00000000">
      <w:r>
        <w:t>Pawit Singh</w:t>
      </w:r>
      <w:r>
        <w:br/>
        <w:t>Signature: ________________________</w:t>
      </w:r>
      <w:r>
        <w:br/>
        <w:t>Date: ________________________</w:t>
      </w:r>
      <w:r>
        <w:br/>
      </w:r>
    </w:p>
    <w:p w14:paraId="57A96995" w14:textId="77777777" w:rsidR="001B5C2C" w:rsidRDefault="00000000">
      <w:r>
        <w:t>Siddarth Sethia</w:t>
      </w:r>
      <w:r>
        <w:br/>
        <w:t>Signature: ________________________</w:t>
      </w:r>
      <w:r>
        <w:br/>
        <w:t>Date: ________________________</w:t>
      </w:r>
      <w:r>
        <w:br/>
      </w:r>
    </w:p>
    <w:p w14:paraId="194454C5" w14:textId="77777777" w:rsidR="001B5C2C" w:rsidRDefault="00000000">
      <w:r>
        <w:t>Adithya Buddhavarapu</w:t>
      </w:r>
      <w:r>
        <w:br/>
        <w:t>Signature: ________________________</w:t>
      </w:r>
      <w:r>
        <w:br/>
        <w:t>Date: ________________________</w:t>
      </w:r>
      <w:r>
        <w:br/>
      </w:r>
    </w:p>
    <w:p w14:paraId="6D74C2A9" w14:textId="77777777" w:rsidR="001B5C2C" w:rsidRDefault="00000000">
      <w:r>
        <w:rPr>
          <w:i/>
        </w:rPr>
        <w:t>*This document outlines the commercial intent of the parties. It is recommended that the parties engage a qualified Australian commercial lawyer to draft the binding Shareholders Agreement based on these terms.*</w:t>
      </w:r>
    </w:p>
    <w:sectPr w:rsidR="001B5C2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355645">
    <w:abstractNumId w:val="8"/>
  </w:num>
  <w:num w:numId="2" w16cid:durableId="66149262">
    <w:abstractNumId w:val="6"/>
  </w:num>
  <w:num w:numId="3" w16cid:durableId="1255437367">
    <w:abstractNumId w:val="5"/>
  </w:num>
  <w:num w:numId="4" w16cid:durableId="1518277299">
    <w:abstractNumId w:val="4"/>
  </w:num>
  <w:num w:numId="5" w16cid:durableId="1471703970">
    <w:abstractNumId w:val="7"/>
  </w:num>
  <w:num w:numId="6" w16cid:durableId="1758667477">
    <w:abstractNumId w:val="3"/>
  </w:num>
  <w:num w:numId="7" w16cid:durableId="1926180233">
    <w:abstractNumId w:val="2"/>
  </w:num>
  <w:num w:numId="8" w16cid:durableId="1420785940">
    <w:abstractNumId w:val="1"/>
  </w:num>
  <w:num w:numId="9" w16cid:durableId="4183287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5C2C"/>
    <w:rsid w:val="0029639D"/>
    <w:rsid w:val="00326F90"/>
    <w:rsid w:val="00476C07"/>
    <w:rsid w:val="008F1375"/>
    <w:rsid w:val="00AA1D8D"/>
    <w:rsid w:val="00B47730"/>
    <w:rsid w:val="00CB0664"/>
    <w:rsid w:val="00FC693F"/>
    <w:rsid w:val="00FF48E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F7943F"/>
  <w14:defaultImageDpi w14:val="300"/>
  <w15:docId w15:val="{5DD32F4F-5372-1341-90C3-F8CB365AE1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744</Words>
  <Characters>4243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Pawit Singh</cp:lastModifiedBy>
  <cp:revision>2</cp:revision>
  <dcterms:created xsi:type="dcterms:W3CDTF">2026-05-27T23:55:00Z</dcterms:created>
  <dcterms:modified xsi:type="dcterms:W3CDTF">2026-05-27T23:55:00Z</dcterms:modified>
  <cp:category/>
</cp:coreProperties>
</file>