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AB1" w:rsidRDefault="008232B7">
      <w:r>
        <w:t>Facts on Addis Ababa Traffic:</w:t>
      </w:r>
    </w:p>
    <w:p w:rsidR="008232B7" w:rsidRDefault="008232B7"/>
    <w:p w:rsidR="008232B7" w:rsidRDefault="008232B7">
      <w:bookmarkStart w:id="0" w:name="_GoBack"/>
      <w:bookmarkEnd w:id="0"/>
    </w:p>
    <w:sectPr w:rsidR="00823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9FA"/>
    <w:rsid w:val="00474AB1"/>
    <w:rsid w:val="008232B7"/>
    <w:rsid w:val="00EA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D1BFC8-21B2-4DB5-B7F3-02F1CDE1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girum tihtina</dc:creator>
  <cp:keywords/>
  <dc:description/>
  <cp:lastModifiedBy>girum tihtina</cp:lastModifiedBy>
  <cp:revision>2</cp:revision>
  <dcterms:created xsi:type="dcterms:W3CDTF">2018-09-23T21:48:00Z</dcterms:created>
  <dcterms:modified xsi:type="dcterms:W3CDTF">2018-09-23T21:49:00Z</dcterms:modified>
</cp:coreProperties>
</file>