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-Merged 26 upstream pull requests (TypeScript/Python/Rust) in Biome, pnpm, node-postgres;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-Languages: Python, TypeScript, JavaScript, Rust, SQL,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MCP, multi-agent orchestration, RAG, RLVR, evals, Ollama, Gemini, OpenAI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-Frontend: React 19, Next.js 16, TanStack, Tailwind v4, Vite, Expo, Three.js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-Backend &amp; Data: FastAPI, Node.js, Postgres (pgvector), Prisma, Supabase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OpenTelemetry, LangSmith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-Cloud &amp; DevOps: Vercel, AWS, Azure, Actions, serverless, pytest, Playwright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-Web3 &amp; Blockchain: Solidity, Foundry, viem, wagmi, Safe, Base L2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unicorn dom-traversing rule to nursery; 1,972 lines, 13 packages.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FreeBSD/Unix startup crash via Unix fallback store path.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fixed Connection.sync() setting _ending flag and hiding socket errors.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 from portal SVG groups to stop false focus rings; added test.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fixed Windows interpreter crash on non-UTF-8 output via from_utf8_lossy; added decode test.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 off worker threads to fix time_machine race.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respected lockfile:false during auto package-manager switch.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OpenAPI regression test for phone verify body; tests only.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to rethrow 401/429/timeout instead of false unsupported.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getPatternMatchCodec guide.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Search race by awaiting FlexSearch indexing before init.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kept range operators and npm:/jsr: prefixes during update.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pytest-dev/pytest-env #262 (Python) - documented pytest.toml accepts native [pytest] env table.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#2850 (MDX) - documented --enable-core-manual-close flag: MANUAL_CLOSE config, manualclose endpoint, loopback examples.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leo-aa88/reviewgate #144 (Python) - added configurable comment-verbosity check on added lines only, with lexer that ignores strings/heredocs.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#2849 (MDX) - fixed address example to propagate Result instead of unwrapping bad XDR.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leo-aa88/reviewgate #172 (Python) - aligned DESIGN.md 10.14 Hunk entry with PR 144 code-token rule: context lines scan clean with code token, blanks neutral.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stellar/js-stellar-sdk #1725 (TypeScript) - extended docs pipeline to migration pages: Starlight sidebar, llms.txt bundles with link validation.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EmbarkStudios/cargo-about #319 (Rust) - closed license quote in synthesize_manifest at EOF so output stays valid TOML; added first resolution.rs tests.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EmbarkStudios/cargo-about #320 (Rust) - fixed insert offset to full-manifest coordinates, fixing corrupt output and multibyte CRLF panic; added offset tests.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astral-sh/ruff #28542 (Rust) - clarified PYI002 message to name stub-file context for sys.platform/version_info checks.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#14754 (Rust) - fixed --no-bail pattern runs to continue and aggregate failures.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#2859 (MDX) - added missing --enable-core-manual-close flag to Network Modes Local section.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ssf0409/tracelens #140 (Python) - escaped report table cells with html.escape so pipes/HTML cannot break summary tables.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#2853 (MDX) - clarified pooled accounts guide: memos legacy in use, muxed preferred. Merged Sep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#2851 (MDX) - noted localhost is already trustworthy, no TLS needed for Freighter. Merged Sep 2026.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