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36"/>
          <w:szCs w:val="36"/>
          <w:rFonts w:ascii="Calibri" w:hAnsi="Calibri"/>
        </w:rPr>
        <w:t xml:space="preserve">DEVAYAN MANDAL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&amp; Open Source Contributor - Open to Remote Work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devayanmandal@gmail.com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linkedin.com/in/dev-ma | github.com/devtechedge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SUMMARY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16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TECHNICAL SKILLS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Languages: Python, TypeScript, JavaScript, Rust, SQL, R, Bash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Frontend: React 19, Next.js 16, TanStack Start/Router/Query, Tailwind v4, Vite, Framer Motion, Expo, Three.js, React Three Fiber, HTML5 Canvas, SVG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Backend &amp; Data: FastAPI, Node.js, Drizzle ORM, Prisma, SQLAlchemy, PostgreSQL (pgvector), Neon, Supabase, SQLite, Pydantic, Zod, Stripe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Realtime &amp; Observability: SSE, WebSockets, Socket.io, replayable traces, OpenTelemetry-shaped tracing, LangSmith evaluation pipelines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Cloud &amp; DevOps: Vercel, AWS, Microsoft Azure, GitHub Actions CI/CD, serverless, scheduled pipelines, Vitest, pytest, Playwright, Biome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Practices: Six Sigma DMAIC, bounded autonomy, retrieval-bounded generation, AST-sandboxed grading, cost-aware routing, threat-model documentation, Git, Changesets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PROFESSIONAL EXPERIENCE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LATTICE AI LABS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Full Stack AI Native / Forward Deployed AI Engineer | January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Shipped Lattice, a live Web3 job platform for blockchain, crypto, and DeFi roles with same-day close detection from employer ATS boards. Live: lattice-devtechedge1.vercel.app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SPECTRAL QUANTITATIVE TRADING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Crypto Trader &amp; Derivatives Strategist | September 2016 - Present | Remote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Manage diversified proprietary capital across tier-1 exchanges including Binance, Coinbase, Bitget, and MEXC, and on-chain protocols including Hyperliquid, Uniswap v3, Aave, and GMX.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Built and ran automated grid, DCA, and Martingale bots on Pionex and Binance to capture spread and volatility in ranging markets.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Executed delta-neutral basis and funding-rate arbitrage between spot and perpetuals, plus concentrated-liquidity and lending-loop strategies on-chain.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Applied TWAP/VWAP execution on illiquid pairs, with VaR limits, drawdown caps, and Sharpe-ratio optimization governing position sizing and portfolio risk.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OPEN SOURCE CONTRIBUTIONS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Merged upstream: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&lt;&lt;&lt;LEDGER:MERGED_LIST&gt;&gt;&gt;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#2849 (TypeScript) - handle malformed XDR in the address conversion example Merged Sep 2026. github.com/stellar/stellar-docs/pull/2849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#2853 (TypeScript) - reconcile memo framing in pooled accounts guide intro Merged Sep 2026. github.com/stellar/stellar-docs/pull/2853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stellar/stellar-docs #2851 (TypeScript) - qualify Freighter HTTPS requirement for localhost Merged Sep 2026. github.com/stellar/stellar-docs/pull/2851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pytest-dev/pytest-env #262 (Python) - documented that pytest.toml and .pytest.toml accept the native [pytest] env table, not only the plugin-specific [pytest_env] section. Merged Sep 2026. github.com/pytest-dev/pytest-env/pull/262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#14863 (Rust/TypeScript) - fixed startup crashes on FreeBSD and other non-Windows Unix-like platforms by making default_store_dir use the Unix fallback path; added platform-specific regression coverage. Merged Sep 2026. github.com/pnpm/pnpm/pull/14863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web-infra-dev/rspress #3678 (TypeScript) - fixed a Search initialization race by awaiting FlexSearch addAsync indexing before LocalProvider.init() resolves, preventing early searches from incorrectly returning no results on larger sites; focused regression-oriented fix. Merged Sep 2026. github.com/web-infra-dev/rspress/pull/3678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recharts/recharts #7805 (TypeScript) - removed tabIndex={-1} from z-index portal SVG &lt;g&gt; layers so empty groups are not pointer-focusable and WebKit does not draw geometry-traced focus rings; added regression coverage asserting no layer carries a tabindex attribute. Merged Sep 2026. github.com/recharts/recharts/pull/7805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brianc/node-postgres #3772 (JavaScript) - stopped Connection.sync() from incorrectly setting the internal _ending flag, preventing false suppression of subsequent socket errors; added unit coverage for Sync vs disconnect semantics. Merged Sep 2026. github.com/brianc/node-postgres/pull/3772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#14756 (Rust/TypeScript) - preserved existing dependency range operators and npm:/jsr: protocol prefixes during pnpm update, including prerelease and exact-version handling. Merged Sep 2026. github.com/pnpm/pnpm/pull/14756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#14754 (Rust) - fixed non-recursive pattern runs with --no-bail so matching scripts continue executing and failures are aggregated correctly; added concurrent and sequential regression tests. Merged Sep 2026. github.com/pnpm/pnpm/pull/14754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pnpm/pnpm #14753 (Rust/TypeScript) - fixed lockfile:false being ignored when automatic package-manager switching downloaded the configured engine; added unit and filesystem-backed regression coverage across Rust and TypeScript paths. Merged Sep 2026. github.com/pnpm/pnpm/pull/14753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SQLMesh/sqlmesh #6040 (Python) - moved ModelTest.create_test() off concurrent worker threads to eliminate a time_machine/ttl_cache race in sqlmesh test; verified the focused race regression repeatedly. Merged Sep 2026. github.com/SQLMesh/sqlmesh/pull/6040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anza-xyz/kit #2032 (TypeScript) - restored number predicates in the getPatternMatchCodec advanced guide to match current codec typing. Merged Sep 2026. github.com/anza-xyz/kit/pull/2032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better-auth/better-auth #11208 (TypeScript) - added regression coverage locking the /phone-number/verify OpenAPI requestBody after a Zod .and(z.record()) intersection; tests only, no production generator changes. Merged Sep 2026. github.com/better-auth/better-auth/pull/11208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biomejs/biome #11667 (Rust) - ported the unicorn better-dom-traversing rule into Biome's nursery linter; +1,972 lines across 17 files and 7 commits, released to 13 packages via changeset. Merged Sep 2026. github.com/biomejs/biome/pull/11667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thirdweb-dev/js #8938 (TypeScript) - fixed useTokenQuery error handling so 401/429/timeout failures rethrow instead of rendering a false "Token Not Supported" state in CheckoutWidget; added tests and a patch changeset. Merged Sep 2026. github.com/thirdweb-dev/js/pull/8938</w:t>
      </w:r>
    </w:p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&lt;&lt;&lt;END:LEDGER:MERGED_LIST&gt;&gt;&gt;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CERTIFICATIONS</w:t>
      </w:r>
    </w:p>
    <w:p/>
    <w:p>
      <w:pPr>
        <w:spacing w:after="80"/>
      </w:pPr>
      <w:r>
        <w:rPr>
          <w:sz w:val="22"/>
          <w:szCs w:val="22"/>
          <w:rFonts w:ascii="Calibri" w:hAnsi="Calibri"/>
        </w:rPr>
        <w:t xml:space="preserve">- Model Context Protocol: Advanced Topics - Anthropic,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AI Fluency for Builders - Anthropic (with CodePath),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Agents and Workflows - OpenAI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Deep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Ambient Agents with LangGraph - LangChain Academy, 2026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Microsoft Certified: Azure Fundamentals (AZ-900) - Microsoft,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AWS Fundamentals Specialization - Amazon Web Services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Data Science Specialization - Johns Hopkins University (Coursera), 2020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- Six Sigma Green Belt - Kennesaw State University (Coursera), 2020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EDUCATION</w:t>
      </w:r>
    </w:p>
    <w:p/>
    <w:p>
      <w:pPr>
        <w:spacing w:after="80"/>
      </w:pPr>
      <w:r>
        <w:rPr>
          <w:b/>
          <w:sz w:val="24"/>
          <w:szCs w:val="24"/>
          <w:rFonts w:ascii="Calibri" w:hAnsi="Calibri"/>
        </w:rPr>
        <w:t xml:space="preserve">UNIVERSITY OF MUMBAI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Bachelor of Engineering (B.E.), Chemical Engineering (First Class) | [Graduation Year]</w:t>
      </w:r>
    </w:p>
    <w:p>
      <w:pPr>
        <w:spacing w:after="80"/>
      </w:pPr>
      <w:r>
        <w:rPr>
          <w:sz w:val="22"/>
          <w:szCs w:val="22"/>
          <w:rFonts w:ascii="Calibri" w:hAnsi="Calibri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720" w:right="720" w:bottom="720" w:left="720"/>
    </w:sectPr>
  </w:body>
</w:document>
</file>