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Open-Source Contributor - Open to Remote Work</w:t>
      </w:r>
    </w:p>
    <w:p>
      <w:pPr>
        <w:spacing w:before="0" w:after="200" w:line="240" w:lineRule="auto"/>
        <w:jc w:val="center"/>
        <w:rPr>
          <w:rFonts w:ascii="Calibri" w:hAnsi="Calibri" w:cs="Calibri"/>
          <w:sz w:val="20"/>
          <w:szCs w:val="20"/>
        </w:rPr>
      </w:pPr>
      <w:hyperlink r:id="rId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devayanmandal@gmail.com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Id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linkedin.com/in/dev-ma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Id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github.com/devtechedge</w:t>
        </w:r>
      </w:hyperlink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26 upstream pull requests (TypeScript/Python/Rust) in Biome, pnpm, node-postgres and others;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Merged Open-Source Contributions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biomejs/biome #11667</w:t>
        </w:r>
      </w:hyperlink>
      <w:r>
        <w:rPr>
          <w:rFonts w:ascii="Calibri" w:hAnsi="Calibri" w:cs="Calibri"/>
          <w:sz w:val="20"/>
          <w:szCs w:val="20"/>
        </w:rPr>
        <w:t xml:space="preserve">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#14863</w:t>
        </w:r>
      </w:hyperlink>
      <w:r>
        <w:rPr>
          <w:rFonts w:ascii="Calibri" w:hAnsi="Calibri" w:cs="Calibri"/>
          <w:sz w:val="20"/>
          <w:szCs w:val="20"/>
        </w:rPr>
        <w:t xml:space="preserve">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brianc/node-postgres #3772</w:t>
        </w:r>
      </w:hyperlink>
      <w:r>
        <w:rPr>
          <w:rFonts w:ascii="Calibri" w:hAnsi="Calibri" w:cs="Calibri"/>
          <w:sz w:val="20"/>
          <w:szCs w:val="20"/>
        </w:rPr>
        <w:t xml:space="preserve">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recharts/recharts #7805</w:t>
        </w:r>
      </w:hyperlink>
      <w:r>
        <w:rPr>
          <w:rFonts w:ascii="Calibri" w:hAnsi="Calibri" w:cs="Calibri"/>
          <w:sz w:val="20"/>
          <w:szCs w:val="20"/>
        </w:rPr>
        <w:t xml:space="preserve">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PyO3/maturin #3302</w:t>
        </w:r>
      </w:hyperlink>
      <w:r>
        <w:rPr>
          <w:rFonts w:ascii="Calibri" w:hAnsi="Calibri" w:cs="Calibri"/>
          <w:sz w:val="20"/>
          <w:szCs w:val="20"/>
        </w:rPr>
        <w:t xml:space="preserve">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SQLMesh/sqlmesh #6040</w:t>
        </w:r>
      </w:hyperlink>
      <w:r>
        <w:rPr>
          <w:rFonts w:ascii="Calibri" w:hAnsi="Calibri" w:cs="Calibri"/>
          <w:sz w:val="20"/>
          <w:szCs w:val="20"/>
        </w:rPr>
        <w:t xml:space="preserve">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#14753</w:t>
        </w:r>
      </w:hyperlink>
      <w:r>
        <w:rPr>
          <w:rFonts w:ascii="Calibri" w:hAnsi="Calibri" w:cs="Calibri"/>
          <w:sz w:val="20"/>
          <w:szCs w:val="20"/>
        </w:rPr>
        <w:t xml:space="preserve">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better-auth/better-auth #11208</w:t>
        </w:r>
      </w:hyperlink>
      <w:r>
        <w:rPr>
          <w:rFonts w:ascii="Calibri" w:hAnsi="Calibri" w:cs="Calibri"/>
          <w:sz w:val="20"/>
          <w:szCs w:val="20"/>
        </w:rPr>
        <w:t xml:space="preserve">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thirdweb-dev/js #8938</w:t>
        </w:r>
      </w:hyperlink>
      <w:r>
        <w:rPr>
          <w:rFonts w:ascii="Calibri" w:hAnsi="Calibri" w:cs="Calibri"/>
          <w:sz w:val="20"/>
          <w:szCs w:val="20"/>
        </w:rPr>
        <w:t xml:space="preserve">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anza-xyz/kit #2032</w:t>
        </w:r>
      </w:hyperlink>
      <w:r>
        <w:rPr>
          <w:rFonts w:ascii="Calibri" w:hAnsi="Calibri" w:cs="Calibri"/>
          <w:sz w:val="20"/>
          <w:szCs w:val="20"/>
        </w:rPr>
        <w:t xml:space="preserve">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web-infra-dev/rspress #3678</w:t>
        </w:r>
      </w:hyperlink>
      <w:r>
        <w:rPr>
          <w:rFonts w:ascii="Calibri" w:hAnsi="Calibri" w:cs="Calibri"/>
          <w:sz w:val="20"/>
          <w:szCs w:val="20"/>
        </w:rPr>
        <w:t xml:space="preserve">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#14756</w:t>
        </w:r>
      </w:hyperlink>
      <w:r>
        <w:rPr>
          <w:rFonts w:ascii="Calibri" w:hAnsi="Calibri" w:cs="Calibri"/>
          <w:sz w:val="20"/>
          <w:szCs w:val="20"/>
        </w:rPr>
        <w:t xml:space="preserve">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pytest-dev/pytest-env #262</w:t>
        </w:r>
      </w:hyperlink>
      <w:r>
        <w:rPr>
          <w:rFonts w:ascii="Calibri" w:hAnsi="Calibri" w:cs="Calibri"/>
          <w:sz w:val="20"/>
          <w:szCs w:val="20"/>
        </w:rPr>
        <w:t xml:space="preserve"> (Python) - documented pytest.toml accepts native [pytest] env table.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#2850</w:t>
        </w:r>
      </w:hyperlink>
      <w:r>
        <w:rPr>
          <w:rFonts w:ascii="Calibri" w:hAnsi="Calibri" w:cs="Calibri"/>
          <w:sz w:val="20"/>
          <w:szCs w:val="20"/>
        </w:rPr>
        <w:t xml:space="preserve"> (MDX) - documented --enable-core-manual-close flag: MANUAL_CLOSE config, manualclose endpoint.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#144</w:t>
        </w:r>
      </w:hyperlink>
      <w:r>
        <w:rPr>
          <w:rFonts w:ascii="Calibri" w:hAnsi="Calibri" w:cs="Calibri"/>
          <w:sz w:val="20"/>
          <w:szCs w:val="20"/>
        </w:rPr>
        <w:t xml:space="preserve"> (Python) - added configurable comment-verbosity check on added lines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#2849</w:t>
        </w:r>
      </w:hyperlink>
      <w:r>
        <w:rPr>
          <w:rFonts w:ascii="Calibri" w:hAnsi="Calibri" w:cs="Calibri"/>
          <w:sz w:val="20"/>
          <w:szCs w:val="20"/>
        </w:rPr>
        <w:t xml:space="preserve"> (MDX) - fixed address example to propagate Result instead of unwrapping bad XDR.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#172</w:t>
        </w:r>
      </w:hyperlink>
      <w:r>
        <w:rPr>
          <w:rFonts w:ascii="Calibri" w:hAnsi="Calibri" w:cs="Calibri"/>
          <w:sz w:val="20"/>
          <w:szCs w:val="20"/>
        </w:rPr>
        <w:t xml:space="preserve"> (Python) - aligned DESIGN.md 10.14 Hunk entry.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stellar/js-stellar-sdk #1725</w:t>
        </w:r>
      </w:hyperlink>
      <w:r>
        <w:rPr>
          <w:rFonts w:ascii="Calibri" w:hAnsi="Calibri" w:cs="Calibri"/>
          <w:sz w:val="20"/>
          <w:szCs w:val="20"/>
        </w:rPr>
        <w:t xml:space="preserve"> (TypeScript) - extended docs pipeline to migration pages: Starlight sidebar.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#319</w:t>
        </w:r>
      </w:hyperlink>
      <w:r>
        <w:rPr>
          <w:rFonts w:ascii="Calibri" w:hAnsi="Calibri" w:cs="Calibri"/>
          <w:sz w:val="20"/>
          <w:szCs w:val="20"/>
        </w:rPr>
        <w:t xml:space="preserve"> (Rust) - closed license quote in synthesize_manifest at EOF so output stays valid TOML.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#320</w:t>
        </w:r>
      </w:hyperlink>
      <w:r>
        <w:rPr>
          <w:rFonts w:ascii="Calibri" w:hAnsi="Calibri" w:cs="Calibri"/>
          <w:sz w:val="20"/>
          <w:szCs w:val="20"/>
        </w:rPr>
        <w:t xml:space="preserve"> (Rust) - fixed insert offset to full-manifest coordinates.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astral-sh/ruff #28542</w:t>
        </w:r>
      </w:hyperlink>
      <w:r>
        <w:rPr>
          <w:rFonts w:ascii="Calibri" w:hAnsi="Calibri" w:cs="Calibri"/>
          <w:sz w:val="20"/>
          <w:szCs w:val="20"/>
        </w:rPr>
        <w:t xml:space="preserve"> (Rust) - clarified PYI002 message to name stub-file context for sys.platform/version_info checks.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#14754</w:t>
        </w:r>
      </w:hyperlink>
      <w:r>
        <w:rPr>
          <w:rFonts w:ascii="Calibri" w:hAnsi="Calibri" w:cs="Calibri"/>
          <w:sz w:val="20"/>
          <w:szCs w:val="20"/>
        </w:rPr>
        <w:t xml:space="preserve"> (Rust) - fixed --no-bail pattern runs to continue and aggregate failures.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#2859</w:t>
        </w:r>
      </w:hyperlink>
      <w:r>
        <w:rPr>
          <w:rFonts w:ascii="Calibri" w:hAnsi="Calibri" w:cs="Calibri"/>
          <w:sz w:val="20"/>
          <w:szCs w:val="20"/>
        </w:rPr>
        <w:t xml:space="preserve"> (MDX) - added missing --enable-core-manual-close flag to Network Modes Local section.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ssf0409/tracelens #140</w:t>
        </w:r>
      </w:hyperlink>
      <w:r>
        <w:rPr>
          <w:rFonts w:ascii="Calibri" w:hAnsi="Calibri" w:cs="Calibri"/>
          <w:sz w:val="20"/>
          <w:szCs w:val="20"/>
        </w:rPr>
        <w:t xml:space="preserve"> (Python) - escaped report table cells with html.escape so pipes/HTML cannot break summary tables.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#2853</w:t>
        </w:r>
      </w:hyperlink>
      <w:r>
        <w:rPr>
          <w:rFonts w:ascii="Calibri" w:hAnsi="Calibri" w:cs="Calibri"/>
          <w:sz w:val="20"/>
          <w:szCs w:val="20"/>
        </w:rPr>
        <w:t xml:space="preserve"> (MDX) - clarified pooled accounts guide: memos legacy in use, muxed preferred.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#2851</w:t>
        </w:r>
      </w:hyperlink>
      <w:r>
        <w:rPr>
          <w:rFonts w:ascii="Calibri" w:hAnsi="Calibri" w:cs="Calibri"/>
          <w:sz w:val="20"/>
          <w:szCs w:val="20"/>
        </w:rPr>
        <w:t xml:space="preserve"> (MDX) - noted localhost is already trustworthy, no TLS needed for Freighter.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security; shipped HoldSlot (OpenAI WebMCP Challenge 2026).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hyperlink" Target="mailto:devayanmandal@gmail.com" TargetMode="External"/>
  <Relationship Id="rId2" Type="http://schemas.openxmlformats.org/officeDocument/2006/relationships/hyperlink" Target="https://linkedin.com/in/dev-ma" TargetMode="External"/>
  <Relationship Id="rId3" Type="http://schemas.openxmlformats.org/officeDocument/2006/relationships/hyperlink" Target="https://github.com/devtechedge" TargetMode="External"/>
  <Relationship Id="rId4" Type="http://schemas.openxmlformats.org/officeDocument/2006/relationships/hyperlink" Target="https://github.com/biomejs/biome/pull/11667" TargetMode="External"/>
  <Relationship Id="rId5" Type="http://schemas.openxmlformats.org/officeDocument/2006/relationships/hyperlink" Target="https://github.com/pnpm/pnpm/pull/14863" TargetMode="External"/>
  <Relationship Id="rId6" Type="http://schemas.openxmlformats.org/officeDocument/2006/relationships/hyperlink" Target="https://github.com/brianc/node-postgres/pull/3772" TargetMode="External"/>
  <Relationship Id="rId7" Type="http://schemas.openxmlformats.org/officeDocument/2006/relationships/hyperlink" Target="https://github.com/recharts/recharts/pull/7805" TargetMode="External"/>
  <Relationship Id="rId8" Type="http://schemas.openxmlformats.org/officeDocument/2006/relationships/hyperlink" Target="https://github.com/PyO3/maturin/pull/3302" TargetMode="External"/>
  <Relationship Id="rId9" Type="http://schemas.openxmlformats.org/officeDocument/2006/relationships/hyperlink" Target="https://github.com/SQLMesh/sqlmesh/pull/6040" TargetMode="External"/>
  <Relationship Id="rId10" Type="http://schemas.openxmlformats.org/officeDocument/2006/relationships/hyperlink" Target="https://github.com/pnpm/pnpm/pull/14753" TargetMode="External"/>
  <Relationship Id="rId11" Type="http://schemas.openxmlformats.org/officeDocument/2006/relationships/hyperlink" Target="https://github.com/better-auth/better-auth/pull/11208" TargetMode="External"/>
  <Relationship Id="rId12" Type="http://schemas.openxmlformats.org/officeDocument/2006/relationships/hyperlink" Target="https://github.com/thirdweb-dev/js/pull/8938" TargetMode="External"/>
  <Relationship Id="rId13" Type="http://schemas.openxmlformats.org/officeDocument/2006/relationships/hyperlink" Target="https://github.com/anza-xyz/kit/pull/2032" TargetMode="External"/>
  <Relationship Id="rId14" Type="http://schemas.openxmlformats.org/officeDocument/2006/relationships/hyperlink" Target="https://github.com/web-infra-dev/rspress/pull/3678" TargetMode="External"/>
  <Relationship Id="rId15" Type="http://schemas.openxmlformats.org/officeDocument/2006/relationships/hyperlink" Target="https://github.com/pnpm/pnpm/pull/14756" TargetMode="External"/>
  <Relationship Id="rId16" Type="http://schemas.openxmlformats.org/officeDocument/2006/relationships/hyperlink" Target="https://github.com/pytest-dev/pytest-env/pull/262" TargetMode="External"/>
  <Relationship Id="rId17" Type="http://schemas.openxmlformats.org/officeDocument/2006/relationships/hyperlink" Target="https://github.com/stellar/stellar-docs/pull/2850" TargetMode="External"/>
  <Relationship Id="rId18" Type="http://schemas.openxmlformats.org/officeDocument/2006/relationships/hyperlink" Target="https://github.com/leo-aa88/reviewgate/pull/144" TargetMode="External"/>
  <Relationship Id="rId19" Type="http://schemas.openxmlformats.org/officeDocument/2006/relationships/hyperlink" Target="https://github.com/stellar/stellar-docs/pull/2849" TargetMode="External"/>
  <Relationship Id="rId20" Type="http://schemas.openxmlformats.org/officeDocument/2006/relationships/hyperlink" Target="https://github.com/leo-aa88/reviewgate/pull/172" TargetMode="External"/>
  <Relationship Id="rId21" Type="http://schemas.openxmlformats.org/officeDocument/2006/relationships/hyperlink" Target="https://github.com/stellar/js-stellar-sdk/pull/1725" TargetMode="External"/>
  <Relationship Id="rId22" Type="http://schemas.openxmlformats.org/officeDocument/2006/relationships/hyperlink" Target="https://github.com/EmbarkStudios/cargo-about/pull/319" TargetMode="External"/>
  <Relationship Id="rId23" Type="http://schemas.openxmlformats.org/officeDocument/2006/relationships/hyperlink" Target="https://github.com/EmbarkStudios/cargo-about/pull/320" TargetMode="External"/>
  <Relationship Id="rId24" Type="http://schemas.openxmlformats.org/officeDocument/2006/relationships/hyperlink" Target="https://github.com/astral-sh/ruff/pull/28542" TargetMode="External"/>
  <Relationship Id="rId25" Type="http://schemas.openxmlformats.org/officeDocument/2006/relationships/hyperlink" Target="https://github.com/pnpm/pnpm/pull/14754" TargetMode="External"/>
  <Relationship Id="rId26" Type="http://schemas.openxmlformats.org/officeDocument/2006/relationships/hyperlink" Target="https://github.com/stellar/stellar-docs/pull/2859" TargetMode="External"/>
  <Relationship Id="rId27" Type="http://schemas.openxmlformats.org/officeDocument/2006/relationships/hyperlink" Target="https://github.com/ssf0409/tracelens/pull/140" TargetMode="External"/>
  <Relationship Id="rId28" Type="http://schemas.openxmlformats.org/officeDocument/2006/relationships/hyperlink" Target="https://github.com/stellar/stellar-docs/pull/2853" TargetMode="External"/>
  <Relationship Id="rId29" Type="http://schemas.openxmlformats.org/officeDocument/2006/relationships/hyperlink" Target="https://github.com/stellar/stellar-docs/pull/2851" TargetMode="External"/>
</Relationships>

</file>