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A6307" w14:textId="77777777" w:rsidR="00DB4B32" w:rsidRDefault="00000000">
      <w:pPr>
        <w:spacing w:after="20" w:before="0" w:line="240" w:lineRule="auto"/>
        <w:jc w:val="center"/>
      </w:pPr>
      <w:r>
        <w:rPr>
          <w:b/>
          <w:sz w:val="36"/>
        </w:rPr>
        <w:t>DEVAYAN MANDAL</w:t>
      </w:r>
    </w:p>
    <w:p w14:paraId="0FF5E04F" w14:textId="77777777" w:rsidR="00DB4B32" w:rsidRPr="000F613F" w:rsidRDefault="00000000">
      <w:pPr>
        <w:spacing w:before="0" w:after="20" w:line="240" w:lineRule="auto"/>
        <w:jc w:val="center"/>
        <w:rPr>
          <w:sz w:val="22"/>
        </w:rPr>
      </w:pPr>
      <w:r w:rsidRPr="000F613F">
        <w:rPr>
          <w:b/>
          <w:sz w:val="22"/>
        </w:rPr>
        <w:t>Full Stack AI Native / Forward Deployed AI Engineer &amp; Open Source Contributor - Open to Remote Work</w:t>
      </w:r>
    </w:p>
    <w:p w14:paraId="66AAE53A" w14:textId="415123FD" w:rsidR="00DB4B32" w:rsidRPr="00853BDB" w:rsidRDefault="0030765E">
      <w:pPr>
        <w:spacing w:before="0" w:after="20" w:line="240" w:lineRule="auto"/>
        <w:jc w:val="center"/>
        <w:rPr>
          <w:sz w:val="21"/>
          <w:szCs w:val="21"/>
        </w:rPr>
      </w:pPr>
      <w:r>
        <w:rPr>
          <w:sz w:val="20"/>
        </w:rPr>
        <w:t>devayanmandal@gmail.com | linkedin.com/in/dev-ma | github.com/devtechedge</w:t>
      </w:r>
    </w:p>
    <w:p w14:paraId="4528DA8E" w14:textId="77777777" w:rsidR="00DB4B32" w:rsidRPr="00853BDB" w:rsidRDefault="00000000">
      <w:pPr>
        <w:pStyle w:val="Heading1"/>
        <w:pBdr>
          <w:bottom w:val="single" w:sz="6" w:space="1" w:color="666666"/>
        </w:pBdr>
        <w:spacing w:before="80" w:after="20"/>
        <w:rPr>
          <w:sz w:val="21"/>
          <w:szCs w:val="21"/>
        </w:rPr>
      </w:pPr>
      <w:r>
        <w:rPr>
          <w:sz w:val="23"/>
        </w:rPr>
        <w:t>PROFESSIONAL SUMMARY</w:t>
      </w:r>
    </w:p>
    <w:p w14:paraId="4B55566C" w14:textId="77777777" w:rsidR="00DB4B32" w:rsidRDefault="00000000">
      <w:pPr>
        <w:spacing w:before="0" w:after="20" w:line="240" w:lineRule="auto"/>
        <w:rPr>
          <w:sz w:val="21"/>
          <w:szCs w:val="21"/>
        </w:rPr>
      </w:pPr>
      <w:r w:rsidRPr="00853BDB">
        <w:rPr>
          <w:sz w:val="22"/>
          <w:szCs w:val="21"/>
        </w:rPr>
        <w:t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10 upstream pull requests across TypeScript, JavaScript, Python, and Rust in Recharts, pnpm, node-postgres, SQLMesh, Biome, Better Auth, thirdweb, and Anza Kit.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 w14:paraId="56038585" w14:textId="77777777" w:rsidR="000F613F" w:rsidRPr="00853BDB" w:rsidRDefault="000F613F">
      <w:pPr>
        <w:spacing w:before="0" w:after="20" w:line="240" w:lineRule="auto"/>
        <w:rPr>
          <w:sz w:val="21"/>
          <w:szCs w:val="21"/>
        </w:rPr>
      </w:pPr>
    </w:p>
    <w:p w14:paraId="23E14919" w14:textId="77777777" w:rsidR="00DB4B32" w:rsidRPr="00853BDB" w:rsidRDefault="00000000">
      <w:pPr>
        <w:pStyle w:val="Heading1"/>
        <w:pBdr>
          <w:bottom w:val="single" w:sz="6" w:space="1" w:color="666666"/>
        </w:pBdr>
        <w:spacing w:before="80" w:after="20"/>
        <w:rPr>
          <w:sz w:val="21"/>
          <w:szCs w:val="21"/>
        </w:rPr>
      </w:pPr>
      <w:r w:rsidRPr="00853BDB">
        <w:rPr>
          <w:rFonts w:ascii="Arial" w:hAnsi="Arial"/>
          <w:sz w:val="23"/>
          <w:szCs w:val="21"/>
        </w:rPr>
        <w:t>TECHNICAL SKILLS</w:t>
      </w:r>
    </w:p>
    <w:p w14:paraId="14BE1216" w14:textId="77777777" w:rsidR="00DB4B32" w:rsidRPr="00853BDB" w:rsidRDefault="00000000">
      <w:pPr>
        <w:spacing w:after="20" w:before="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 xml:space="preserve">Languages: </w:t>
      </w:r>
      <w:r w:rsidRPr="00853BDB">
        <w:rPr>
          <w:sz w:val="18"/>
          <w:szCs w:val="21"/>
        </w:rPr>
        <w:t>Python, TypeScript, JavaScript, Rust, SQL, R, Bash</w:t>
      </w:r>
    </w:p>
    <w:p w14:paraId="5AC88CD7" w14:textId="77777777" w:rsidR="00DB4B32" w:rsidRPr="00853BDB" w:rsidRDefault="00000000">
      <w:pPr>
        <w:spacing w:after="20" w:before="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  <w:r w:rsidRPr="00853BDB">
        <w:rPr>
          <w:sz w:val="18"/>
          <w:szCs w:val="21"/>
        </w:rPr>
      </w:r>
    </w:p>
    <w:p w14:paraId="5ACFEC72" w14:textId="77777777" w:rsidR="00DB4B32" w:rsidRPr="00853BDB" w:rsidRDefault="00000000">
      <w:pPr>
        <w:spacing w:after="20" w:before="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 xml:space="preserve">Frontend: </w:t>
      </w:r>
      <w:r w:rsidRPr="00853BDB">
        <w:rPr>
          <w:sz w:val="18"/>
          <w:szCs w:val="21"/>
        </w:rPr>
        <w:t>React 19, Next.js 16, TanStack Start/Router/Query, Tailwind v4, Vite, Framer Motion, Expo</w:t>
      </w:r>
    </w:p>
    <w:p w14:paraId="75AEB12B" w14:textId="77777777" w:rsidR="00DB4B32" w:rsidRPr="00853BDB" w:rsidRDefault="00000000">
      <w:pPr>
        <w:spacing w:after="20" w:before="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 xml:space="preserve">Backend &amp; Data: </w:t>
      </w:r>
      <w:r w:rsidRPr="00853BDB">
        <w:rPr>
          <w:sz w:val="18"/>
          <w:szCs w:val="21"/>
        </w:rPr>
        <w:t>FastAPI, Node.js, Drizzle ORM, PostgreSQL (pgvector), Neon, Supabase, SQLite, Stripe</w:t>
      </w:r>
    </w:p>
    <w:p w14:paraId="49CFC411" w14:textId="77777777" w:rsidR="00DB4B32" w:rsidRPr="00853BDB" w:rsidRDefault="00000000">
      <w:pPr>
        <w:spacing w:after="20" w:before="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>Cloud &amp; DevOps: Vercel, AWS, Microsoft Azure, GitHub Actions CI/CD, serverless, scheduled pipelines, Vitest, pytest, Playwright, Biome</w:t>
      </w:r>
      <w:r w:rsidRPr="00853BDB">
        <w:rPr>
          <w:sz w:val="18"/>
          <w:szCs w:val="21"/>
        </w:rPr>
      </w:r>
    </w:p>
    <w:p w14:paraId="42A1AD59" w14:textId="77777777" w:rsidR="00DB4B32" w:rsidRPr="00853BDB" w:rsidRDefault="00000000">
      <w:pPr>
        <w:spacing w:after="20" w:before="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>Web3 &amp; Blockchain: Solidity, OpenZeppelin, Foundry, viem, wagmi, ethers.js, Safe Protocol Kit, RainbowKit, Reown AppKit, Base L2, blockchain and wallet infrastructure</w:t>
      </w:r>
      <w:r w:rsidRPr="00853BDB">
        <w:rPr>
          <w:sz w:val="18"/>
          <w:szCs w:val="21"/>
        </w:rPr>
      </w:r>
    </w:p>
    <w:p w14:paraId="4F83FBC2" w14:textId="77777777" w:rsidR="00DB4B32" w:rsidRDefault="00000000">
      <w:pPr>
        <w:spacing w:after="20" w:before="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>Practices: Six Sigma DMAIC, bounded autonomy, retrieval-bounded generation, AST-sandboxed grading, cost-aware routing, threat-model documentation, Git, Changesets</w:t>
      </w:r>
      <w:r w:rsidRPr="00853BDB">
        <w:rPr>
          <w:sz w:val="18"/>
          <w:szCs w:val="21"/>
        </w:rPr>
      </w:r>
    </w:p>
    <w:p w14:paraId="1365F084" w14:textId="77777777" w:rsidR="000F613F" w:rsidRPr="00853BDB" w:rsidRDefault="000F613F">
      <w:pPr>
        <w:spacing w:after="20" w:before="0" w:line="240" w:lineRule="auto"/>
        <w:rPr>
          <w:sz w:val="21"/>
          <w:szCs w:val="21"/>
        </w:rPr>
      </w:pPr>
    </w:p>
    <w:p w14:paraId="155E25CF" w14:textId="77777777" w:rsidR="00DB4B32" w:rsidRPr="00853BDB" w:rsidRDefault="00000000">
      <w:pPr>
        <w:pStyle w:val="Heading1"/>
        <w:pBdr>
          <w:bottom w:val="single" w:sz="6" w:space="1" w:color="666666"/>
        </w:pBdr>
        <w:spacing w:before="80" w:after="20"/>
        <w:rPr>
          <w:sz w:val="21"/>
          <w:szCs w:val="21"/>
        </w:rPr>
      </w:pPr>
      <w:r w:rsidRPr="00853BDB">
        <w:rPr>
          <w:rFonts w:ascii="Arial" w:hAnsi="Arial"/>
          <w:sz w:val="23"/>
          <w:szCs w:val="21"/>
        </w:rPr>
        <w:t>PROFESSIONAL EXPERIENCE</w:t>
      </w:r>
    </w:p>
    <w:p w14:paraId="57DD31FE" w14:textId="60C7206B" w:rsidR="00DB4B32" w:rsidRPr="00853BDB" w:rsidRDefault="00000000">
      <w:pPr>
        <w:spacing w:after="20" w:before="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 xml:space="preserve">LATTICE AI </w:t>
      </w:r>
      <w:r w:rsidR="0030765E" w:rsidRPr="00853BDB">
        <w:rPr>
          <w:b/>
          <w:sz w:val="18"/>
          <w:szCs w:val="21"/>
        </w:rPr>
        <w:t>LABS | Full</w:t>
      </w:r>
      <w:r w:rsidRPr="00853BDB">
        <w:rPr>
          <w:b/>
          <w:sz w:val="18"/>
          <w:szCs w:val="21"/>
        </w:rPr>
        <w:t xml:space="preserve"> Stack &amp; AI </w:t>
      </w:r>
      <w:r w:rsidR="0030765E" w:rsidRPr="00853BDB">
        <w:rPr>
          <w:b/>
          <w:sz w:val="18"/>
          <w:szCs w:val="21"/>
        </w:rPr>
        <w:t>Engineer | January</w:t>
      </w:r>
      <w:r w:rsidRPr="00853BDB">
        <w:rPr>
          <w:b/>
          <w:sz w:val="18"/>
          <w:szCs w:val="21"/>
        </w:rPr>
        <w:t xml:space="preserve"> 2016 </w:t>
      </w:r>
      <w:r w:rsidR="0033635F">
        <w:rPr>
          <w:b/>
          <w:sz w:val="18"/>
          <w:szCs w:val="21"/>
        </w:rPr>
        <w:t>-</w:t>
      </w:r>
      <w:r w:rsidRPr="00853BDB">
        <w:rPr>
          <w:b/>
          <w:sz w:val="18"/>
          <w:szCs w:val="21"/>
        </w:rPr>
        <w:t xml:space="preserve"> Present | Remote</w:t>
      </w:r>
    </w:p>
    <w:p w14:paraId="5BD3B52A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Architected and shipped 30+ production-grade systems across a broad portfolio of public engineering repositories spanning autonomous agents, RL evaluation environments, real-time observability, and high-throughput web applications.</w:t>
      </w:r>
    </w:p>
    <w:p w14:paraId="63D9E891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 w14:paraId="39BBFA7D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 w14:paraId="7B8551E4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Authored 3 official RLVR environments on the Prime Intellect Environments Hub (calendar-math, meeting-slot, unit-fix) using deterministic UTC sweep-line solvers and AST-sandboxed execution graders, removing LLM-as-judge variance. Live: app.primeintellect.ai/dashboard/environments/devtechedge/calendar-math | app.primeintellect.ai/dashboard/environments/devtechedge/meeting-slot</w:t>
      </w:r>
    </w:p>
    <w:p w14:paraId="44A398C8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Implemented MCP servers and clients across Stdio and StreamableHTTP/SSE transports with client-side sampling and roots-based security boundaries; shipped HoldSlot, a WebMCP implementation for the OpenAI WebMCP Challenge 2026.</w:t>
      </w:r>
    </w:p>
    <w:p w14:paraId="5328FB5C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Engineered Cadence, a framework-free healthcare agent with 5-layer clinical memory (session, episodic, semantic, knowledge, insights) using Ollama and SQLite, producing consent-scoped clinician briefs. Live: cadence-healthcare.vercel.app</w:t>
      </w:r>
    </w:p>
    <w:p w14:paraId="663FD5EE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Shipped Jobrow, a live US tech job board indexing 5,000+ still-open roles across 50 employer ATS boards (Greenhouse, Ashby, Lever) on TanStack Start, React 19, and Neon Postgres, with a public JSON API, an Expo iOS/Android client, and a GitHub Actions crawl pipeline running 4x daily. Live: jobrow.vercel.app</w:t>
      </w:r>
    </w:p>
    <w:p w14:paraId="39FEFFAD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Shipped Lattice, a live Web3 job platform for blockchain, crypto, and DeFi roles with same-day close detection from employer ATS boards. Live: lattice-devtechedge1.vercel.app</w:t>
      </w:r>
    </w:p>
    <w:p w14:paraId="06A35F20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 w14:paraId="448508D8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Delivered Pulsar, a Base L2 GPU marketplace with Foundry smart contracts; RegTrace-AI, a MiCA/VARA compliance copilot with source-traced citations and hallucination flags; Smart Waitlist with Stripe-backed referral flows; and AstraMart.</w:t>
      </w:r>
    </w:p>
    <w:p w14:paraId="3EB1257A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Operate a serverless daily AI news agent on GitHub Actions that pulls six public feeds, dedupes against in-repo memory, summarizes with Gemini, and delivers one Telegram executive brief at zero infrastructure cost.</w:t>
      </w:r>
    </w:p>
    <w:p w14:paraId="3EB1257A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>
        <w:rPr>
          <w:sz w:val="18"/>
        </w:rPr>
        <w:t>•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 w14:paraId="2CF79F73" w14:textId="1FDF12A0" w:rsidR="00DB4B32" w:rsidRPr="00853BDB" w:rsidRDefault="00000000">
      <w:pPr>
        <w:spacing w:before="0" w:after="2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 xml:space="preserve">SPECTRAL QUANTITATIVE TRADING | Quantitative Crypto Trader &amp; Derivatives Strategist | September 2016 </w:t>
      </w:r>
      <w:r w:rsidR="0033635F">
        <w:rPr>
          <w:b/>
          <w:sz w:val="18"/>
          <w:szCs w:val="21"/>
        </w:rPr>
        <w:t>-</w:t>
      </w:r>
      <w:r w:rsidRPr="00853BDB">
        <w:rPr>
          <w:b/>
          <w:sz w:val="18"/>
          <w:szCs w:val="21"/>
        </w:rPr>
        <w:t xml:space="preserve"> Present | Remote</w:t>
      </w:r>
    </w:p>
    <w:p w14:paraId="298F3323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Built and ran automated grid, DCA, and Martingale bots on Pionex and Binance to capture spread and volatility in ranging markets.</w:t>
      </w:r>
    </w:p>
    <w:p w14:paraId="75A984A7" w14:textId="77777777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Executed delta-neutral basis and funding-rate arbitrage between spot and perpetuals, plus concentrated liquidity and lending-loop strategies on-chain.</w:t>
      </w:r>
    </w:p>
    <w:p w14:paraId="1F022AB2" w14:textId="77777777" w:rsidR="00DB4B32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>• Applied TWAP/VWAP execution on illiquid pairs, with VaR limits, drawdown caps, and Sharpe-ratio optimization governing position sizing.</w:t>
      </w:r>
    </w:p>
    <w:p w14:paraId="76CA6708" w14:textId="77777777" w:rsidR="000F613F" w:rsidRPr="00853BDB" w:rsidRDefault="000F613F">
      <w:pPr>
        <w:spacing w:after="20" w:before="0" w:line="240" w:lineRule="auto"/>
        <w:ind w:left="259" w:hanging="173"/>
        <w:rPr>
          <w:sz w:val="21"/>
          <w:szCs w:val="21"/>
        </w:rPr>
      </w:pPr>
    </w:p>
    <w:p w14:paraId="312CB074" w14:textId="77777777" w:rsidR="00DB4B32" w:rsidRPr="00853BDB" w:rsidRDefault="00000000">
      <w:pPr>
        <w:pStyle w:val="Heading1"/>
        <w:pBdr>
          <w:bottom w:val="single" w:sz="6" w:space="1" w:color="666666"/>
        </w:pBdr>
        <w:spacing w:before="80" w:after="20"/>
        <w:rPr>
          <w:sz w:val="21"/>
          <w:szCs w:val="21"/>
        </w:rPr>
      </w:pPr>
      <w:r w:rsidRPr="00853BDB">
        <w:rPr>
          <w:rFonts w:ascii="Arial" w:hAnsi="Arial"/>
          <w:sz w:val="23"/>
          <w:szCs w:val="21"/>
        </w:rPr>
        <w:t>SELECTED OPEN-SOURCE CONTRIBUTIONS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b/>
          <w:sz w:val="18"/>
        </w:rPr>
        <w:t>Merged upstream: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recharts/recharts #7805 (TypeScript) - removed tabIndex={-1} from z-index portal SVG &lt;g&gt; layers so empty groups are not pointer-focusable and WebKit does not draw geometry-traced focus rings; added regression coverage asserting no layer carries a tabindex attribute.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pnpm/pnpm #14753 (Rust/TypeScript) - fixed lockfile:false being ignored when automatic package-manager switching downloaded the configured engine; added unit and filesystem-backed regression coverage across Rust and TypeScript paths.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pnpm/pnpm #14754 (Rust) - fixed non-recursive pattern runs with --no-bail so matching scripts continue executing and failures are aggregated correctly; added concurrent and sequential regression tests.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pnpm/pnpm #14756 (Rust/TypeScript) - preserved existing dependency range operators and npm:/jsr: protocol prefixes during pnpm update, including prerelease and exact-version handling.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brianc/node-postgres #3772 (JavaScript) - stopped Connection.sync() from incorrectly setting the internal _ending flag, preventing false suppression of subsequent socket errors; added unit coverage for Sync vs disconnect semantics.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SQLMesh/sqlmesh #6040 (Python) - moved ModelTest.create_test() off concurrent worker threads to eliminate a time_machine/ttl_cache race in sqlmesh test; verified the focused race regression repeatedly.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biomejs/biome #11667 (Rust) - ported the unicorn better-dom-traversing rule into Biome's nursery linter; +1,972 lines across 17 files and 7 commits, released to 13 packages via changeset.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better-auth/better-auth #11208 (TypeScript) - added regression coverage locking the /phone-number/verify OpenAPI requestBody after a Zod .and(z.record()) intersection; tests only, no production generator changes.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thirdweb-dev/js #8938 (TypeScript) - fixed useTokenQuery error handling so 401/429/timeout failures rethrow instead of rendering a false "Token Not Supported" state in CheckoutWidget; added tests and a patch changeset.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• anza-xyz/kit #2032 (TypeScript) - restored number predicates in the getPatternMatchCodec advanced guide to match current codec typing. Merged Sep 2026.</w:t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</w:r>
    </w:p>
    <w:p w14:paraId="50BDB78A" w14:textId="77777777" w:rsidR="00DB4B32" w:rsidRPr="00853BDB" w:rsidRDefault="00000000">
      <w:pPr>
        <w:pBdr>
          <w:bottom w:val="single" w:sz="6" w:space="1" w:color="666666"/>
        </w:pBdr>
        <w:spacing w:before="0" w:after="20" w:line="240" w:lineRule="auto"/>
        <w:rPr>
          <w:sz w:val="21"/>
          <w:szCs w:val="21"/>
        </w:rPr>
      </w:pPr>
      <w:r>
        <w:rPr>
          <w:sz w:val="18"/>
        </w:rPr>
        <w:t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p w14:paraId="50BDB78A" w14:textId="77777777" w:rsidR="00DB4B32" w:rsidRPr="00853BDB" w:rsidRDefault="00000000">
      <w:pPr>
        <w:pStyle w:val="Heading1"/>
        <w:pBdr>
          <w:bottom w:val="single" w:sz="6" w:space="1" w:color="666666"/>
        </w:pBdr>
        <w:spacing w:before="80" w:after="20"/>
        <w:rPr>
          <w:sz w:val="21"/>
          <w:szCs w:val="21"/>
        </w:rPr>
      </w:pPr>
      <w:r w:rsidRPr="00853BDB">
        <w:rPr>
          <w:rFonts w:ascii="Arial" w:hAnsi="Arial"/>
          <w:sz w:val="23"/>
          <w:szCs w:val="21"/>
        </w:rPr>
        <w:t>CERTIFICATIONS</w:t>
      </w:r>
    </w:p>
    <w:p w14:paraId="19370A2B" w14:textId="66F0E851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 xml:space="preserve">• Model Context Protocol: Advanced Topics </w:t>
      </w:r>
      <w:r w:rsidR="0033635F">
        <w:rPr>
          <w:sz w:val="18"/>
          <w:szCs w:val="21"/>
        </w:rPr>
        <w:t>-</w:t>
      </w:r>
      <w:r w:rsidRPr="00853BDB">
        <w:rPr>
          <w:sz w:val="18"/>
          <w:szCs w:val="21"/>
        </w:rPr>
        <w:t xml:space="preserve"> Anthropic, 2026</w:t>
      </w:r>
    </w:p>
    <w:p w14:paraId="6F8DCFB6" w14:textId="6FDC2B3A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 xml:space="preserve">• AI Fluency for Builders </w:t>
      </w:r>
      <w:r w:rsidR="0033635F">
        <w:rPr>
          <w:sz w:val="18"/>
          <w:szCs w:val="21"/>
        </w:rPr>
        <w:t>-</w:t>
      </w:r>
      <w:r w:rsidRPr="00853BDB">
        <w:rPr>
          <w:sz w:val="18"/>
          <w:szCs w:val="21"/>
        </w:rPr>
        <w:t xml:space="preserve"> Anthropic (with CodePath), 2026</w:t>
      </w:r>
    </w:p>
    <w:p w14:paraId="2E666CE2" w14:textId="1A6072B5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 xml:space="preserve">• Agents and Workflows </w:t>
      </w:r>
      <w:r w:rsidR="0033635F">
        <w:rPr>
          <w:sz w:val="18"/>
          <w:szCs w:val="21"/>
        </w:rPr>
        <w:t>-</w:t>
      </w:r>
      <w:r w:rsidRPr="00853BDB">
        <w:rPr>
          <w:sz w:val="18"/>
          <w:szCs w:val="21"/>
        </w:rPr>
        <w:t xml:space="preserve"> OpenAI Academy, 2026</w:t>
      </w:r>
    </w:p>
    <w:p w14:paraId="2A6BE601" w14:textId="58E85BEF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 xml:space="preserve">• Deep Agents with </w:t>
      </w:r>
      <w:proofErr w:type="spellStart"/>
      <w:r w:rsidRPr="00853BDB">
        <w:rPr>
          <w:sz w:val="18"/>
          <w:szCs w:val="21"/>
        </w:rPr>
        <w:t>LangGraph</w:t>
      </w:r>
      <w:proofErr w:type="spellEnd"/>
      <w:r w:rsidRPr="00853BDB">
        <w:rPr>
          <w:sz w:val="18"/>
          <w:szCs w:val="21"/>
        </w:rPr>
        <w:t xml:space="preserve"> </w:t>
      </w:r>
      <w:r w:rsidR="0033635F">
        <w:rPr>
          <w:sz w:val="18"/>
          <w:szCs w:val="21"/>
        </w:rPr>
        <w:t>-</w:t>
      </w:r>
      <w:r w:rsidRPr="00853BDB">
        <w:rPr>
          <w:sz w:val="18"/>
          <w:szCs w:val="21"/>
        </w:rPr>
        <w:t xml:space="preserve"> LangChain Academy, 2026</w:t>
      </w:r>
    </w:p>
    <w:p w14:paraId="08638E48" w14:textId="748EC1CE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 xml:space="preserve">• Ambient Agents with </w:t>
      </w:r>
      <w:proofErr w:type="spellStart"/>
      <w:r w:rsidRPr="00853BDB">
        <w:rPr>
          <w:sz w:val="18"/>
          <w:szCs w:val="21"/>
        </w:rPr>
        <w:t>LangGraph</w:t>
      </w:r>
      <w:proofErr w:type="spellEnd"/>
      <w:r w:rsidRPr="00853BDB">
        <w:rPr>
          <w:sz w:val="18"/>
          <w:szCs w:val="21"/>
        </w:rPr>
        <w:t xml:space="preserve"> </w:t>
      </w:r>
      <w:r w:rsidR="0033635F">
        <w:rPr>
          <w:sz w:val="18"/>
          <w:szCs w:val="21"/>
        </w:rPr>
        <w:t>-</w:t>
      </w:r>
      <w:r w:rsidRPr="00853BDB">
        <w:rPr>
          <w:sz w:val="18"/>
          <w:szCs w:val="21"/>
        </w:rPr>
        <w:t xml:space="preserve"> LangChain Academy, 2026</w:t>
      </w:r>
    </w:p>
    <w:p w14:paraId="6E56126E" w14:textId="61386502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 xml:space="preserve">• Microsoft Certified: Azure Fundamentals (AZ-900) </w:t>
      </w:r>
      <w:r w:rsidR="0033635F">
        <w:rPr>
          <w:sz w:val="18"/>
          <w:szCs w:val="21"/>
        </w:rPr>
        <w:t>-</w:t>
      </w:r>
      <w:r w:rsidRPr="00853BDB">
        <w:rPr>
          <w:sz w:val="18"/>
          <w:szCs w:val="21"/>
        </w:rPr>
        <w:t xml:space="preserve"> Microsoft, 2020</w:t>
      </w:r>
    </w:p>
    <w:p w14:paraId="770E0197" w14:textId="3534C98C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 xml:space="preserve">• AWS Fundamentals Specialization </w:t>
      </w:r>
      <w:r w:rsidR="0033635F">
        <w:rPr>
          <w:sz w:val="18"/>
          <w:szCs w:val="21"/>
        </w:rPr>
        <w:t>-</w:t>
      </w:r>
      <w:r w:rsidRPr="00853BDB">
        <w:rPr>
          <w:sz w:val="18"/>
          <w:szCs w:val="21"/>
        </w:rPr>
        <w:t xml:space="preserve"> Amazon Web Services (Coursera), 2020</w:t>
      </w:r>
    </w:p>
    <w:p w14:paraId="6F5FF2F7" w14:textId="30AF65FD" w:rsidR="00DB4B32" w:rsidRPr="00853BDB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 xml:space="preserve">• Data Science Specialization </w:t>
      </w:r>
      <w:r w:rsidR="0033635F">
        <w:rPr>
          <w:sz w:val="18"/>
          <w:szCs w:val="21"/>
        </w:rPr>
        <w:t>-</w:t>
      </w:r>
      <w:r w:rsidRPr="00853BDB">
        <w:rPr>
          <w:sz w:val="18"/>
          <w:szCs w:val="21"/>
        </w:rPr>
        <w:t xml:space="preserve"> Johns Hopkins University (Coursera), 2020</w:t>
      </w:r>
    </w:p>
    <w:p w14:paraId="4EF8EA56" w14:textId="133090D6" w:rsidR="00DB4B32" w:rsidRDefault="00000000">
      <w:pPr>
        <w:spacing w:after="20" w:before="0" w:line="240" w:lineRule="auto"/>
        <w:ind w:left="259" w:hanging="173"/>
        <w:rPr>
          <w:sz w:val="21"/>
          <w:szCs w:val="21"/>
        </w:rPr>
      </w:pPr>
      <w:r w:rsidRPr="00853BDB">
        <w:rPr>
          <w:sz w:val="18"/>
          <w:szCs w:val="21"/>
        </w:rPr>
        <w:t xml:space="preserve">• Six Sigma Green Belt </w:t>
      </w:r>
      <w:r w:rsidR="0033635F">
        <w:rPr>
          <w:sz w:val="18"/>
          <w:szCs w:val="21"/>
        </w:rPr>
        <w:t>-</w:t>
      </w:r>
      <w:r w:rsidRPr="00853BDB">
        <w:rPr>
          <w:sz w:val="18"/>
          <w:szCs w:val="21"/>
        </w:rPr>
        <w:t xml:space="preserve"> Kennesaw State University (Coursera), 2020</w:t>
      </w:r>
    </w:p>
    <w:p w14:paraId="087C56E0" w14:textId="77777777" w:rsidR="000F613F" w:rsidRPr="00853BDB" w:rsidRDefault="000F613F">
      <w:pPr>
        <w:spacing w:after="20" w:before="0" w:line="240" w:lineRule="auto"/>
        <w:ind w:left="259" w:hanging="173"/>
        <w:rPr>
          <w:sz w:val="21"/>
          <w:szCs w:val="21"/>
        </w:rPr>
      </w:pPr>
    </w:p>
    <w:p w14:paraId="3E42C1C7" w14:textId="77777777" w:rsidR="00DB4B32" w:rsidRPr="00853BDB" w:rsidRDefault="00000000">
      <w:pPr>
        <w:pStyle w:val="Heading1"/>
        <w:keepNext w:val="0"/>
        <w:keepLines w:val="0"/>
        <w:pBdr>
          <w:bottom w:val="single" w:sz="6" w:space="1" w:color="666666"/>
        </w:pBdr>
        <w:spacing w:before="80" w:after="20"/>
        <w:rPr>
          <w:sz w:val="21"/>
          <w:szCs w:val="21"/>
        </w:rPr>
      </w:pPr>
      <w:r w:rsidRPr="00853BDB">
        <w:rPr>
          <w:rFonts w:ascii="Arial" w:hAnsi="Arial"/>
          <w:sz w:val="23"/>
          <w:szCs w:val="21"/>
        </w:rPr>
        <w:t>EDUCATION</w:t>
      </w:r>
    </w:p>
    <w:p w14:paraId="2210D5A6" w14:textId="74F45525" w:rsidR="00DB4B32" w:rsidRPr="00853BDB" w:rsidRDefault="00000000">
      <w:pPr>
        <w:spacing w:after="20" w:before="0" w:line="240" w:lineRule="auto"/>
        <w:rPr>
          <w:sz w:val="21"/>
          <w:szCs w:val="21"/>
        </w:rPr>
      </w:pPr>
      <w:r w:rsidRPr="00853BDB">
        <w:rPr>
          <w:b/>
          <w:sz w:val="18"/>
          <w:szCs w:val="21"/>
        </w:rPr>
        <w:t xml:space="preserve">UNIVERSITY OF </w:t>
      </w:r>
      <w:r w:rsidR="00CD5295" w:rsidRPr="00853BDB">
        <w:rPr>
          <w:b/>
          <w:sz w:val="18"/>
          <w:szCs w:val="21"/>
        </w:rPr>
        <w:t>MUMBAI</w:t>
      </w:r>
      <w:r w:rsidR="00CD5295" w:rsidRPr="00853BDB">
        <w:rPr>
          <w:sz w:val="18"/>
          <w:szCs w:val="21"/>
        </w:rPr>
        <w:t xml:space="preserve"> | Bachelor</w:t>
      </w:r>
      <w:r w:rsidRPr="00853BDB">
        <w:rPr>
          <w:sz w:val="18"/>
          <w:szCs w:val="21"/>
        </w:rPr>
        <w:t xml:space="preserve"> of Engineering (B.E.), Chemical Engineering (First </w:t>
      </w:r>
      <w:r w:rsidR="00CD5295" w:rsidRPr="00853BDB">
        <w:rPr>
          <w:sz w:val="18"/>
          <w:szCs w:val="21"/>
        </w:rPr>
        <w:t>Class)</w:t>
      </w:r>
    </w:p>
    <w:p w14:paraId="7AE0F96C" w14:textId="77777777" w:rsidR="00DB4B32" w:rsidRPr="00853BDB" w:rsidRDefault="00000000">
      <w:pPr>
        <w:keepLines w:val="0"/>
        <w:spacing w:after="20" w:before="0" w:line="240" w:lineRule="auto"/>
        <w:rPr>
          <w:sz w:val="21"/>
          <w:szCs w:val="21"/>
        </w:rPr>
      </w:pPr>
      <w:r>
        <w:rPr>
          <w:sz w:val="18"/>
        </w:rPr>
        <w:t>Quantitative core in process dynamics, transport phenomena, mathematical modeling, and optimization; transitioned into software engineering through computational and systems-oriented work.</w:t>
      </w:r>
    </w:p>
    <w:sectPr w:rsidR="00DB4B32" w:rsidRPr="00853BDB" w:rsidSect="00034616">
      <w:footerReference w:type="default" r:id="rId25"/>
      <w:pgSz w:w="12240" w:h="15840"/>
      <w:pgMar w:top="936" w:right="1080" w:bottom="72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40586" w14:textId="77777777" w:rsidR="005A4413" w:rsidRDefault="005A4413">
      <w:pPr>
        <w:spacing w:after="0"/>
      </w:pPr>
      <w:r>
        <w:separator/>
      </w:r>
    </w:p>
  </w:endnote>
  <w:endnote w:type="continuationSeparator" w:id="0">
    <w:p w14:paraId="375E6F8D" w14:textId="77777777" w:rsidR="005A4413" w:rsidRDefault="005A44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3F71F" w14:textId="77777777" w:rsidR="00DB4B32" w:rsidRDefault="00000000">
    <w:pPr>
      <w:pStyle w:val="Footer"/>
      <w:jc w:val="center"/>
    </w:pPr>
    <w:r>
      <w:rPr>
        <w:sz w:val="16"/>
      </w:rPr>
      <w:t>Devayan Mandal | Full Stack &amp; AI Engineer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210E2" w14:textId="77777777" w:rsidR="005A4413" w:rsidRDefault="005A4413">
      <w:pPr>
        <w:spacing w:after="0"/>
      </w:pPr>
      <w:r>
        <w:separator/>
      </w:r>
    </w:p>
  </w:footnote>
  <w:footnote w:type="continuationSeparator" w:id="0">
    <w:p w14:paraId="0F5493A1" w14:textId="77777777" w:rsidR="005A4413" w:rsidRDefault="005A44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1260614">
    <w:abstractNumId w:val="8"/>
  </w:num>
  <w:num w:numId="2" w16cid:durableId="385177484">
    <w:abstractNumId w:val="6"/>
  </w:num>
  <w:num w:numId="3" w16cid:durableId="1451053307">
    <w:abstractNumId w:val="5"/>
  </w:num>
  <w:num w:numId="4" w16cid:durableId="1537547837">
    <w:abstractNumId w:val="4"/>
  </w:num>
  <w:num w:numId="5" w16cid:durableId="996810738">
    <w:abstractNumId w:val="7"/>
  </w:num>
  <w:num w:numId="6" w16cid:durableId="552035853">
    <w:abstractNumId w:val="3"/>
  </w:num>
  <w:num w:numId="7" w16cid:durableId="293367291">
    <w:abstractNumId w:val="2"/>
  </w:num>
  <w:num w:numId="8" w16cid:durableId="1941790910">
    <w:abstractNumId w:val="1"/>
  </w:num>
  <w:num w:numId="9" w16cid:durableId="740522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13F"/>
    <w:rsid w:val="0015074B"/>
    <w:rsid w:val="0029639D"/>
    <w:rsid w:val="0030765E"/>
    <w:rsid w:val="00326F90"/>
    <w:rsid w:val="0033635F"/>
    <w:rsid w:val="00396BA0"/>
    <w:rsid w:val="003F1A0C"/>
    <w:rsid w:val="00526781"/>
    <w:rsid w:val="005A4413"/>
    <w:rsid w:val="00853BDB"/>
    <w:rsid w:val="009D7B32"/>
    <w:rsid w:val="00AA1D8D"/>
    <w:rsid w:val="00B47730"/>
    <w:rsid w:val="00CB0664"/>
    <w:rsid w:val="00CD5295"/>
    <w:rsid w:val="00DB4B32"/>
    <w:rsid w:val="00E95E3A"/>
    <w:rsid w:val="00ED2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1D11E8"/>
  <w14:defaultImageDpi w14:val="300"/>
  <w15:docId w15:val="{E496EF88-0F3F-4DAF-827F-E9B1026C2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dev-ma/" TargetMode="External"/><Relationship Id="rId13" Type="http://schemas.openxmlformats.org/officeDocument/2006/relationships/hyperlink" Target="https://app.primeintellect.ai/dashboard/environments/devtechedge/calendar-math" TargetMode="External"/><Relationship Id="rId18" Type="http://schemas.openxmlformats.org/officeDocument/2006/relationships/hyperlink" Target="https://chaos-simulation.vercel.app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better-auth/better-auth/pull/11208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arop.vercel.app" TargetMode="External"/><Relationship Id="rId17" Type="http://schemas.openxmlformats.org/officeDocument/2006/relationships/hyperlink" Target="https://lattice-devtechedge1.vercel.app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jobrow.vercel.app" TargetMode="External"/><Relationship Id="rId20" Type="http://schemas.openxmlformats.org/officeDocument/2006/relationships/hyperlink" Target="https://github.com/thirdweb-dev/js/pull/893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ynthesis-gold.vercel.app" TargetMode="External"/><Relationship Id="rId24" Type="http://schemas.openxmlformats.org/officeDocument/2006/relationships/hyperlink" Target="https://github.com/devtechedge/non-web3-oss-contribution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adence-healthcare.vercel.app" TargetMode="External"/><Relationship Id="rId23" Type="http://schemas.openxmlformats.org/officeDocument/2006/relationships/hyperlink" Target="https://github.com/devtechedge/web3-oss-contributions" TargetMode="External"/><Relationship Id="rId10" Type="http://schemas.openxmlformats.org/officeDocument/2006/relationships/hyperlink" Target="https://aegis-agent-api.vercel.app/ui" TargetMode="External"/><Relationship Id="rId19" Type="http://schemas.openxmlformats.org/officeDocument/2006/relationships/hyperlink" Target="https://github.com/biomejs/biome/pull/1166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vtechedge" TargetMode="External"/><Relationship Id="rId14" Type="http://schemas.openxmlformats.org/officeDocument/2006/relationships/hyperlink" Target="https://app.primeintellect.ai/dashboard/environments/devtechedge/meeting-slot" TargetMode="External"/><Relationship Id="rId22" Type="http://schemas.openxmlformats.org/officeDocument/2006/relationships/hyperlink" Target="https://github.com/anza-xyz/kit/pull/2032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1292</Words>
  <Characters>7371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Devayan Mandal — Full Stack &amp; AI Engineer Resume</dc:title>
  <dc:subject>ATS-optimized 2026 resume</dc:subject>
  <dc:creator>Devayan Mandal</dc:creator>
  <cp:keywords/>
  <dc:description>generated by python-docx</dc:description>
  <cp:lastModifiedBy>Devayan M</cp:lastModifiedBy>
  <cp:revision>9</cp:revision>
  <dcterms:created xsi:type="dcterms:W3CDTF">2013-12-23T23:15:00Z</dcterms:created>
  <dcterms:modified xsi:type="dcterms:W3CDTF">2026-09-09T19:58:00Z</dcterms:modified>
  <cp:category/>
</cp:coreProperties>
</file>