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0"/>
        </w:rPr>
        <w:t>NIZAMI DELIGHTS</w:t>
      </w:r>
    </w:p>
    <w:p>
      <w:pPr>
        <w:jc w:val="center"/>
      </w:pPr>
      <w:r>
        <w:rPr>
          <w:b/>
          <w:sz w:val="36"/>
        </w:rPr>
        <w:t>SAP S/4HANA Sales &amp; Distribution (SD)</w:t>
      </w:r>
    </w:p>
    <w:p>
      <w:pPr>
        <w:jc w:val="center"/>
      </w:pPr>
      <w:r>
        <w:rPr>
          <w:b/>
          <w:sz w:val="32"/>
        </w:rPr>
        <w:t>WEEK 3 TASK</w:t>
      </w:r>
    </w:p>
    <w:p>
      <w:pPr>
        <w:jc w:val="center"/>
      </w:pPr>
      <w:r>
        <w:rPr>
          <w:b/>
          <w:sz w:val="30"/>
        </w:rPr>
        <w:t>Pricing, Discounts, and Billing Configuration Analysis</w:t>
      </w:r>
    </w:p>
    <w:p>
      <w:pPr>
        <w:jc w:val="center"/>
      </w:pPr>
      <w:r>
        <w:rPr>
          <w:i/>
        </w:rPr>
        <w:t>Simulated SAP SD implementation and analytical project</w:t>
      </w:r>
    </w:p>
    <w:tbl>
      <w:tblPr>
        <w:tblStyle w:val="TableGrid"/>
        <w:tblW w:type="auto" w:w="0"/>
        <w:jc w:val="center"/>
        <w:tblLook w:firstColumn="1" w:firstRow="1" w:lastColumn="0" w:lastRow="0" w:noHBand="0" w:noVBand="1" w:val="04A0"/>
      </w:tblPr>
      <w:tblGrid>
        <w:gridCol w:w="5112"/>
        <w:gridCol w:w="5112"/>
      </w:tblGrid>
      <w:tr>
        <w:tc>
          <w:tcPr>
            <w:tcW w:type="dxa" w:w="5112"/>
          </w:tcPr>
          <w:p>
            <w:r>
              <w:rPr>
                <w:b/>
                <w:sz w:val="18"/>
              </w:rPr>
              <w:t>Project Information</w:t>
            </w:r>
          </w:p>
        </w:tc>
        <w:tc>
          <w:tcPr>
            <w:tcW w:type="dxa" w:w="5112"/>
          </w:tcPr>
          <w:p>
            <w:r>
              <w:rPr>
                <w:b/>
                <w:sz w:val="18"/>
              </w:rPr>
              <w:t>Details</w:t>
            </w:r>
          </w:p>
        </w:tc>
      </w:tr>
      <w:tr>
        <w:tc>
          <w:tcPr>
            <w:tcW w:type="dxa" w:w="5112"/>
          </w:tcPr>
          <w:p>
            <w:r>
              <w:rPr>
                <w:sz w:val="18"/>
              </w:rPr>
              <w:t>Organization</w:t>
            </w:r>
          </w:p>
        </w:tc>
        <w:tc>
          <w:tcPr>
            <w:tcW w:type="dxa" w:w="5112"/>
          </w:tcPr>
          <w:p>
            <w:r>
              <w:rPr>
                <w:sz w:val="18"/>
              </w:rPr>
              <w:t>Nizami Delights – simulated bakery/food business</w:t>
            </w:r>
          </w:p>
        </w:tc>
      </w:tr>
      <w:tr>
        <w:tc>
          <w:tcPr>
            <w:tcW w:type="dxa" w:w="5112"/>
          </w:tcPr>
          <w:p>
            <w:r>
              <w:rPr>
                <w:sz w:val="18"/>
              </w:rPr>
              <w:t>Primary material</w:t>
            </w:r>
          </w:p>
        </w:tc>
        <w:tc>
          <w:tcPr>
            <w:tcW w:type="dxa" w:w="5112"/>
          </w:tcPr>
          <w:p>
            <w:r>
              <w:rPr>
                <w:sz w:val="18"/>
              </w:rPr>
              <w:t>Apple Cake</w:t>
            </w:r>
          </w:p>
        </w:tc>
      </w:tr>
      <w:tr>
        <w:tc>
          <w:tcPr>
            <w:tcW w:type="dxa" w:w="5112"/>
          </w:tcPr>
          <w:p>
            <w:r>
              <w:rPr>
                <w:sz w:val="18"/>
              </w:rPr>
              <w:t>Company Code</w:t>
            </w:r>
          </w:p>
        </w:tc>
        <w:tc>
          <w:tcPr>
            <w:tcW w:type="dxa" w:w="5112"/>
          </w:tcPr>
          <w:p>
            <w:r>
              <w:rPr>
                <w:sz w:val="18"/>
              </w:rPr>
              <w:t>MM10</w:t>
            </w:r>
          </w:p>
        </w:tc>
      </w:tr>
      <w:tr>
        <w:tc>
          <w:tcPr>
            <w:tcW w:type="dxa" w:w="5112"/>
          </w:tcPr>
          <w:p>
            <w:r>
              <w:rPr>
                <w:sz w:val="18"/>
              </w:rPr>
              <w:t>Sales Organization</w:t>
            </w:r>
          </w:p>
        </w:tc>
        <w:tc>
          <w:tcPr>
            <w:tcW w:type="dxa" w:w="5112"/>
          </w:tcPr>
          <w:p>
            <w:r>
              <w:rPr>
                <w:sz w:val="18"/>
              </w:rPr>
              <w:t>MM10</w:t>
            </w:r>
          </w:p>
        </w:tc>
      </w:tr>
      <w:tr>
        <w:tc>
          <w:tcPr>
            <w:tcW w:type="dxa" w:w="5112"/>
          </w:tcPr>
          <w:p>
            <w:r>
              <w:rPr>
                <w:sz w:val="18"/>
              </w:rPr>
              <w:t>Distribution Channel</w:t>
            </w:r>
          </w:p>
        </w:tc>
        <w:tc>
          <w:tcPr>
            <w:tcW w:type="dxa" w:w="5112"/>
          </w:tcPr>
          <w:p>
            <w:r>
              <w:rPr>
                <w:sz w:val="18"/>
              </w:rPr>
              <w:t>MM</w:t>
            </w:r>
          </w:p>
        </w:tc>
      </w:tr>
      <w:tr>
        <w:tc>
          <w:tcPr>
            <w:tcW w:type="dxa" w:w="5112"/>
          </w:tcPr>
          <w:p>
            <w:r>
              <w:rPr>
                <w:sz w:val="18"/>
              </w:rPr>
              <w:t>Division</w:t>
            </w:r>
          </w:p>
        </w:tc>
        <w:tc>
          <w:tcPr>
            <w:tcW w:type="dxa" w:w="5112"/>
          </w:tcPr>
          <w:p>
            <w:r>
              <w:rPr>
                <w:sz w:val="18"/>
              </w:rPr>
              <w:t>MM</w:t>
            </w:r>
          </w:p>
        </w:tc>
      </w:tr>
      <w:tr>
        <w:tc>
          <w:tcPr>
            <w:tcW w:type="dxa" w:w="5112"/>
          </w:tcPr>
          <w:p>
            <w:r>
              <w:rPr>
                <w:sz w:val="18"/>
              </w:rPr>
              <w:t>Sales Office</w:t>
            </w:r>
          </w:p>
        </w:tc>
        <w:tc>
          <w:tcPr>
            <w:tcW w:type="dxa" w:w="5112"/>
          </w:tcPr>
          <w:p>
            <w:r>
              <w:rPr>
                <w:sz w:val="18"/>
              </w:rPr>
              <w:t>MM10</w:t>
            </w:r>
          </w:p>
        </w:tc>
      </w:tr>
      <w:tr>
        <w:tc>
          <w:tcPr>
            <w:tcW w:type="dxa" w:w="5112"/>
          </w:tcPr>
          <w:p>
            <w:r>
              <w:rPr>
                <w:sz w:val="18"/>
              </w:rPr>
              <w:t>Sales Group</w:t>
            </w:r>
          </w:p>
        </w:tc>
        <w:tc>
          <w:tcPr>
            <w:tcW w:type="dxa" w:w="5112"/>
          </w:tcPr>
          <w:p>
            <w:r>
              <w:rPr>
                <w:sz w:val="18"/>
              </w:rPr>
              <w:t>MMW</w:t>
            </w:r>
          </w:p>
        </w:tc>
      </w:tr>
      <w:tr>
        <w:tc>
          <w:tcPr>
            <w:tcW w:type="dxa" w:w="5112"/>
          </w:tcPr>
          <w:p>
            <w:r>
              <w:rPr>
                <w:sz w:val="18"/>
              </w:rPr>
              <w:t>Plant</w:t>
            </w:r>
          </w:p>
        </w:tc>
        <w:tc>
          <w:tcPr>
            <w:tcW w:type="dxa" w:w="5112"/>
          </w:tcPr>
          <w:p>
            <w:r>
              <w:rPr>
                <w:sz w:val="18"/>
              </w:rPr>
              <w:t>MM10</w:t>
            </w:r>
          </w:p>
        </w:tc>
      </w:tr>
      <w:tr>
        <w:tc>
          <w:tcPr>
            <w:tcW w:type="dxa" w:w="5112"/>
          </w:tcPr>
          <w:p>
            <w:r>
              <w:rPr>
                <w:sz w:val="18"/>
              </w:rPr>
              <w:t>Storage Location</w:t>
            </w:r>
          </w:p>
        </w:tc>
        <w:tc>
          <w:tcPr>
            <w:tcW w:type="dxa" w:w="5112"/>
          </w:tcPr>
          <w:p>
            <w:r>
              <w:rPr>
                <w:sz w:val="18"/>
              </w:rPr>
              <w:t>MM10</w:t>
            </w:r>
          </w:p>
        </w:tc>
      </w:tr>
      <w:tr>
        <w:tc>
          <w:tcPr>
            <w:tcW w:type="dxa" w:w="5112"/>
          </w:tcPr>
          <w:p>
            <w:r>
              <w:rPr>
                <w:sz w:val="18"/>
              </w:rPr>
              <w:t>Shipping Point</w:t>
            </w:r>
          </w:p>
        </w:tc>
        <w:tc>
          <w:tcPr>
            <w:tcW w:type="dxa" w:w="5112"/>
          </w:tcPr>
          <w:p>
            <w:r>
              <w:rPr>
                <w:sz w:val="18"/>
              </w:rPr>
              <w:t>MM10</w:t>
            </w:r>
          </w:p>
        </w:tc>
      </w:tr>
      <w:tr>
        <w:tc>
          <w:tcPr>
            <w:tcW w:type="dxa" w:w="5112"/>
          </w:tcPr>
          <w:p>
            <w:r>
              <w:rPr>
                <w:sz w:val="18"/>
              </w:rPr>
              <w:t>Scope</w:t>
            </w:r>
          </w:p>
        </w:tc>
        <w:tc>
          <w:tcPr>
            <w:tcW w:type="dxa" w:w="5112"/>
          </w:tcPr>
          <w:p>
            <w:r>
              <w:rPr>
                <w:sz w:val="18"/>
              </w:rPr>
              <w:t>Pricing, discounts, surcharges, tax, billing and reconciliation</w:t>
            </w:r>
          </w:p>
        </w:tc>
      </w:tr>
    </w:tbl>
    <w:p/>
    <w:p>
      <w:r>
        <w:t>Scope note: This is an internship training simulation. Illustrative prices, condition names and tax values are used for demonstration and must not be treated as production configuration or legal tax advice.</w:t>
      </w:r>
    </w:p>
    <w:p>
      <w:r>
        <w:br w:type="page"/>
      </w:r>
    </w:p>
    <w:p>
      <w:pPr>
        <w:pStyle w:val="Heading1"/>
      </w:pPr>
      <w:r>
        <w:t>1. Objective and Scope</w:t>
      </w:r>
    </w:p>
    <w:p>
      <w:r>
        <w:t>The objective of Week 3 is to analyze and simulate SAP SD pricing and billing for Nizami Delights. The task translates a product promotion for Apple Cake into a controlled pricing strategy and follows the resulting value through sales order, delivery, PGI and billing. It also examines discount mechanisms, condition technique, tax determination, billing reconciliation, risks and troubleshooting.</w:t>
      </w:r>
    </w:p>
    <w:p>
      <w:pPr>
        <w:pStyle w:val="ListBullet"/>
      </w:pPr>
      <w:r>
        <w:t>Design a measurable pricing model for Apple Cake.</w:t>
      </w:r>
    </w:p>
    <w:p>
      <w:pPr>
        <w:pStyle w:val="ListBullet"/>
      </w:pPr>
      <w:r>
        <w:t>Demonstrate base price, discount, surcharge/freight and tax calculations.</w:t>
      </w:r>
    </w:p>
    <w:p>
      <w:pPr>
        <w:pStyle w:val="ListBullet"/>
      </w:pPr>
      <w:r>
        <w:t>Explain condition tables, access sequences, condition types, pricing procedures and condition records.</w:t>
      </w:r>
    </w:p>
    <w:p>
      <w:pPr>
        <w:pStyle w:val="ListBullet"/>
      </w:pPr>
      <w:r>
        <w:t>Analyze how pricing configuration affects sales order and billing values.</w:t>
      </w:r>
    </w:p>
    <w:p>
      <w:pPr>
        <w:pStyle w:val="ListBullet"/>
      </w:pPr>
      <w:r>
        <w:t>Provide practical troubleshooting examples and test cases.</w:t>
      </w:r>
    </w:p>
    <w:p>
      <w:pPr>
        <w:pStyle w:val="Heading1"/>
      </w:pPr>
      <w:r>
        <w:t>2. Business Requirement and Organizational Structure</w:t>
      </w:r>
    </w:p>
    <w:p>
      <w:r>
        <w:t>Nizami Delights is launching Apple Cake for retail and distributor customers. The business requires consistent pricing that automatically determines an approved base price and promotional discount during the campaign period. Where applicable, surcharge/freight and tax must also be determined. Billing values must remain traceable to the sales order and delivered quantity.</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rPr>
                <w:b/>
                <w:sz w:val="18"/>
              </w:rPr>
              <w:t>Organizational Element</w:t>
            </w:r>
          </w:p>
        </w:tc>
        <w:tc>
          <w:tcPr>
            <w:tcW w:type="dxa" w:w="3408"/>
          </w:tcPr>
          <w:p>
            <w:r>
              <w:rPr>
                <w:b/>
                <w:sz w:val="18"/>
              </w:rPr>
              <w:t>Value</w:t>
            </w:r>
          </w:p>
        </w:tc>
        <w:tc>
          <w:tcPr>
            <w:tcW w:type="dxa" w:w="3408"/>
          </w:tcPr>
          <w:p>
            <w:r>
              <w:rPr>
                <w:b/>
                <w:sz w:val="18"/>
              </w:rPr>
              <w:t>Relevance</w:t>
            </w:r>
          </w:p>
        </w:tc>
      </w:tr>
      <w:tr>
        <w:tc>
          <w:tcPr>
            <w:tcW w:type="dxa" w:w="3408"/>
          </w:tcPr>
          <w:p>
            <w:r>
              <w:rPr>
                <w:sz w:val="18"/>
              </w:rPr>
              <w:t>Company Code</w:t>
            </w:r>
          </w:p>
        </w:tc>
        <w:tc>
          <w:tcPr>
            <w:tcW w:type="dxa" w:w="3408"/>
          </w:tcPr>
          <w:p>
            <w:r>
              <w:rPr>
                <w:sz w:val="18"/>
              </w:rPr>
              <w:t>MM10</w:t>
            </w:r>
          </w:p>
        </w:tc>
        <w:tc>
          <w:tcPr>
            <w:tcW w:type="dxa" w:w="3408"/>
          </w:tcPr>
          <w:p>
            <w:r>
              <w:rPr>
                <w:sz w:val="18"/>
              </w:rPr>
              <w:t>Accounting/billing context</w:t>
            </w:r>
          </w:p>
        </w:tc>
      </w:tr>
      <w:tr>
        <w:tc>
          <w:tcPr>
            <w:tcW w:type="dxa" w:w="3408"/>
          </w:tcPr>
          <w:p>
            <w:r>
              <w:rPr>
                <w:sz w:val="18"/>
              </w:rPr>
              <w:t>Sales Organization</w:t>
            </w:r>
          </w:p>
        </w:tc>
        <w:tc>
          <w:tcPr>
            <w:tcW w:type="dxa" w:w="3408"/>
          </w:tcPr>
          <w:p>
            <w:r>
              <w:rPr>
                <w:sz w:val="18"/>
              </w:rPr>
              <w:t>MM10</w:t>
            </w:r>
          </w:p>
        </w:tc>
        <w:tc>
          <w:tcPr>
            <w:tcW w:type="dxa" w:w="3408"/>
          </w:tcPr>
          <w:p>
            <w:r>
              <w:rPr>
                <w:sz w:val="18"/>
              </w:rPr>
              <w:t>Sales and pricing context</w:t>
            </w:r>
          </w:p>
        </w:tc>
      </w:tr>
      <w:tr>
        <w:tc>
          <w:tcPr>
            <w:tcW w:type="dxa" w:w="3408"/>
          </w:tcPr>
          <w:p>
            <w:r>
              <w:rPr>
                <w:sz w:val="18"/>
              </w:rPr>
              <w:t>Distribution Channel</w:t>
            </w:r>
          </w:p>
        </w:tc>
        <w:tc>
          <w:tcPr>
            <w:tcW w:type="dxa" w:w="3408"/>
          </w:tcPr>
          <w:p>
            <w:r>
              <w:rPr>
                <w:sz w:val="18"/>
              </w:rPr>
              <w:t>MM</w:t>
            </w:r>
          </w:p>
        </w:tc>
        <w:tc>
          <w:tcPr>
            <w:tcW w:type="dxa" w:w="3408"/>
          </w:tcPr>
          <w:p>
            <w:r>
              <w:rPr>
                <w:sz w:val="18"/>
              </w:rPr>
              <w:t>Sales channel</w:t>
            </w:r>
          </w:p>
        </w:tc>
      </w:tr>
      <w:tr>
        <w:tc>
          <w:tcPr>
            <w:tcW w:type="dxa" w:w="3408"/>
          </w:tcPr>
          <w:p>
            <w:r>
              <w:rPr>
                <w:sz w:val="18"/>
              </w:rPr>
              <w:t>Division</w:t>
            </w:r>
          </w:p>
        </w:tc>
        <w:tc>
          <w:tcPr>
            <w:tcW w:type="dxa" w:w="3408"/>
          </w:tcPr>
          <w:p>
            <w:r>
              <w:rPr>
                <w:sz w:val="18"/>
              </w:rPr>
              <w:t>MM</w:t>
            </w:r>
          </w:p>
        </w:tc>
        <w:tc>
          <w:tcPr>
            <w:tcW w:type="dxa" w:w="3408"/>
          </w:tcPr>
          <w:p>
            <w:r>
              <w:rPr>
                <w:sz w:val="18"/>
              </w:rPr>
              <w:t>Product grouping</w:t>
            </w:r>
          </w:p>
        </w:tc>
      </w:tr>
      <w:tr>
        <w:tc>
          <w:tcPr>
            <w:tcW w:type="dxa" w:w="3408"/>
          </w:tcPr>
          <w:p>
            <w:r>
              <w:rPr>
                <w:sz w:val="18"/>
              </w:rPr>
              <w:t>Sales Office</w:t>
            </w:r>
          </w:p>
        </w:tc>
        <w:tc>
          <w:tcPr>
            <w:tcW w:type="dxa" w:w="3408"/>
          </w:tcPr>
          <w:p>
            <w:r>
              <w:rPr>
                <w:sz w:val="18"/>
              </w:rPr>
              <w:t>MM10</w:t>
            </w:r>
          </w:p>
        </w:tc>
        <w:tc>
          <w:tcPr>
            <w:tcW w:type="dxa" w:w="3408"/>
          </w:tcPr>
          <w:p>
            <w:r>
              <w:rPr>
                <w:sz w:val="18"/>
              </w:rPr>
              <w:t>Sales responsibility</w:t>
            </w:r>
          </w:p>
        </w:tc>
      </w:tr>
      <w:tr>
        <w:tc>
          <w:tcPr>
            <w:tcW w:type="dxa" w:w="3408"/>
          </w:tcPr>
          <w:p>
            <w:r>
              <w:rPr>
                <w:sz w:val="18"/>
              </w:rPr>
              <w:t>Sales Group</w:t>
            </w:r>
          </w:p>
        </w:tc>
        <w:tc>
          <w:tcPr>
            <w:tcW w:type="dxa" w:w="3408"/>
          </w:tcPr>
          <w:p>
            <w:r>
              <w:rPr>
                <w:sz w:val="18"/>
              </w:rPr>
              <w:t>MMW</w:t>
            </w:r>
          </w:p>
        </w:tc>
        <w:tc>
          <w:tcPr>
            <w:tcW w:type="dxa" w:w="3408"/>
          </w:tcPr>
          <w:p>
            <w:r>
              <w:rPr>
                <w:sz w:val="18"/>
              </w:rPr>
              <w:t>Sales team</w:t>
            </w:r>
          </w:p>
        </w:tc>
      </w:tr>
      <w:tr>
        <w:tc>
          <w:tcPr>
            <w:tcW w:type="dxa" w:w="3408"/>
          </w:tcPr>
          <w:p>
            <w:r>
              <w:rPr>
                <w:sz w:val="18"/>
              </w:rPr>
              <w:t>Plant</w:t>
            </w:r>
          </w:p>
        </w:tc>
        <w:tc>
          <w:tcPr>
            <w:tcW w:type="dxa" w:w="3408"/>
          </w:tcPr>
          <w:p>
            <w:r>
              <w:rPr>
                <w:sz w:val="18"/>
              </w:rPr>
              <w:t>MM10</w:t>
            </w:r>
          </w:p>
        </w:tc>
        <w:tc>
          <w:tcPr>
            <w:tcW w:type="dxa" w:w="3408"/>
          </w:tcPr>
          <w:p>
            <w:r>
              <w:rPr>
                <w:sz w:val="18"/>
              </w:rPr>
              <w:t>Supplying location</w:t>
            </w:r>
          </w:p>
        </w:tc>
      </w:tr>
      <w:tr>
        <w:tc>
          <w:tcPr>
            <w:tcW w:type="dxa" w:w="3408"/>
          </w:tcPr>
          <w:p>
            <w:r>
              <w:rPr>
                <w:sz w:val="18"/>
              </w:rPr>
              <w:t>Storage Location</w:t>
            </w:r>
          </w:p>
        </w:tc>
        <w:tc>
          <w:tcPr>
            <w:tcW w:type="dxa" w:w="3408"/>
          </w:tcPr>
          <w:p>
            <w:r>
              <w:rPr>
                <w:sz w:val="18"/>
              </w:rPr>
              <w:t>MM10</w:t>
            </w:r>
          </w:p>
        </w:tc>
        <w:tc>
          <w:tcPr>
            <w:tcW w:type="dxa" w:w="3408"/>
          </w:tcPr>
          <w:p>
            <w:r>
              <w:rPr>
                <w:sz w:val="18"/>
              </w:rPr>
              <w:t>Stock location</w:t>
            </w:r>
          </w:p>
        </w:tc>
      </w:tr>
      <w:tr>
        <w:tc>
          <w:tcPr>
            <w:tcW w:type="dxa" w:w="3408"/>
          </w:tcPr>
          <w:p>
            <w:r>
              <w:rPr>
                <w:sz w:val="18"/>
              </w:rPr>
              <w:t>Shipping Point</w:t>
            </w:r>
          </w:p>
        </w:tc>
        <w:tc>
          <w:tcPr>
            <w:tcW w:type="dxa" w:w="3408"/>
          </w:tcPr>
          <w:p>
            <w:r>
              <w:rPr>
                <w:sz w:val="18"/>
              </w:rPr>
              <w:t>MM10</w:t>
            </w:r>
          </w:p>
        </w:tc>
        <w:tc>
          <w:tcPr>
            <w:tcW w:type="dxa" w:w="3408"/>
          </w:tcPr>
          <w:p>
            <w:r>
              <w:rPr>
                <w:sz w:val="18"/>
              </w:rPr>
              <w:t>Delivery execution</w:t>
            </w:r>
          </w:p>
        </w:tc>
      </w:tr>
    </w:tbl>
    <w:p/>
    <w:p>
      <w:pPr>
        <w:pStyle w:val="Heading1"/>
      </w:pPr>
      <w:r>
        <w:t>3. Concrete Apple Cake Pricing Scenario</w:t>
      </w:r>
    </w:p>
    <w:p>
      <w:r>
        <w:t>ABC Retailers purchases 100 EA of Apple Cake. The standard selling price is assumed to be ₹500/EA. A launch promotion gives a 5% discount. A simulated ₹1,000 freight/surcharge is added. For training, 18% GST is assumed.</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rPr>
                <w:b/>
                <w:sz w:val="18"/>
              </w:rPr>
              <w:t>Component</w:t>
            </w:r>
          </w:p>
        </w:tc>
        <w:tc>
          <w:tcPr>
            <w:tcW w:type="dxa" w:w="3408"/>
          </w:tcPr>
          <w:p>
            <w:r>
              <w:rPr>
                <w:b/>
                <w:sz w:val="18"/>
              </w:rPr>
              <w:t>Calculation</w:t>
            </w:r>
          </w:p>
        </w:tc>
        <w:tc>
          <w:tcPr>
            <w:tcW w:type="dxa" w:w="3408"/>
          </w:tcPr>
          <w:p>
            <w:r>
              <w:rPr>
                <w:b/>
                <w:sz w:val="18"/>
              </w:rPr>
              <w:t>Amount</w:t>
            </w:r>
          </w:p>
        </w:tc>
      </w:tr>
      <w:tr>
        <w:tc>
          <w:tcPr>
            <w:tcW w:type="dxa" w:w="3408"/>
          </w:tcPr>
          <w:p>
            <w:r>
              <w:rPr>
                <w:sz w:val="18"/>
              </w:rPr>
              <w:t>Quantity</w:t>
            </w:r>
          </w:p>
        </w:tc>
        <w:tc>
          <w:tcPr>
            <w:tcW w:type="dxa" w:w="3408"/>
          </w:tcPr>
          <w:p>
            <w:r>
              <w:rPr>
                <w:sz w:val="18"/>
              </w:rPr>
              <w:t>100 EA</w:t>
            </w:r>
          </w:p>
        </w:tc>
        <w:tc>
          <w:tcPr>
            <w:tcW w:type="dxa" w:w="3408"/>
          </w:tcPr>
          <w:p>
            <w:r>
              <w:rPr>
                <w:sz w:val="18"/>
              </w:rPr>
              <w:t>100 EA</w:t>
            </w:r>
          </w:p>
        </w:tc>
      </w:tr>
      <w:tr>
        <w:tc>
          <w:tcPr>
            <w:tcW w:type="dxa" w:w="3408"/>
          </w:tcPr>
          <w:p>
            <w:r>
              <w:rPr>
                <w:sz w:val="18"/>
              </w:rPr>
              <w:t>Base price</w:t>
            </w:r>
          </w:p>
        </w:tc>
        <w:tc>
          <w:tcPr>
            <w:tcW w:type="dxa" w:w="3408"/>
          </w:tcPr>
          <w:p>
            <w:r>
              <w:rPr>
                <w:sz w:val="18"/>
              </w:rPr>
              <w:t>100 × ₹500</w:t>
            </w:r>
          </w:p>
        </w:tc>
        <w:tc>
          <w:tcPr>
            <w:tcW w:type="dxa" w:w="3408"/>
          </w:tcPr>
          <w:p>
            <w:r>
              <w:rPr>
                <w:sz w:val="18"/>
              </w:rPr>
              <w:t>₹50,000</w:t>
            </w:r>
          </w:p>
        </w:tc>
      </w:tr>
      <w:tr>
        <w:tc>
          <w:tcPr>
            <w:tcW w:type="dxa" w:w="3408"/>
          </w:tcPr>
          <w:p>
            <w:r>
              <w:rPr>
                <w:sz w:val="18"/>
              </w:rPr>
              <w:t>Promotional discount</w:t>
            </w:r>
          </w:p>
        </w:tc>
        <w:tc>
          <w:tcPr>
            <w:tcW w:type="dxa" w:w="3408"/>
          </w:tcPr>
          <w:p>
            <w:r>
              <w:rPr>
                <w:sz w:val="18"/>
              </w:rPr>
              <w:t>₹50,000 × 5%</w:t>
            </w:r>
          </w:p>
        </w:tc>
        <w:tc>
          <w:tcPr>
            <w:tcW w:type="dxa" w:w="3408"/>
          </w:tcPr>
          <w:p>
            <w:r>
              <w:rPr>
                <w:sz w:val="18"/>
              </w:rPr>
              <w:t>-₹2,500</w:t>
            </w:r>
          </w:p>
        </w:tc>
      </w:tr>
      <w:tr>
        <w:tc>
          <w:tcPr>
            <w:tcW w:type="dxa" w:w="3408"/>
          </w:tcPr>
          <w:p>
            <w:r>
              <w:rPr>
                <w:sz w:val="18"/>
              </w:rPr>
              <w:t>After discount</w:t>
            </w:r>
          </w:p>
        </w:tc>
        <w:tc>
          <w:tcPr>
            <w:tcW w:type="dxa" w:w="3408"/>
          </w:tcPr>
          <w:p>
            <w:r>
              <w:rPr>
                <w:sz w:val="18"/>
              </w:rPr>
              <w:t>₹50,000 − ₹2,500</w:t>
            </w:r>
          </w:p>
        </w:tc>
        <w:tc>
          <w:tcPr>
            <w:tcW w:type="dxa" w:w="3408"/>
          </w:tcPr>
          <w:p>
            <w:r>
              <w:rPr>
                <w:sz w:val="18"/>
              </w:rPr>
              <w:t>₹47,500</w:t>
            </w:r>
          </w:p>
        </w:tc>
      </w:tr>
      <w:tr>
        <w:tc>
          <w:tcPr>
            <w:tcW w:type="dxa" w:w="3408"/>
          </w:tcPr>
          <w:p>
            <w:r>
              <w:rPr>
                <w:sz w:val="18"/>
              </w:rPr>
              <w:t>Freight/surcharge</w:t>
            </w:r>
          </w:p>
        </w:tc>
        <w:tc>
          <w:tcPr>
            <w:tcW w:type="dxa" w:w="3408"/>
          </w:tcPr>
          <w:p>
            <w:r>
              <w:rPr>
                <w:sz w:val="18"/>
              </w:rPr>
              <w:t>Fixed simulation</w:t>
            </w:r>
          </w:p>
        </w:tc>
        <w:tc>
          <w:tcPr>
            <w:tcW w:type="dxa" w:w="3408"/>
          </w:tcPr>
          <w:p>
            <w:r>
              <w:rPr>
                <w:sz w:val="18"/>
              </w:rPr>
              <w:t>₹1,000</w:t>
            </w:r>
          </w:p>
        </w:tc>
      </w:tr>
      <w:tr>
        <w:tc>
          <w:tcPr>
            <w:tcW w:type="dxa" w:w="3408"/>
          </w:tcPr>
          <w:p>
            <w:r>
              <w:rPr>
                <w:sz w:val="18"/>
              </w:rPr>
              <w:t>Taxable value</w:t>
            </w:r>
          </w:p>
        </w:tc>
        <w:tc>
          <w:tcPr>
            <w:tcW w:type="dxa" w:w="3408"/>
          </w:tcPr>
          <w:p>
            <w:r>
              <w:rPr>
                <w:sz w:val="18"/>
              </w:rPr>
              <w:t>₹47,500 + ₹1,000</w:t>
            </w:r>
          </w:p>
        </w:tc>
        <w:tc>
          <w:tcPr>
            <w:tcW w:type="dxa" w:w="3408"/>
          </w:tcPr>
          <w:p>
            <w:r>
              <w:rPr>
                <w:sz w:val="18"/>
              </w:rPr>
              <w:t>₹48,500</w:t>
            </w:r>
          </w:p>
        </w:tc>
      </w:tr>
      <w:tr>
        <w:tc>
          <w:tcPr>
            <w:tcW w:type="dxa" w:w="3408"/>
          </w:tcPr>
          <w:p>
            <w:r>
              <w:rPr>
                <w:sz w:val="18"/>
              </w:rPr>
              <w:t>GST (simulation)</w:t>
            </w:r>
          </w:p>
        </w:tc>
        <w:tc>
          <w:tcPr>
            <w:tcW w:type="dxa" w:w="3408"/>
          </w:tcPr>
          <w:p>
            <w:r>
              <w:rPr>
                <w:sz w:val="18"/>
              </w:rPr>
              <w:t>₹48,500 × 18%</w:t>
            </w:r>
          </w:p>
        </w:tc>
        <w:tc>
          <w:tcPr>
            <w:tcW w:type="dxa" w:w="3408"/>
          </w:tcPr>
          <w:p>
            <w:r>
              <w:rPr>
                <w:sz w:val="18"/>
              </w:rPr>
              <w:t>₹8,730</w:t>
            </w:r>
          </w:p>
        </w:tc>
      </w:tr>
      <w:tr>
        <w:tc>
          <w:tcPr>
            <w:tcW w:type="dxa" w:w="3408"/>
          </w:tcPr>
          <w:p>
            <w:r>
              <w:rPr>
                <w:sz w:val="18"/>
              </w:rPr>
              <w:t>Final billing value</w:t>
            </w:r>
          </w:p>
        </w:tc>
        <w:tc>
          <w:tcPr>
            <w:tcW w:type="dxa" w:w="3408"/>
          </w:tcPr>
          <w:p>
            <w:r>
              <w:rPr>
                <w:sz w:val="18"/>
              </w:rPr>
              <w:t>₹48,500 + ₹8,730</w:t>
            </w:r>
          </w:p>
        </w:tc>
        <w:tc>
          <w:tcPr>
            <w:tcW w:type="dxa" w:w="3408"/>
          </w:tcPr>
          <w:p>
            <w:r>
              <w:rPr>
                <w:sz w:val="18"/>
              </w:rPr>
              <w:t>₹57,230</w:t>
            </w:r>
          </w:p>
        </w:tc>
      </w:tr>
    </w:tbl>
    <w:p/>
    <w:p>
      <w:r>
        <w:t>Tax note: 18% GST is an illustrative assumption for the internship exercise. Actual tax treatment must follow applicable law and the organization's configured tax procedure.</w:t>
      </w:r>
    </w:p>
    <w:p>
      <w:pPr>
        <w:pStyle w:val="Heading1"/>
      </w:pPr>
      <w:r>
        <w:t>4. Condition Technique – In-Depth Analysis</w:t>
      </w:r>
    </w:p>
    <w:p>
      <w:r>
        <w:t>SAP SD pricing uses condition technique to identify and calculate applicable pricing elements. Condition records store values such as prices or discounts for defined key combinations and validity periods. Condition tables define the key fields, access sequences define the search strategy, condition types define the pricing element, and the pricing procedure controls the sequence and calculation.</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rPr>
                <w:b/>
                <w:sz w:val="18"/>
              </w:rPr>
              <w:t>Component</w:t>
            </w:r>
          </w:p>
        </w:tc>
        <w:tc>
          <w:tcPr>
            <w:tcW w:type="dxa" w:w="3408"/>
          </w:tcPr>
          <w:p>
            <w:r>
              <w:rPr>
                <w:b/>
                <w:sz w:val="18"/>
              </w:rPr>
              <w:t>Purpose</w:t>
            </w:r>
          </w:p>
        </w:tc>
        <w:tc>
          <w:tcPr>
            <w:tcW w:type="dxa" w:w="3408"/>
          </w:tcPr>
          <w:p>
            <w:r>
              <w:rPr>
                <w:b/>
                <w:sz w:val="18"/>
              </w:rPr>
              <w:t>Apple Cake Example</w:t>
            </w:r>
          </w:p>
        </w:tc>
      </w:tr>
      <w:tr>
        <w:tc>
          <w:tcPr>
            <w:tcW w:type="dxa" w:w="3408"/>
          </w:tcPr>
          <w:p>
            <w:r>
              <w:rPr>
                <w:sz w:val="18"/>
              </w:rPr>
              <w:t>Condition Table</w:t>
            </w:r>
          </w:p>
        </w:tc>
        <w:tc>
          <w:tcPr>
            <w:tcW w:type="dxa" w:w="3408"/>
          </w:tcPr>
          <w:p>
            <w:r>
              <w:rPr>
                <w:sz w:val="18"/>
              </w:rPr>
              <w:t>Defines key combination</w:t>
            </w:r>
          </w:p>
        </w:tc>
        <w:tc>
          <w:tcPr>
            <w:tcW w:type="dxa" w:w="3408"/>
          </w:tcPr>
          <w:p>
            <w:r>
              <w:rPr>
                <w:sz w:val="18"/>
              </w:rPr>
              <w:t>Sales Org + Distribution Channel + Material</w:t>
            </w:r>
          </w:p>
        </w:tc>
      </w:tr>
      <w:tr>
        <w:tc>
          <w:tcPr>
            <w:tcW w:type="dxa" w:w="3408"/>
          </w:tcPr>
          <w:p>
            <w:r>
              <w:rPr>
                <w:sz w:val="18"/>
              </w:rPr>
              <w:t>Access Sequence</w:t>
            </w:r>
          </w:p>
        </w:tc>
        <w:tc>
          <w:tcPr>
            <w:tcW w:type="dxa" w:w="3408"/>
          </w:tcPr>
          <w:p>
            <w:r>
              <w:rPr>
                <w:sz w:val="18"/>
              </w:rPr>
              <w:t>Defines search order</w:t>
            </w:r>
          </w:p>
        </w:tc>
        <w:tc>
          <w:tcPr>
            <w:tcW w:type="dxa" w:w="3408"/>
          </w:tcPr>
          <w:p>
            <w:r>
              <w:rPr>
                <w:sz w:val="18"/>
              </w:rPr>
              <w:t>Customer/material-specific record before broader record</w:t>
            </w:r>
          </w:p>
        </w:tc>
      </w:tr>
      <w:tr>
        <w:tc>
          <w:tcPr>
            <w:tcW w:type="dxa" w:w="3408"/>
          </w:tcPr>
          <w:p>
            <w:r>
              <w:rPr>
                <w:sz w:val="18"/>
              </w:rPr>
              <w:t>Condition Type</w:t>
            </w:r>
          </w:p>
        </w:tc>
        <w:tc>
          <w:tcPr>
            <w:tcW w:type="dxa" w:w="3408"/>
          </w:tcPr>
          <w:p>
            <w:r>
              <w:rPr>
                <w:sz w:val="18"/>
              </w:rPr>
              <w:t>Defines pricing element</w:t>
            </w:r>
          </w:p>
        </w:tc>
        <w:tc>
          <w:tcPr>
            <w:tcW w:type="dxa" w:w="3408"/>
          </w:tcPr>
          <w:p>
            <w:r>
              <w:rPr>
                <w:sz w:val="18"/>
              </w:rPr>
              <w:t>Base price or discount</w:t>
            </w:r>
          </w:p>
        </w:tc>
      </w:tr>
      <w:tr>
        <w:tc>
          <w:tcPr>
            <w:tcW w:type="dxa" w:w="3408"/>
          </w:tcPr>
          <w:p>
            <w:r>
              <w:rPr>
                <w:sz w:val="18"/>
              </w:rPr>
              <w:t>Condition Record</w:t>
            </w:r>
          </w:p>
        </w:tc>
        <w:tc>
          <w:tcPr>
            <w:tcW w:type="dxa" w:w="3408"/>
          </w:tcPr>
          <w:p>
            <w:r>
              <w:rPr>
                <w:sz w:val="18"/>
              </w:rPr>
              <w:t>Stores actual value/validity</w:t>
            </w:r>
          </w:p>
        </w:tc>
        <w:tc>
          <w:tcPr>
            <w:tcW w:type="dxa" w:w="3408"/>
          </w:tcPr>
          <w:p>
            <w:r>
              <w:rPr>
                <w:sz w:val="18"/>
              </w:rPr>
              <w:t>₹500/EA during campaign</w:t>
            </w:r>
          </w:p>
        </w:tc>
      </w:tr>
      <w:tr>
        <w:tc>
          <w:tcPr>
            <w:tcW w:type="dxa" w:w="3408"/>
          </w:tcPr>
          <w:p>
            <w:r>
              <w:rPr>
                <w:sz w:val="18"/>
              </w:rPr>
              <w:t>Pricing Procedure</w:t>
            </w:r>
          </w:p>
        </w:tc>
        <w:tc>
          <w:tcPr>
            <w:tcW w:type="dxa" w:w="3408"/>
          </w:tcPr>
          <w:p>
            <w:r>
              <w:rPr>
                <w:sz w:val="18"/>
              </w:rPr>
              <w:t>Controls calculation sequence</w:t>
            </w:r>
          </w:p>
        </w:tc>
        <w:tc>
          <w:tcPr>
            <w:tcW w:type="dxa" w:w="3408"/>
          </w:tcPr>
          <w:p>
            <w:r>
              <w:rPr>
                <w:sz w:val="18"/>
              </w:rPr>
              <w:t>Price → Discount → Freight → Tax</w:t>
            </w:r>
          </w:p>
        </w:tc>
      </w:tr>
      <w:tr>
        <w:tc>
          <w:tcPr>
            <w:tcW w:type="dxa" w:w="3408"/>
          </w:tcPr>
          <w:p>
            <w:r>
              <w:rPr>
                <w:sz w:val="18"/>
              </w:rPr>
              <w:t>Procedure Determination</w:t>
            </w:r>
          </w:p>
        </w:tc>
        <w:tc>
          <w:tcPr>
            <w:tcW w:type="dxa" w:w="3408"/>
          </w:tcPr>
          <w:p>
            <w:r>
              <w:rPr>
                <w:sz w:val="18"/>
              </w:rPr>
              <w:t>Selects pricing procedure</w:t>
            </w:r>
          </w:p>
        </w:tc>
        <w:tc>
          <w:tcPr>
            <w:tcW w:type="dxa" w:w="3408"/>
          </w:tcPr>
          <w:p>
            <w:r>
              <w:rPr>
                <w:sz w:val="18"/>
              </w:rPr>
              <w:t>Relevant sales/customer/document inputs</w:t>
            </w:r>
          </w:p>
        </w:tc>
      </w:tr>
    </w:tbl>
    <w:p/>
    <w:p>
      <w:pPr>
        <w:pStyle w:val="Heading2"/>
      </w:pPr>
      <w:r>
        <w:t>4.1 Pricing Flowchart</w:t>
      </w:r>
    </w:p>
    <w:p>
      <w:r>
        <w:t>Customer + Sales Area + Material + Order Data</w:t>
        <w:br/>
        <w:t>↓</w:t>
        <w:br/>
        <w:t>Pricing Procedure Determination</w:t>
        <w:br/>
        <w:t>↓</w:t>
        <w:br/>
        <w:t>Condition Table / Access Sequence Search</w:t>
        <w:br/>
        <w:t>↓</w:t>
        <w:br/>
        <w:t>Base Price</w:t>
        <w:br/>
        <w:t>↓</w:t>
        <w:br/>
        <w:t>Discount / Surcharge / Freight</w:t>
        <w:br/>
        <w:t>↓</w:t>
        <w:br/>
        <w:t>Tax Determination</w:t>
        <w:br/>
        <w:t>↓</w:t>
        <w:br/>
        <w:t>Final Pricing Value</w:t>
      </w:r>
    </w:p>
    <w:p>
      <w:pPr>
        <w:pStyle w:val="Heading1"/>
      </w:pPr>
      <w:r>
        <w:t>5. Pricing Condition Design</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Pr>
          <w:p>
            <w:r>
              <w:rPr>
                <w:b/>
                <w:sz w:val="18"/>
              </w:rPr>
              <w:t>Pricing Element</w:t>
            </w:r>
          </w:p>
        </w:tc>
        <w:tc>
          <w:tcPr>
            <w:tcW w:type="dxa" w:w="2556"/>
          </w:tcPr>
          <w:p>
            <w:r>
              <w:rPr>
                <w:b/>
                <w:sz w:val="18"/>
              </w:rPr>
              <w:t>Illustrative Condition</w:t>
            </w:r>
          </w:p>
        </w:tc>
        <w:tc>
          <w:tcPr>
            <w:tcW w:type="dxa" w:w="2556"/>
          </w:tcPr>
          <w:p>
            <w:r>
              <w:rPr>
                <w:b/>
                <w:sz w:val="18"/>
              </w:rPr>
              <w:t>Purpose</w:t>
            </w:r>
          </w:p>
        </w:tc>
        <w:tc>
          <w:tcPr>
            <w:tcW w:type="dxa" w:w="2556"/>
          </w:tcPr>
          <w:p>
            <w:r>
              <w:rPr>
                <w:b/>
                <w:sz w:val="18"/>
              </w:rPr>
              <w:t>Example</w:t>
            </w:r>
          </w:p>
        </w:tc>
      </w:tr>
      <w:tr>
        <w:tc>
          <w:tcPr>
            <w:tcW w:type="dxa" w:w="2556"/>
          </w:tcPr>
          <w:p>
            <w:r>
              <w:rPr>
                <w:sz w:val="18"/>
              </w:rPr>
              <w:t>Base Price</w:t>
            </w:r>
          </w:p>
        </w:tc>
        <w:tc>
          <w:tcPr>
            <w:tcW w:type="dxa" w:w="2556"/>
          </w:tcPr>
          <w:p>
            <w:r>
              <w:rPr>
                <w:sz w:val="18"/>
              </w:rPr>
              <w:t>PR00 / approved price condition</w:t>
            </w:r>
          </w:p>
        </w:tc>
        <w:tc>
          <w:tcPr>
            <w:tcW w:type="dxa" w:w="2556"/>
          </w:tcPr>
          <w:p>
            <w:r>
              <w:rPr>
                <w:sz w:val="18"/>
              </w:rPr>
              <w:t>Starting selling price</w:t>
            </w:r>
          </w:p>
        </w:tc>
        <w:tc>
          <w:tcPr>
            <w:tcW w:type="dxa" w:w="2556"/>
          </w:tcPr>
          <w:p>
            <w:r>
              <w:rPr>
                <w:sz w:val="18"/>
              </w:rPr>
              <w:t>₹500/EA</w:t>
            </w:r>
          </w:p>
        </w:tc>
      </w:tr>
      <w:tr>
        <w:tc>
          <w:tcPr>
            <w:tcW w:type="dxa" w:w="2556"/>
          </w:tcPr>
          <w:p>
            <w:r>
              <w:rPr>
                <w:sz w:val="18"/>
              </w:rPr>
              <w:t>Promotional Discount</w:t>
            </w:r>
          </w:p>
        </w:tc>
        <w:tc>
          <w:tcPr>
            <w:tcW w:type="dxa" w:w="2556"/>
          </w:tcPr>
          <w:p>
            <w:r>
              <w:rPr>
                <w:sz w:val="18"/>
              </w:rPr>
              <w:t>K004 or approved discount condition</w:t>
            </w:r>
          </w:p>
        </w:tc>
        <w:tc>
          <w:tcPr>
            <w:tcW w:type="dxa" w:w="2556"/>
          </w:tcPr>
          <w:p>
            <w:r>
              <w:rPr>
                <w:sz w:val="18"/>
              </w:rPr>
              <w:t>Reduce sales value</w:t>
            </w:r>
          </w:p>
        </w:tc>
        <w:tc>
          <w:tcPr>
            <w:tcW w:type="dxa" w:w="2556"/>
          </w:tcPr>
          <w:p>
            <w:r>
              <w:rPr>
                <w:sz w:val="18"/>
              </w:rPr>
              <w:t>5%</w:t>
            </w:r>
          </w:p>
        </w:tc>
      </w:tr>
      <w:tr>
        <w:tc>
          <w:tcPr>
            <w:tcW w:type="dxa" w:w="2556"/>
          </w:tcPr>
          <w:p>
            <w:r>
              <w:rPr>
                <w:sz w:val="18"/>
              </w:rPr>
              <w:t>Surcharge</w:t>
            </w:r>
          </w:p>
        </w:tc>
        <w:tc>
          <w:tcPr>
            <w:tcW w:type="dxa" w:w="2556"/>
          </w:tcPr>
          <w:p>
            <w:r>
              <w:rPr>
                <w:sz w:val="18"/>
              </w:rPr>
              <w:t>ZSSR / approved surcharge condition</w:t>
            </w:r>
          </w:p>
        </w:tc>
        <w:tc>
          <w:tcPr>
            <w:tcW w:type="dxa" w:w="2556"/>
          </w:tcPr>
          <w:p>
            <w:r>
              <w:rPr>
                <w:sz w:val="18"/>
              </w:rPr>
              <w:t>Additional charge</w:t>
            </w:r>
          </w:p>
        </w:tc>
        <w:tc>
          <w:tcPr>
            <w:tcW w:type="dxa" w:w="2556"/>
          </w:tcPr>
          <w:p>
            <w:r>
              <w:rPr>
                <w:sz w:val="18"/>
              </w:rPr>
              <w:t>₹1,000</w:t>
            </w:r>
          </w:p>
        </w:tc>
      </w:tr>
      <w:tr>
        <w:tc>
          <w:tcPr>
            <w:tcW w:type="dxa" w:w="2556"/>
          </w:tcPr>
          <w:p>
            <w:r>
              <w:rPr>
                <w:sz w:val="18"/>
              </w:rPr>
              <w:t>Freight</w:t>
            </w:r>
          </w:p>
        </w:tc>
        <w:tc>
          <w:tcPr>
            <w:tcW w:type="dxa" w:w="2556"/>
          </w:tcPr>
          <w:p>
            <w:r>
              <w:rPr>
                <w:sz w:val="18"/>
              </w:rPr>
              <w:t>KF00 / approved freight condition</w:t>
            </w:r>
          </w:p>
        </w:tc>
        <w:tc>
          <w:tcPr>
            <w:tcW w:type="dxa" w:w="2556"/>
          </w:tcPr>
          <w:p>
            <w:r>
              <w:rPr>
                <w:sz w:val="18"/>
              </w:rPr>
              <w:t>Delivery charge</w:t>
            </w:r>
          </w:p>
        </w:tc>
        <w:tc>
          <w:tcPr>
            <w:tcW w:type="dxa" w:w="2556"/>
          </w:tcPr>
          <w:p>
            <w:r>
              <w:rPr>
                <w:sz w:val="18"/>
              </w:rPr>
              <w:t>As configured</w:t>
            </w:r>
          </w:p>
        </w:tc>
      </w:tr>
      <w:tr>
        <w:tc>
          <w:tcPr>
            <w:tcW w:type="dxa" w:w="2556"/>
          </w:tcPr>
          <w:p>
            <w:r>
              <w:rPr>
                <w:sz w:val="18"/>
              </w:rPr>
              <w:t>Tax</w:t>
            </w:r>
          </w:p>
        </w:tc>
        <w:tc>
          <w:tcPr>
            <w:tcW w:type="dxa" w:w="2556"/>
          </w:tcPr>
          <w:p>
            <w:r>
              <w:rPr>
                <w:sz w:val="18"/>
              </w:rPr>
              <w:t>Configured tax condition</w:t>
            </w:r>
          </w:p>
        </w:tc>
        <w:tc>
          <w:tcPr>
            <w:tcW w:type="dxa" w:w="2556"/>
          </w:tcPr>
          <w:p>
            <w:r>
              <w:rPr>
                <w:sz w:val="18"/>
              </w:rPr>
              <w:t>Tax calculation</w:t>
            </w:r>
          </w:p>
        </w:tc>
        <w:tc>
          <w:tcPr>
            <w:tcW w:type="dxa" w:w="2556"/>
          </w:tcPr>
          <w:p>
            <w:r>
              <w:rPr>
                <w:sz w:val="18"/>
              </w:rPr>
              <w:t>18% simulation</w:t>
            </w:r>
          </w:p>
        </w:tc>
      </w:tr>
    </w:tbl>
    <w:p/>
    <w:p>
      <w:r>
        <w:t>The condition names are illustrative and should be verified against the actual SAP training system.</w:t>
      </w:r>
    </w:p>
    <w:p>
      <w:pPr>
        <w:pStyle w:val="Heading1"/>
      </w:pPr>
      <w:r>
        <w:t>6. Step-by-Step Pricing Configuration Guide</w:t>
      </w:r>
    </w:p>
    <w:p>
      <w:pPr>
        <w:pStyle w:val="ListNumber"/>
      </w:pPr>
      <w:r>
        <w:t>Identify requirements for base price, customer/material discounts, campaign discounts, surcharges, freight and tax.</w:t>
      </w:r>
    </w:p>
    <w:p>
      <w:pPr>
        <w:pStyle w:val="ListNumber"/>
      </w:pPr>
      <w:r>
        <w:t>Review standard condition types before creating custom conditions.</w:t>
      </w:r>
    </w:p>
    <w:p>
      <w:pPr>
        <w:pStyle w:val="ListNumber"/>
      </w:pPr>
      <w:r>
        <w:t>Define/review condition tables containing the business key combination.</w:t>
      </w:r>
    </w:p>
    <w:p>
      <w:pPr>
        <w:pStyle w:val="ListNumber"/>
      </w:pPr>
      <w:r>
        <w:t>Define/review access sequence and search priority.</w:t>
      </w:r>
    </w:p>
    <w:p>
      <w:pPr>
        <w:pStyle w:val="ListNumber"/>
      </w:pPr>
      <w:r>
        <w:t>Define/review condition types, calculation type, scale basis and manual-entry controls.</w:t>
      </w:r>
    </w:p>
    <w:p>
      <w:pPr>
        <w:pStyle w:val="ListNumber"/>
      </w:pPr>
      <w:r>
        <w:t>Define/review the pricing procedure and condition sequence.</w:t>
      </w:r>
    </w:p>
    <w:p>
      <w:pPr>
        <w:pStyle w:val="ListNumber"/>
      </w:pPr>
      <w:r>
        <w:t>Configure pricing procedure determination using relevant sales/customer/document inputs.</w:t>
      </w:r>
    </w:p>
    <w:p>
      <w:pPr>
        <w:pStyle w:val="ListNumber"/>
      </w:pPr>
      <w:r>
        <w:t>Maintain condition records for Apple Cake and the campaign validity period.</w:t>
      </w:r>
    </w:p>
    <w:p>
      <w:pPr>
        <w:pStyle w:val="ListNumber"/>
      </w:pPr>
      <w:r>
        <w:t>Create a sales-order test and use pricing analysis to verify found and missing conditions.</w:t>
      </w:r>
    </w:p>
    <w:p>
      <w:pPr>
        <w:pStyle w:val="ListNumber"/>
      </w:pPr>
      <w:r>
        <w:t>Record expected versus actual results and retest after corrections.</w:t>
      </w:r>
    </w:p>
    <w:p>
      <w:pPr>
        <w:pStyle w:val="Heading1"/>
      </w:pPr>
      <w:r>
        <w:t>7. Discount Strategies and Strategic Importance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Pr>
          <w:p>
            <w:r>
              <w:rPr>
                <w:b/>
                <w:sz w:val="18"/>
              </w:rPr>
              <w:t>Technique</w:t>
            </w:r>
          </w:p>
        </w:tc>
        <w:tc>
          <w:tcPr>
            <w:tcW w:type="dxa" w:w="2556"/>
          </w:tcPr>
          <w:p>
            <w:r>
              <w:rPr>
                <w:b/>
                <w:sz w:val="18"/>
              </w:rPr>
              <w:t>Example</w:t>
            </w:r>
          </w:p>
        </w:tc>
        <w:tc>
          <w:tcPr>
            <w:tcW w:type="dxa" w:w="2556"/>
          </w:tcPr>
          <w:p>
            <w:r>
              <w:rPr>
                <w:b/>
                <w:sz w:val="18"/>
              </w:rPr>
              <w:t>Strategic Use</w:t>
            </w:r>
          </w:p>
        </w:tc>
        <w:tc>
          <w:tcPr>
            <w:tcW w:type="dxa" w:w="2556"/>
          </w:tcPr>
          <w:p>
            <w:r>
              <w:rPr>
                <w:b/>
                <w:sz w:val="18"/>
              </w:rPr>
              <w:t>Risk</w:t>
            </w:r>
          </w:p>
        </w:tc>
      </w:tr>
      <w:tr>
        <w:tc>
          <w:tcPr>
            <w:tcW w:type="dxa" w:w="2556"/>
          </w:tcPr>
          <w:p>
            <w:r>
              <w:rPr>
                <w:sz w:val="18"/>
              </w:rPr>
              <w:t>Percentage</w:t>
            </w:r>
          </w:p>
        </w:tc>
        <w:tc>
          <w:tcPr>
            <w:tcW w:type="dxa" w:w="2556"/>
          </w:tcPr>
          <w:p>
            <w:r>
              <w:rPr>
                <w:sz w:val="18"/>
              </w:rPr>
              <w:t>5% launch discount</w:t>
            </w:r>
          </w:p>
        </w:tc>
        <w:tc>
          <w:tcPr>
            <w:tcW w:type="dxa" w:w="2556"/>
          </w:tcPr>
          <w:p>
            <w:r>
              <w:rPr>
                <w:sz w:val="18"/>
              </w:rPr>
              <w:t>Simple campaign incentive</w:t>
            </w:r>
          </w:p>
        </w:tc>
        <w:tc>
          <w:tcPr>
            <w:tcW w:type="dxa" w:w="2556"/>
          </w:tcPr>
          <w:p>
            <w:r>
              <w:rPr>
                <w:sz w:val="18"/>
              </w:rPr>
              <w:t>Margin reduction</w:t>
            </w:r>
          </w:p>
        </w:tc>
      </w:tr>
      <w:tr>
        <w:tc>
          <w:tcPr>
            <w:tcW w:type="dxa" w:w="2556"/>
          </w:tcPr>
          <w:p>
            <w:r>
              <w:rPr>
                <w:sz w:val="18"/>
              </w:rPr>
              <w:t>Fixed value</w:t>
            </w:r>
          </w:p>
        </w:tc>
        <w:tc>
          <w:tcPr>
            <w:tcW w:type="dxa" w:w="2556"/>
          </w:tcPr>
          <w:p>
            <w:r>
              <w:rPr>
                <w:sz w:val="18"/>
              </w:rPr>
              <w:t>₹500/order</w:t>
            </w:r>
          </w:p>
        </w:tc>
        <w:tc>
          <w:tcPr>
            <w:tcW w:type="dxa" w:w="2556"/>
          </w:tcPr>
          <w:p>
            <w:r>
              <w:rPr>
                <w:sz w:val="18"/>
              </w:rPr>
              <w:t>Order-value promotion</w:t>
            </w:r>
          </w:p>
        </w:tc>
        <w:tc>
          <w:tcPr>
            <w:tcW w:type="dxa" w:w="2556"/>
          </w:tcPr>
          <w:p>
            <w:r>
              <w:rPr>
                <w:sz w:val="18"/>
              </w:rPr>
              <w:t>Can be excessive on small orders</w:t>
            </w:r>
          </w:p>
        </w:tc>
      </w:tr>
      <w:tr>
        <w:tc>
          <w:tcPr>
            <w:tcW w:type="dxa" w:w="2556"/>
          </w:tcPr>
          <w:p>
            <w:r>
              <w:rPr>
                <w:sz w:val="18"/>
              </w:rPr>
              <w:t>Customer-specific</w:t>
            </w:r>
          </w:p>
        </w:tc>
        <w:tc>
          <w:tcPr>
            <w:tcW w:type="dxa" w:w="2556"/>
          </w:tcPr>
          <w:p>
            <w:r>
              <w:rPr>
                <w:sz w:val="18"/>
              </w:rPr>
              <w:t>ABC Retailers – 3%</w:t>
            </w:r>
          </w:p>
        </w:tc>
        <w:tc>
          <w:tcPr>
            <w:tcW w:type="dxa" w:w="2556"/>
          </w:tcPr>
          <w:p>
            <w:r>
              <w:rPr>
                <w:sz w:val="18"/>
              </w:rPr>
              <w:t>Customer agreement</w:t>
            </w:r>
          </w:p>
        </w:tc>
        <w:tc>
          <w:tcPr>
            <w:tcW w:type="dxa" w:w="2556"/>
          </w:tcPr>
          <w:p>
            <w:r>
              <w:rPr>
                <w:sz w:val="18"/>
              </w:rPr>
              <w:t>Wrong customer assignment</w:t>
            </w:r>
          </w:p>
        </w:tc>
      </w:tr>
      <w:tr>
        <w:tc>
          <w:tcPr>
            <w:tcW w:type="dxa" w:w="2556"/>
          </w:tcPr>
          <w:p>
            <w:r>
              <w:rPr>
                <w:sz w:val="18"/>
              </w:rPr>
              <w:t>Material-specific</w:t>
            </w:r>
          </w:p>
        </w:tc>
        <w:tc>
          <w:tcPr>
            <w:tcW w:type="dxa" w:w="2556"/>
          </w:tcPr>
          <w:p>
            <w:r>
              <w:rPr>
                <w:sz w:val="18"/>
              </w:rPr>
              <w:t>Apple Cake – 5%</w:t>
            </w:r>
          </w:p>
        </w:tc>
        <w:tc>
          <w:tcPr>
            <w:tcW w:type="dxa" w:w="2556"/>
          </w:tcPr>
          <w:p>
            <w:r>
              <w:rPr>
                <w:sz w:val="18"/>
              </w:rPr>
              <w:t>Promote product</w:t>
            </w:r>
          </w:p>
        </w:tc>
        <w:tc>
          <w:tcPr>
            <w:tcW w:type="dxa" w:w="2556"/>
          </w:tcPr>
          <w:p>
            <w:r>
              <w:rPr>
                <w:sz w:val="18"/>
              </w:rPr>
              <w:t>Overlap with other discounts</w:t>
            </w:r>
          </w:p>
        </w:tc>
      </w:tr>
      <w:tr>
        <w:tc>
          <w:tcPr>
            <w:tcW w:type="dxa" w:w="2556"/>
          </w:tcPr>
          <w:p>
            <w:r>
              <w:rPr>
                <w:sz w:val="18"/>
              </w:rPr>
              <w:t>Quantity-based</w:t>
            </w:r>
          </w:p>
        </w:tc>
        <w:tc>
          <w:tcPr>
            <w:tcW w:type="dxa" w:w="2556"/>
          </w:tcPr>
          <w:p>
            <w:r>
              <w:rPr>
                <w:sz w:val="18"/>
              </w:rPr>
              <w:t>100+ EA – 5%</w:t>
            </w:r>
          </w:p>
        </w:tc>
        <w:tc>
          <w:tcPr>
            <w:tcW w:type="dxa" w:w="2556"/>
          </w:tcPr>
          <w:p>
            <w:r>
              <w:rPr>
                <w:sz w:val="18"/>
              </w:rPr>
              <w:t>Encourage volume</w:t>
            </w:r>
          </w:p>
        </w:tc>
        <w:tc>
          <w:tcPr>
            <w:tcW w:type="dxa" w:w="2556"/>
          </w:tcPr>
          <w:p>
            <w:r>
              <w:rPr>
                <w:sz w:val="18"/>
              </w:rPr>
              <w:t>Order splitting risk</w:t>
            </w:r>
          </w:p>
        </w:tc>
      </w:tr>
      <w:tr>
        <w:tc>
          <w:tcPr>
            <w:tcW w:type="dxa" w:w="2556"/>
          </w:tcPr>
          <w:p>
            <w:r>
              <w:rPr>
                <w:sz w:val="18"/>
              </w:rPr>
              <w:t>Validity-based</w:t>
            </w:r>
          </w:p>
        </w:tc>
        <w:tc>
          <w:tcPr>
            <w:tcW w:type="dxa" w:w="2556"/>
          </w:tcPr>
          <w:p>
            <w:r>
              <w:rPr>
                <w:sz w:val="18"/>
              </w:rPr>
              <w:t>Campaign dates</w:t>
            </w:r>
          </w:p>
        </w:tc>
        <w:tc>
          <w:tcPr>
            <w:tcW w:type="dxa" w:w="2556"/>
          </w:tcPr>
          <w:p>
            <w:r>
              <w:rPr>
                <w:sz w:val="18"/>
              </w:rPr>
              <w:t>Control promotion period</w:t>
            </w:r>
          </w:p>
        </w:tc>
        <w:tc>
          <w:tcPr>
            <w:tcW w:type="dxa" w:w="2556"/>
          </w:tcPr>
          <w:p>
            <w:r>
              <w:rPr>
                <w:sz w:val="18"/>
              </w:rPr>
              <w:t>Expired/missing condition</w:t>
            </w:r>
          </w:p>
        </w:tc>
      </w:tr>
      <w:tr>
        <w:tc>
          <w:tcPr>
            <w:tcW w:type="dxa" w:w="2556"/>
          </w:tcPr>
          <w:p>
            <w:r>
              <w:rPr>
                <w:sz w:val="18"/>
              </w:rPr>
              <w:t>Free goods/no-charge</w:t>
            </w:r>
          </w:p>
        </w:tc>
        <w:tc>
          <w:tcPr>
            <w:tcW w:type="dxa" w:w="2556"/>
          </w:tcPr>
          <w:p>
            <w:r>
              <w:rPr>
                <w:sz w:val="18"/>
              </w:rPr>
              <w:t>10 sample EA</w:t>
            </w:r>
          </w:p>
        </w:tc>
        <w:tc>
          <w:tcPr>
            <w:tcW w:type="dxa" w:w="2556"/>
          </w:tcPr>
          <w:p>
            <w:r>
              <w:rPr>
                <w:sz w:val="18"/>
              </w:rPr>
              <w:t>Product introduction</w:t>
            </w:r>
          </w:p>
        </w:tc>
        <w:tc>
          <w:tcPr>
            <w:tcW w:type="dxa" w:w="2556"/>
          </w:tcPr>
          <w:p>
            <w:r>
              <w:rPr>
                <w:sz w:val="18"/>
              </w:rPr>
              <w:t>Inventory/revenue control</w:t>
            </w:r>
          </w:p>
        </w:tc>
      </w:tr>
      <w:tr>
        <w:tc>
          <w:tcPr>
            <w:tcW w:type="dxa" w:w="2556"/>
          </w:tcPr>
          <w:p>
            <w:r>
              <w:rPr>
                <w:sz w:val="18"/>
              </w:rPr>
              <w:t>Condition exclusion</w:t>
            </w:r>
          </w:p>
        </w:tc>
        <w:tc>
          <w:tcPr>
            <w:tcW w:type="dxa" w:w="2556"/>
          </w:tcPr>
          <w:p>
            <w:r>
              <w:rPr>
                <w:sz w:val="18"/>
              </w:rPr>
              <w:t>One campaign discount</w:t>
            </w:r>
          </w:p>
        </w:tc>
        <w:tc>
          <w:tcPr>
            <w:tcW w:type="dxa" w:w="2556"/>
          </w:tcPr>
          <w:p>
            <w:r>
              <w:rPr>
                <w:sz w:val="18"/>
              </w:rPr>
              <w:t>Avoid double discounts</w:t>
            </w:r>
          </w:p>
        </w:tc>
        <w:tc>
          <w:tcPr>
            <w:tcW w:type="dxa" w:w="2556"/>
          </w:tcPr>
          <w:p>
            <w:r>
              <w:rPr>
                <w:sz w:val="18"/>
              </w:rPr>
              <w:t>Incorrect exclusion</w:t>
            </w:r>
          </w:p>
        </w:tc>
      </w:tr>
    </w:tbl>
    <w:p/>
    <w:p>
      <w:pPr>
        <w:pStyle w:val="Heading1"/>
      </w:pPr>
      <w:r>
        <w:t>8. Billing Configuration and Reconciliation</w:t>
      </w:r>
    </w:p>
    <w:p>
      <w:r>
        <w:t>Billing converts relevant delivered quantities and pricing information into a billing document. Exact behavior depends on billing type, item category, billing relevance, copy control, status and pricing settings. Reconciliation verifies that sales-order quantity, delivery quantity, PGI quantity, billed quantity and pricing values remain consistent.</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rPr>
                <w:b/>
                <w:sz w:val="18"/>
              </w:rPr>
              <w:t>Checkpoint</w:t>
            </w:r>
          </w:p>
        </w:tc>
        <w:tc>
          <w:tcPr>
            <w:tcW w:type="dxa" w:w="3408"/>
          </w:tcPr>
          <w:p>
            <w:r>
              <w:rPr>
                <w:b/>
                <w:sz w:val="18"/>
              </w:rPr>
              <w:t>Expected</w:t>
            </w:r>
          </w:p>
        </w:tc>
        <w:tc>
          <w:tcPr>
            <w:tcW w:type="dxa" w:w="3408"/>
          </w:tcPr>
          <w:p>
            <w:r>
              <w:rPr>
                <w:b/>
                <w:sz w:val="18"/>
              </w:rPr>
              <w:t>Validation</w:t>
            </w:r>
          </w:p>
        </w:tc>
      </w:tr>
      <w:tr>
        <w:tc>
          <w:tcPr>
            <w:tcW w:type="dxa" w:w="3408"/>
          </w:tcPr>
          <w:p>
            <w:r>
              <w:rPr>
                <w:sz w:val="18"/>
              </w:rPr>
              <w:t>Sales order quantity</w:t>
            </w:r>
          </w:p>
        </w:tc>
        <w:tc>
          <w:tcPr>
            <w:tcW w:type="dxa" w:w="3408"/>
          </w:tcPr>
          <w:p>
            <w:r>
              <w:rPr>
                <w:sz w:val="18"/>
              </w:rPr>
              <w:t>100 EA</w:t>
            </w:r>
          </w:p>
        </w:tc>
        <w:tc>
          <w:tcPr>
            <w:tcW w:type="dxa" w:w="3408"/>
          </w:tcPr>
          <w:p>
            <w:r>
              <w:rPr>
                <w:sz w:val="18"/>
              </w:rPr>
              <w:t>Order item/schedule line</w:t>
            </w:r>
          </w:p>
        </w:tc>
      </w:tr>
      <w:tr>
        <w:tc>
          <w:tcPr>
            <w:tcW w:type="dxa" w:w="3408"/>
          </w:tcPr>
          <w:p>
            <w:r>
              <w:rPr>
                <w:sz w:val="18"/>
              </w:rPr>
              <w:t>Delivered quantity</w:t>
            </w:r>
          </w:p>
        </w:tc>
        <w:tc>
          <w:tcPr>
            <w:tcW w:type="dxa" w:w="3408"/>
          </w:tcPr>
          <w:p>
            <w:r>
              <w:rPr>
                <w:sz w:val="18"/>
              </w:rPr>
              <w:t>100 EA</w:t>
            </w:r>
          </w:p>
        </w:tc>
        <w:tc>
          <w:tcPr>
            <w:tcW w:type="dxa" w:w="3408"/>
          </w:tcPr>
          <w:p>
            <w:r>
              <w:rPr>
                <w:sz w:val="18"/>
              </w:rPr>
              <w:t>Outbound delivery</w:t>
            </w:r>
          </w:p>
        </w:tc>
      </w:tr>
      <w:tr>
        <w:tc>
          <w:tcPr>
            <w:tcW w:type="dxa" w:w="3408"/>
          </w:tcPr>
          <w:p>
            <w:r>
              <w:rPr>
                <w:sz w:val="18"/>
              </w:rPr>
              <w:t>PGI quantity</w:t>
            </w:r>
          </w:p>
        </w:tc>
        <w:tc>
          <w:tcPr>
            <w:tcW w:type="dxa" w:w="3408"/>
          </w:tcPr>
          <w:p>
            <w:r>
              <w:rPr>
                <w:sz w:val="18"/>
              </w:rPr>
              <w:t>100 EA</w:t>
            </w:r>
          </w:p>
        </w:tc>
        <w:tc>
          <w:tcPr>
            <w:tcW w:type="dxa" w:w="3408"/>
          </w:tcPr>
          <w:p>
            <w:r>
              <w:rPr>
                <w:sz w:val="18"/>
              </w:rPr>
              <w:t>Goods movement</w:t>
            </w:r>
          </w:p>
        </w:tc>
      </w:tr>
      <w:tr>
        <w:tc>
          <w:tcPr>
            <w:tcW w:type="dxa" w:w="3408"/>
          </w:tcPr>
          <w:p>
            <w:r>
              <w:rPr>
                <w:sz w:val="18"/>
              </w:rPr>
              <w:t>Billed quantity</w:t>
            </w:r>
          </w:p>
        </w:tc>
        <w:tc>
          <w:tcPr>
            <w:tcW w:type="dxa" w:w="3408"/>
          </w:tcPr>
          <w:p>
            <w:r>
              <w:rPr>
                <w:sz w:val="18"/>
              </w:rPr>
              <w:t>100 EA</w:t>
            </w:r>
          </w:p>
        </w:tc>
        <w:tc>
          <w:tcPr>
            <w:tcW w:type="dxa" w:w="3408"/>
          </w:tcPr>
          <w:p>
            <w:r>
              <w:rPr>
                <w:sz w:val="18"/>
              </w:rPr>
              <w:t>Billing item</w:t>
            </w:r>
          </w:p>
        </w:tc>
      </w:tr>
      <w:tr>
        <w:tc>
          <w:tcPr>
            <w:tcW w:type="dxa" w:w="3408"/>
          </w:tcPr>
          <w:p>
            <w:r>
              <w:rPr>
                <w:sz w:val="18"/>
              </w:rPr>
              <w:t>Gross value</w:t>
            </w:r>
          </w:p>
        </w:tc>
        <w:tc>
          <w:tcPr>
            <w:tcW w:type="dxa" w:w="3408"/>
          </w:tcPr>
          <w:p>
            <w:r>
              <w:rPr>
                <w:sz w:val="18"/>
              </w:rPr>
              <w:t>₹50,000</w:t>
            </w:r>
          </w:p>
        </w:tc>
        <w:tc>
          <w:tcPr>
            <w:tcW w:type="dxa" w:w="3408"/>
          </w:tcPr>
          <w:p>
            <w:r>
              <w:rPr>
                <w:sz w:val="18"/>
              </w:rPr>
              <w:t>Pricing analysis</w:t>
            </w:r>
          </w:p>
        </w:tc>
      </w:tr>
      <w:tr>
        <w:tc>
          <w:tcPr>
            <w:tcW w:type="dxa" w:w="3408"/>
          </w:tcPr>
          <w:p>
            <w:r>
              <w:rPr>
                <w:sz w:val="18"/>
              </w:rPr>
              <w:t>Discount</w:t>
            </w:r>
          </w:p>
        </w:tc>
        <w:tc>
          <w:tcPr>
            <w:tcW w:type="dxa" w:w="3408"/>
          </w:tcPr>
          <w:p>
            <w:r>
              <w:rPr>
                <w:sz w:val="18"/>
              </w:rPr>
              <w:t>-₹2,500</w:t>
            </w:r>
          </w:p>
        </w:tc>
        <w:tc>
          <w:tcPr>
            <w:tcW w:type="dxa" w:w="3408"/>
          </w:tcPr>
          <w:p>
            <w:r>
              <w:rPr>
                <w:sz w:val="18"/>
              </w:rPr>
              <w:t>Pricing analysis</w:t>
            </w:r>
          </w:p>
        </w:tc>
      </w:tr>
      <w:tr>
        <w:tc>
          <w:tcPr>
            <w:tcW w:type="dxa" w:w="3408"/>
          </w:tcPr>
          <w:p>
            <w:r>
              <w:rPr>
                <w:sz w:val="18"/>
              </w:rPr>
              <w:t>Surcharge</w:t>
            </w:r>
          </w:p>
        </w:tc>
        <w:tc>
          <w:tcPr>
            <w:tcW w:type="dxa" w:w="3408"/>
          </w:tcPr>
          <w:p>
            <w:r>
              <w:rPr>
                <w:sz w:val="18"/>
              </w:rPr>
              <w:t>₹1,000</w:t>
            </w:r>
          </w:p>
        </w:tc>
        <w:tc>
          <w:tcPr>
            <w:tcW w:type="dxa" w:w="3408"/>
          </w:tcPr>
          <w:p>
            <w:r>
              <w:rPr>
                <w:sz w:val="18"/>
              </w:rPr>
              <w:t>Pricing analysis</w:t>
            </w:r>
          </w:p>
        </w:tc>
      </w:tr>
      <w:tr>
        <w:tc>
          <w:tcPr>
            <w:tcW w:type="dxa" w:w="3408"/>
          </w:tcPr>
          <w:p>
            <w:r>
              <w:rPr>
                <w:sz w:val="18"/>
              </w:rPr>
              <w:t>Taxable value</w:t>
            </w:r>
          </w:p>
        </w:tc>
        <w:tc>
          <w:tcPr>
            <w:tcW w:type="dxa" w:w="3408"/>
          </w:tcPr>
          <w:p>
            <w:r>
              <w:rPr>
                <w:sz w:val="18"/>
              </w:rPr>
              <w:t>₹48,500</w:t>
            </w:r>
          </w:p>
        </w:tc>
        <w:tc>
          <w:tcPr>
            <w:tcW w:type="dxa" w:w="3408"/>
          </w:tcPr>
          <w:p>
            <w:r>
              <w:rPr>
                <w:sz w:val="18"/>
              </w:rPr>
              <w:t>Pricing analysis</w:t>
            </w:r>
          </w:p>
        </w:tc>
      </w:tr>
      <w:tr>
        <w:tc>
          <w:tcPr>
            <w:tcW w:type="dxa" w:w="3408"/>
          </w:tcPr>
          <w:p>
            <w:r>
              <w:rPr>
                <w:sz w:val="18"/>
              </w:rPr>
              <w:t>GST</w:t>
            </w:r>
          </w:p>
        </w:tc>
        <w:tc>
          <w:tcPr>
            <w:tcW w:type="dxa" w:w="3408"/>
          </w:tcPr>
          <w:p>
            <w:r>
              <w:rPr>
                <w:sz w:val="18"/>
              </w:rPr>
              <w:t>₹8,730</w:t>
            </w:r>
          </w:p>
        </w:tc>
        <w:tc>
          <w:tcPr>
            <w:tcW w:type="dxa" w:w="3408"/>
          </w:tcPr>
          <w:p>
            <w:r>
              <w:rPr>
                <w:sz w:val="18"/>
              </w:rPr>
              <w:t>Billing/pricing</w:t>
            </w:r>
          </w:p>
        </w:tc>
      </w:tr>
      <w:tr>
        <w:tc>
          <w:tcPr>
            <w:tcW w:type="dxa" w:w="3408"/>
          </w:tcPr>
          <w:p>
            <w:r>
              <w:rPr>
                <w:sz w:val="18"/>
              </w:rPr>
              <w:t>Final billing value</w:t>
            </w:r>
          </w:p>
        </w:tc>
        <w:tc>
          <w:tcPr>
            <w:tcW w:type="dxa" w:w="3408"/>
          </w:tcPr>
          <w:p>
            <w:r>
              <w:rPr>
                <w:sz w:val="18"/>
              </w:rPr>
              <w:t>₹57,230</w:t>
            </w:r>
          </w:p>
        </w:tc>
        <w:tc>
          <w:tcPr>
            <w:tcW w:type="dxa" w:w="3408"/>
          </w:tcPr>
          <w:p>
            <w:r>
              <w:rPr>
                <w:sz w:val="18"/>
              </w:rPr>
              <w:t>Billing document</w:t>
            </w:r>
          </w:p>
        </w:tc>
      </w:tr>
    </w:tbl>
    <w:p/>
    <w:p>
      <w:pPr>
        <w:pStyle w:val="Heading2"/>
      </w:pPr>
      <w:r>
        <w:t>8.1 Billing Flowchart</w:t>
      </w:r>
    </w:p>
    <w:p>
      <w:r>
        <w:t>Sales Order</w:t>
        <w:br/>
        <w:t>↓</w:t>
        <w:br/>
        <w:t>Outbound Delivery</w:t>
        <w:br/>
        <w:t>↓</w:t>
        <w:br/>
        <w:t>Picking / Packing</w:t>
        <w:br/>
        <w:t>↓</w:t>
        <w:br/>
        <w:t>PGI</w:t>
        <w:br/>
        <w:t>↓</w:t>
        <w:br/>
        <w:t>Billing Creation</w:t>
        <w:br/>
        <w:t>↓</w:t>
        <w:br/>
        <w:t>Quantity + Pricing Validation</w:t>
        <w:br/>
        <w:t>↓</w:t>
        <w:br/>
        <w:t>Billing Document</w:t>
        <w:br/>
        <w:t>↓</w:t>
        <w:br/>
        <w:t>Accounting Document</w:t>
      </w:r>
    </w:p>
    <w:p>
      <w:pPr>
        <w:pStyle w:val="Heading1"/>
      </w:pPr>
      <w:r>
        <w:t>9. Billing Scenarios</w:t>
      </w:r>
    </w:p>
    <w:p>
      <w:pPr>
        <w:pStyle w:val="Heading2"/>
      </w:pPr>
      <w:r>
        <w:t>9.1 Full Delivery</w:t>
      </w:r>
    </w:p>
    <w:p>
      <w:r>
        <w:t>100 EA are confirmed, delivered and posted through PGI. Billing is created for 100 EA and the illustrative final value is ₹57,230.</w:t>
      </w:r>
    </w:p>
    <w:p>
      <w:pPr>
        <w:pStyle w:val="Heading2"/>
      </w:pPr>
      <w:r>
        <w:t>9.2 Partial Delivery</w:t>
      </w:r>
    </w:p>
    <w:p>
      <w:r>
        <w:t>Assume only 70 EA are delivered initially. Depending on billing configuration, billing may be created for the delivered quantity. The pricing, freight and tax behavior must be tested against the configured rules.</w:t>
      </w:r>
    </w:p>
    <w:tbl>
      <w:tblPr>
        <w:tblStyle w:val="TableGrid"/>
        <w:tblW w:type="auto" w:w="0"/>
        <w:jc w:val="center"/>
        <w:tblLook w:firstColumn="1" w:firstRow="1" w:lastColumn="0" w:lastRow="0" w:noHBand="0" w:noVBand="1" w:val="04A0"/>
      </w:tblPr>
      <w:tblGrid>
        <w:gridCol w:w="5112"/>
        <w:gridCol w:w="5112"/>
      </w:tblGrid>
      <w:tr>
        <w:tc>
          <w:tcPr>
            <w:tcW w:type="dxa" w:w="5112"/>
          </w:tcPr>
          <w:p>
            <w:r>
              <w:rPr>
                <w:b/>
                <w:sz w:val="18"/>
              </w:rPr>
              <w:t>Partial Delivery Example</w:t>
            </w:r>
          </w:p>
        </w:tc>
        <w:tc>
          <w:tcPr>
            <w:tcW w:type="dxa" w:w="5112"/>
          </w:tcPr>
          <w:p>
            <w:r>
              <w:rPr>
                <w:b/>
                <w:sz w:val="18"/>
              </w:rPr>
              <w:t>Calculation</w:t>
            </w:r>
          </w:p>
        </w:tc>
      </w:tr>
      <w:tr>
        <w:tc>
          <w:tcPr>
            <w:tcW w:type="dxa" w:w="5112"/>
          </w:tcPr>
          <w:p>
            <w:r>
              <w:rPr>
                <w:sz w:val="18"/>
              </w:rPr>
              <w:t>Quantity</w:t>
            </w:r>
          </w:p>
        </w:tc>
        <w:tc>
          <w:tcPr>
            <w:tcW w:type="dxa" w:w="5112"/>
          </w:tcPr>
          <w:p>
            <w:r>
              <w:rPr>
                <w:sz w:val="18"/>
              </w:rPr>
              <w:t>70 EA</w:t>
            </w:r>
          </w:p>
        </w:tc>
      </w:tr>
      <w:tr>
        <w:tc>
          <w:tcPr>
            <w:tcW w:type="dxa" w:w="5112"/>
          </w:tcPr>
          <w:p>
            <w:r>
              <w:rPr>
                <w:sz w:val="18"/>
              </w:rPr>
              <w:t>Gross value</w:t>
            </w:r>
          </w:p>
        </w:tc>
        <w:tc>
          <w:tcPr>
            <w:tcW w:type="dxa" w:w="5112"/>
          </w:tcPr>
          <w:p>
            <w:r>
              <w:rPr>
                <w:sz w:val="18"/>
              </w:rPr>
              <w:t>70 × ₹500 = ₹35,000</w:t>
            </w:r>
          </w:p>
        </w:tc>
      </w:tr>
      <w:tr>
        <w:tc>
          <w:tcPr>
            <w:tcW w:type="dxa" w:w="5112"/>
          </w:tcPr>
          <w:p>
            <w:r>
              <w:rPr>
                <w:sz w:val="18"/>
              </w:rPr>
              <w:t>5% discount</w:t>
            </w:r>
          </w:p>
        </w:tc>
        <w:tc>
          <w:tcPr>
            <w:tcW w:type="dxa" w:w="5112"/>
          </w:tcPr>
          <w:p>
            <w:r>
              <w:rPr>
                <w:sz w:val="18"/>
              </w:rPr>
              <w:t>₹1,750</w:t>
            </w:r>
          </w:p>
        </w:tc>
      </w:tr>
      <w:tr>
        <w:tc>
          <w:tcPr>
            <w:tcW w:type="dxa" w:w="5112"/>
          </w:tcPr>
          <w:p>
            <w:r>
              <w:rPr>
                <w:sz w:val="18"/>
              </w:rPr>
              <w:t>After discount</w:t>
            </w:r>
          </w:p>
        </w:tc>
        <w:tc>
          <w:tcPr>
            <w:tcW w:type="dxa" w:w="5112"/>
          </w:tcPr>
          <w:p>
            <w:r>
              <w:rPr>
                <w:sz w:val="18"/>
              </w:rPr>
              <w:t>₹33,250</w:t>
            </w:r>
          </w:p>
        </w:tc>
      </w:tr>
      <w:tr>
        <w:tc>
          <w:tcPr>
            <w:tcW w:type="dxa" w:w="5112"/>
          </w:tcPr>
          <w:p>
            <w:r>
              <w:rPr>
                <w:sz w:val="18"/>
              </w:rPr>
              <w:t>Freight</w:t>
            </w:r>
          </w:p>
        </w:tc>
        <w:tc>
          <w:tcPr>
            <w:tcW w:type="dxa" w:w="5112"/>
          </w:tcPr>
          <w:p>
            <w:r>
              <w:rPr>
                <w:sz w:val="18"/>
              </w:rPr>
              <w:t>Verify fixed/proportional behavior</w:t>
            </w:r>
          </w:p>
        </w:tc>
      </w:tr>
      <w:tr>
        <w:tc>
          <w:tcPr>
            <w:tcW w:type="dxa" w:w="5112"/>
          </w:tcPr>
          <w:p>
            <w:r>
              <w:rPr>
                <w:sz w:val="18"/>
              </w:rPr>
              <w:t>Tax</w:t>
            </w:r>
          </w:p>
        </w:tc>
        <w:tc>
          <w:tcPr>
            <w:tcW w:type="dxa" w:w="5112"/>
          </w:tcPr>
          <w:p>
            <w:r>
              <w:rPr>
                <w:sz w:val="18"/>
              </w:rPr>
              <w:t>Recalculate according to configured tax base</w:t>
            </w:r>
          </w:p>
        </w:tc>
      </w:tr>
    </w:tbl>
    <w:p/>
    <w:p>
      <w:r>
        <w:t>This is intentionally configuration-dependent: freight, tax base and billing quantity behavior should be validated rather than assumed.</w:t>
      </w:r>
    </w:p>
    <w:p>
      <w:pPr>
        <w:pStyle w:val="Heading2"/>
      </w:pPr>
      <w:r>
        <w:t>9.3 Billing Block</w:t>
      </w:r>
    </w:p>
    <w:p>
      <w:r>
        <w:t>If billing is blocked, investigate status, billing relevance, incomplete data, delivery/PGI status, billing blocks and copy-control requirements before using a manual workaround.</w:t>
      </w:r>
    </w:p>
    <w:p>
      <w:pPr>
        <w:pStyle w:val="Heading2"/>
      </w:pPr>
      <w:r>
        <w:t>9.4 Cancellation / Correction</w:t>
      </w:r>
    </w:p>
    <w:p>
      <w:r>
        <w:t>Where an invoice is incorrect, use the configured cancellation or correction process so the document flow remains traceable.</w:t>
      </w:r>
    </w:p>
    <w:p>
      <w:pPr>
        <w:pStyle w:val="Heading1"/>
      </w:pPr>
      <w:r>
        <w:t>10. Master Data Impact on Pricing and Billing</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Pr>
          <w:p>
            <w:r>
              <w:rPr>
                <w:b/>
                <w:sz w:val="18"/>
              </w:rPr>
              <w:t>Master Data</w:t>
            </w:r>
          </w:p>
        </w:tc>
        <w:tc>
          <w:tcPr>
            <w:tcW w:type="dxa" w:w="2556"/>
          </w:tcPr>
          <w:p>
            <w:r>
              <w:rPr>
                <w:b/>
                <w:sz w:val="18"/>
              </w:rPr>
              <w:t>Pricing Impact</w:t>
            </w:r>
          </w:p>
        </w:tc>
        <w:tc>
          <w:tcPr>
            <w:tcW w:type="dxa" w:w="2556"/>
          </w:tcPr>
          <w:p>
            <w:r>
              <w:rPr>
                <w:b/>
                <w:sz w:val="18"/>
              </w:rPr>
              <w:t>Billing Impact</w:t>
            </w:r>
          </w:p>
        </w:tc>
        <w:tc>
          <w:tcPr>
            <w:tcW w:type="dxa" w:w="2556"/>
          </w:tcPr>
          <w:p>
            <w:r>
              <w:rPr>
                <w:b/>
                <w:sz w:val="18"/>
              </w:rPr>
              <w:t>Example Risk</w:t>
            </w:r>
          </w:p>
        </w:tc>
      </w:tr>
      <w:tr>
        <w:tc>
          <w:tcPr>
            <w:tcW w:type="dxa" w:w="2556"/>
          </w:tcPr>
          <w:p>
            <w:r>
              <w:rPr>
                <w:sz w:val="18"/>
              </w:rPr>
              <w:t>Business Partner</w:t>
            </w:r>
          </w:p>
        </w:tc>
        <w:tc>
          <w:tcPr>
            <w:tcW w:type="dxa" w:w="2556"/>
          </w:tcPr>
          <w:p>
            <w:r>
              <w:rPr>
                <w:sz w:val="18"/>
              </w:rPr>
              <w:t>Customer pricing procedure, sales area and tax data</w:t>
            </w:r>
          </w:p>
        </w:tc>
        <w:tc>
          <w:tcPr>
            <w:tcW w:type="dxa" w:w="2556"/>
          </w:tcPr>
          <w:p>
            <w:r>
              <w:rPr>
                <w:sz w:val="18"/>
              </w:rPr>
              <w:t>Bill-to/Payer and billing data</w:t>
            </w:r>
          </w:p>
        </w:tc>
        <w:tc>
          <w:tcPr>
            <w:tcW w:type="dxa" w:w="2556"/>
          </w:tcPr>
          <w:p>
            <w:r>
              <w:rPr>
                <w:sz w:val="18"/>
              </w:rPr>
              <w:t>Wrong sales-area data</w:t>
            </w:r>
          </w:p>
        </w:tc>
      </w:tr>
      <w:tr>
        <w:tc>
          <w:tcPr>
            <w:tcW w:type="dxa" w:w="2556"/>
          </w:tcPr>
          <w:p>
            <w:r>
              <w:rPr>
                <w:sz w:val="18"/>
              </w:rPr>
              <w:t>Material Master</w:t>
            </w:r>
          </w:p>
        </w:tc>
        <w:tc>
          <w:tcPr>
            <w:tcW w:type="dxa" w:w="2556"/>
          </w:tcPr>
          <w:p>
            <w:r>
              <w:rPr>
                <w:sz w:val="18"/>
              </w:rPr>
              <w:t>Material pricing/tax/sales attributes</w:t>
            </w:r>
          </w:p>
        </w:tc>
        <w:tc>
          <w:tcPr>
            <w:tcW w:type="dxa" w:w="2556"/>
          </w:tcPr>
          <w:p>
            <w:r>
              <w:rPr>
                <w:sz w:val="18"/>
              </w:rPr>
              <w:t>Item billing relevance and tax inputs</w:t>
            </w:r>
          </w:p>
        </w:tc>
        <w:tc>
          <w:tcPr>
            <w:tcW w:type="dxa" w:w="2556"/>
          </w:tcPr>
          <w:p>
            <w:r>
              <w:rPr>
                <w:sz w:val="18"/>
              </w:rPr>
              <w:t>Incomplete Apple Cake data</w:t>
            </w:r>
          </w:p>
        </w:tc>
      </w:tr>
      <w:tr>
        <w:tc>
          <w:tcPr>
            <w:tcW w:type="dxa" w:w="2556"/>
          </w:tcPr>
          <w:p>
            <w:r>
              <w:rPr>
                <w:sz w:val="18"/>
              </w:rPr>
              <w:t>Customer-Material Info</w:t>
            </w:r>
          </w:p>
        </w:tc>
        <w:tc>
          <w:tcPr>
            <w:tcW w:type="dxa" w:w="2556"/>
          </w:tcPr>
          <w:p>
            <w:r>
              <w:rPr>
                <w:sz w:val="18"/>
              </w:rPr>
              <w:t>Customer-specific product reference</w:t>
            </w:r>
          </w:p>
        </w:tc>
        <w:tc>
          <w:tcPr>
            <w:tcW w:type="dxa" w:w="2556"/>
          </w:tcPr>
          <w:p>
            <w:r>
              <w:rPr>
                <w:sz w:val="18"/>
              </w:rPr>
              <w:t>Consistent order data</w:t>
            </w:r>
          </w:p>
        </w:tc>
        <w:tc>
          <w:tcPr>
            <w:tcW w:type="dxa" w:w="2556"/>
          </w:tcPr>
          <w:p>
            <w:r>
              <w:rPr>
                <w:sz w:val="18"/>
              </w:rPr>
              <w:t>Wrong customer-material mapping</w:t>
            </w:r>
          </w:p>
        </w:tc>
      </w:tr>
      <w:tr>
        <w:tc>
          <w:tcPr>
            <w:tcW w:type="dxa" w:w="2556"/>
          </w:tcPr>
          <w:p>
            <w:r>
              <w:rPr>
                <w:sz w:val="18"/>
              </w:rPr>
              <w:t>Condition Records</w:t>
            </w:r>
          </w:p>
        </w:tc>
        <w:tc>
          <w:tcPr>
            <w:tcW w:type="dxa" w:w="2556"/>
          </w:tcPr>
          <w:p>
            <w:r>
              <w:rPr>
                <w:sz w:val="18"/>
              </w:rPr>
              <w:t>Direct price/discount/surcharge values</w:t>
            </w:r>
          </w:p>
        </w:tc>
        <w:tc>
          <w:tcPr>
            <w:tcW w:type="dxa" w:w="2556"/>
          </w:tcPr>
          <w:p>
            <w:r>
              <w:rPr>
                <w:sz w:val="18"/>
              </w:rPr>
              <w:t>Values flow to billing</w:t>
            </w:r>
          </w:p>
        </w:tc>
        <w:tc>
          <w:tcPr>
            <w:tcW w:type="dxa" w:w="2556"/>
          </w:tcPr>
          <w:p>
            <w:r>
              <w:rPr>
                <w:sz w:val="18"/>
              </w:rPr>
              <w:t>Expired ₹500 price</w:t>
            </w:r>
          </w:p>
        </w:tc>
      </w:tr>
      <w:tr>
        <w:tc>
          <w:tcPr>
            <w:tcW w:type="dxa" w:w="2556"/>
          </w:tcPr>
          <w:p>
            <w:r>
              <w:rPr>
                <w:sz w:val="18"/>
              </w:rPr>
              <w:t>Tax Classification</w:t>
            </w:r>
          </w:p>
        </w:tc>
        <w:tc>
          <w:tcPr>
            <w:tcW w:type="dxa" w:w="2556"/>
          </w:tcPr>
          <w:p>
            <w:r>
              <w:rPr>
                <w:sz w:val="18"/>
              </w:rPr>
              <w:t>Input to tax determination</w:t>
            </w:r>
          </w:p>
        </w:tc>
        <w:tc>
          <w:tcPr>
            <w:tcW w:type="dxa" w:w="2556"/>
          </w:tcPr>
          <w:p>
            <w:r>
              <w:rPr>
                <w:sz w:val="18"/>
              </w:rPr>
              <w:t>Tax changes invoice total</w:t>
            </w:r>
          </w:p>
        </w:tc>
        <w:tc>
          <w:tcPr>
            <w:tcW w:type="dxa" w:w="2556"/>
          </w:tcPr>
          <w:p>
            <w:r>
              <w:rPr>
                <w:sz w:val="18"/>
              </w:rPr>
              <w:t>Wrong classification</w:t>
            </w:r>
          </w:p>
        </w:tc>
      </w:tr>
      <w:tr>
        <w:tc>
          <w:tcPr>
            <w:tcW w:type="dxa" w:w="2556"/>
          </w:tcPr>
          <w:p>
            <w:r>
              <w:rPr>
                <w:sz w:val="18"/>
              </w:rPr>
              <w:t>Units/Quantity</w:t>
            </w:r>
          </w:p>
        </w:tc>
        <w:tc>
          <w:tcPr>
            <w:tcW w:type="dxa" w:w="2556"/>
          </w:tcPr>
          <w:p>
            <w:r>
              <w:rPr>
                <w:sz w:val="18"/>
              </w:rPr>
              <w:t>Can affect scales/calculation</w:t>
            </w:r>
          </w:p>
        </w:tc>
        <w:tc>
          <w:tcPr>
            <w:tcW w:type="dxa" w:w="2556"/>
          </w:tcPr>
          <w:p>
            <w:r>
              <w:rPr>
                <w:sz w:val="18"/>
              </w:rPr>
              <w:t>Billed quantity drives invoice</w:t>
            </w:r>
          </w:p>
        </w:tc>
        <w:tc>
          <w:tcPr>
            <w:tcW w:type="dxa" w:w="2556"/>
          </w:tcPr>
          <w:p>
            <w:r>
              <w:rPr>
                <w:sz w:val="18"/>
              </w:rPr>
              <w:t>Incorrect unit conversion</w:t>
            </w:r>
          </w:p>
        </w:tc>
      </w:tr>
    </w:tbl>
    <w:p/>
    <w:p>
      <w:pPr>
        <w:pStyle w:val="Heading1"/>
      </w:pPr>
      <w:r>
        <w:t>11. Concrete Troubleshooting Examples</w:t>
      </w:r>
    </w:p>
    <w:p>
      <w:pPr>
        <w:pStyle w:val="Heading2"/>
      </w:pPr>
      <w:r>
        <w:t>11.1 Base Price Not Determined</w:t>
      </w:r>
    </w:p>
    <w:p>
      <w:r>
        <w:t>Problem: Apple Cake is entered but ₹500/EA is missing.</w:t>
      </w:r>
    </w:p>
    <w:p>
      <w:r>
        <w:t>Causes: Missing/expired record, wrong key, sales area mismatch, access sequence failure.</w:t>
      </w:r>
    </w:p>
    <w:p>
      <w:r>
        <w:t>Investigation: Use pricing analysis; verify condition record validity and key fields.</w:t>
      </w:r>
    </w:p>
    <w:p>
      <w:r>
        <w:t>Resolution: Correct authorized condition/configuration and retest.</w:t>
      </w:r>
    </w:p>
    <w:p>
      <w:pPr>
        <w:pStyle w:val="Heading2"/>
      </w:pPr>
      <w:r>
        <w:t>11.2 Promotional Discount Not Applied</w:t>
      </w:r>
    </w:p>
    <w:p>
      <w:r>
        <w:t>Problem: Value remains ₹50,000 instead of ₹47,500.</w:t>
      </w:r>
    </w:p>
    <w:p>
      <w:r>
        <w:t>Causes: Missing 5% record, expired campaign, wrong key, exclusion, or pricing procedure omission.</w:t>
      </w:r>
    </w:p>
    <w:p>
      <w:r>
        <w:t>Investigation: Check pricing analysis, validity, access sequence and procedure.</w:t>
      </w:r>
    </w:p>
    <w:p>
      <w:r>
        <w:t>Resolution: Correct record/configuration and test dates inside/outside campaign.</w:t>
      </w:r>
    </w:p>
    <w:p>
      <w:pPr>
        <w:pStyle w:val="Heading2"/>
      </w:pPr>
      <w:r>
        <w:t>11.3 Discount Applied Twice</w:t>
      </w:r>
    </w:p>
    <w:p>
      <w:r>
        <w:t>Problem: Two campaign discounts reduce value unexpectedly.</w:t>
      </w:r>
    </w:p>
    <w:p>
      <w:r>
        <w:t>Causes: Overlapping records or incorrect exclusion.</w:t>
      </w:r>
    </w:p>
    <w:p>
      <w:r>
        <w:t>Investigation: Review active discount conditions in pricing analysis.</w:t>
      </w:r>
    </w:p>
    <w:p>
      <w:r>
        <w:t>Resolution: Correct validity/key or exclusion and retest.</w:t>
      </w:r>
    </w:p>
    <w:p>
      <w:pPr>
        <w:pStyle w:val="Heading2"/>
      </w:pPr>
      <w:r>
        <w:t>11.4 Tax Amount Incorrect</w:t>
      </w:r>
    </w:p>
    <w:p>
      <w:r>
        <w:t>Problem: Billing tax differs from expected simulation.</w:t>
      </w:r>
    </w:p>
    <w:p>
      <w:r>
        <w:t>Causes: Customer/material classification or tax configuration.</w:t>
      </w:r>
    </w:p>
    <w:p>
      <w:r>
        <w:t>Investigation: Compare master data and tax analysis.</w:t>
      </w:r>
    </w:p>
    <w:p>
      <w:r>
        <w:t>Resolution: Correct data/configuration and repeat order/billing test.</w:t>
      </w:r>
    </w:p>
    <w:p>
      <w:pPr>
        <w:pStyle w:val="Heading2"/>
      </w:pPr>
      <w:r>
        <w:t>11.5 Billing Value Differs from Sales Order</w:t>
      </w:r>
    </w:p>
    <w:p>
      <w:r>
        <w:t>Problem: Invoice value differs from order value.</w:t>
      </w:r>
    </w:p>
    <w:p>
      <w:r>
        <w:t>Causes: Pricing redetermination, quantity change, freight behavior, tax, manual condition or copy control.</w:t>
      </w:r>
    </w:p>
    <w:p>
      <w:r>
        <w:t>Investigation: Compare order, delivery, PGI and billing; identify first divergence.</w:t>
      </w:r>
    </w:p>
    <w:p>
      <w:r>
        <w:t>Resolution: Correct the root cause and retest.</w:t>
      </w:r>
    </w:p>
    <w:p>
      <w:pPr>
        <w:pStyle w:val="Heading2"/>
      </w:pPr>
      <w:r>
        <w:t>11.6 Billing Cannot Be Created</w:t>
      </w:r>
    </w:p>
    <w:p>
      <w:r>
        <w:t>Problem: Completed delivery cannot be billed.</w:t>
      </w:r>
    </w:p>
    <w:p>
      <w:r>
        <w:t>Causes: PGI/status, billing block, billing relevance, incompletion or copy control.</w:t>
      </w:r>
    </w:p>
    <w:p>
      <w:r>
        <w:t>Investigation: Check document status, billing relevance, blocks and copy control.</w:t>
      </w:r>
    </w:p>
    <w:p>
      <w:r>
        <w:t>Resolution: Resolve the blocking condition and retest.</w:t>
      </w:r>
    </w:p>
    <w:p>
      <w:pPr>
        <w:pStyle w:val="Heading1"/>
      </w:pPr>
      <w:r>
        <w:t>12. Pricing-to-Billing Dependency Matrix</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rPr>
                <w:b/>
                <w:sz w:val="18"/>
              </w:rPr>
              <w:t>Step</w:t>
            </w:r>
          </w:p>
        </w:tc>
        <w:tc>
          <w:tcPr>
            <w:tcW w:type="dxa" w:w="3408"/>
          </w:tcPr>
          <w:p>
            <w:r>
              <w:rPr>
                <w:b/>
                <w:sz w:val="18"/>
              </w:rPr>
              <w:t>Depends On</w:t>
            </w:r>
          </w:p>
        </w:tc>
        <w:tc>
          <w:tcPr>
            <w:tcW w:type="dxa" w:w="3408"/>
          </w:tcPr>
          <w:p>
            <w:r>
              <w:rPr>
                <w:b/>
                <w:sz w:val="18"/>
              </w:rPr>
              <w:t>Failure Effect</w:t>
            </w:r>
          </w:p>
        </w:tc>
      </w:tr>
      <w:tr>
        <w:tc>
          <w:tcPr>
            <w:tcW w:type="dxa" w:w="3408"/>
          </w:tcPr>
          <w:p>
            <w:r>
              <w:rPr>
                <w:sz w:val="18"/>
              </w:rPr>
              <w:t>Procedure determination</w:t>
            </w:r>
          </w:p>
        </w:tc>
        <w:tc>
          <w:tcPr>
            <w:tcW w:type="dxa" w:w="3408"/>
          </w:tcPr>
          <w:p>
            <w:r>
              <w:rPr>
                <w:sz w:val="18"/>
              </w:rPr>
              <w:t>Sales area/customer/document</w:t>
            </w:r>
          </w:p>
        </w:tc>
        <w:tc>
          <w:tcPr>
            <w:tcW w:type="dxa" w:w="3408"/>
          </w:tcPr>
          <w:p>
            <w:r>
              <w:rPr>
                <w:sz w:val="18"/>
              </w:rPr>
              <w:t>Wrong pricing procedure</w:t>
            </w:r>
          </w:p>
        </w:tc>
      </w:tr>
      <w:tr>
        <w:tc>
          <w:tcPr>
            <w:tcW w:type="dxa" w:w="3408"/>
          </w:tcPr>
          <w:p>
            <w:r>
              <w:rPr>
                <w:sz w:val="18"/>
              </w:rPr>
              <w:t>Condition search</w:t>
            </w:r>
          </w:p>
        </w:tc>
        <w:tc>
          <w:tcPr>
            <w:tcW w:type="dxa" w:w="3408"/>
          </w:tcPr>
          <w:p>
            <w:r>
              <w:rPr>
                <w:sz w:val="18"/>
              </w:rPr>
              <w:t>Condition table + access sequence + keys</w:t>
            </w:r>
          </w:p>
        </w:tc>
        <w:tc>
          <w:tcPr>
            <w:tcW w:type="dxa" w:w="3408"/>
          </w:tcPr>
          <w:p>
            <w:r>
              <w:rPr>
                <w:sz w:val="18"/>
              </w:rPr>
              <w:t>Condition not found</w:t>
            </w:r>
          </w:p>
        </w:tc>
      </w:tr>
      <w:tr>
        <w:tc>
          <w:tcPr>
            <w:tcW w:type="dxa" w:w="3408"/>
          </w:tcPr>
          <w:p>
            <w:r>
              <w:rPr>
                <w:sz w:val="18"/>
              </w:rPr>
              <w:t>Condition calculation</w:t>
            </w:r>
          </w:p>
        </w:tc>
        <w:tc>
          <w:tcPr>
            <w:tcW w:type="dxa" w:w="3408"/>
          </w:tcPr>
          <w:p>
            <w:r>
              <w:rPr>
                <w:sz w:val="18"/>
              </w:rPr>
              <w:t>Condition type + record</w:t>
            </w:r>
          </w:p>
        </w:tc>
        <w:tc>
          <w:tcPr>
            <w:tcW w:type="dxa" w:w="3408"/>
          </w:tcPr>
          <w:p>
            <w:r>
              <w:rPr>
                <w:sz w:val="18"/>
              </w:rPr>
              <w:t>Wrong amount</w:t>
            </w:r>
          </w:p>
        </w:tc>
      </w:tr>
      <w:tr>
        <w:tc>
          <w:tcPr>
            <w:tcW w:type="dxa" w:w="3408"/>
          </w:tcPr>
          <w:p>
            <w:r>
              <w:rPr>
                <w:sz w:val="18"/>
              </w:rPr>
              <w:t>Discount</w:t>
            </w:r>
          </w:p>
        </w:tc>
        <w:tc>
          <w:tcPr>
            <w:tcW w:type="dxa" w:w="3408"/>
          </w:tcPr>
          <w:p>
            <w:r>
              <w:rPr>
                <w:sz w:val="18"/>
              </w:rPr>
              <w:t>Eligible record + exclusion</w:t>
            </w:r>
          </w:p>
        </w:tc>
        <w:tc>
          <w:tcPr>
            <w:tcW w:type="dxa" w:w="3408"/>
          </w:tcPr>
          <w:p>
            <w:r>
              <w:rPr>
                <w:sz w:val="18"/>
              </w:rPr>
              <w:t>Missing/duplicate discount</w:t>
            </w:r>
          </w:p>
        </w:tc>
      </w:tr>
      <w:tr>
        <w:tc>
          <w:tcPr>
            <w:tcW w:type="dxa" w:w="3408"/>
          </w:tcPr>
          <w:p>
            <w:r>
              <w:rPr>
                <w:sz w:val="18"/>
              </w:rPr>
              <w:t>Surcharge/Freight</w:t>
            </w:r>
          </w:p>
        </w:tc>
        <w:tc>
          <w:tcPr>
            <w:tcW w:type="dxa" w:w="3408"/>
          </w:tcPr>
          <w:p>
            <w:r>
              <w:rPr>
                <w:sz w:val="18"/>
              </w:rPr>
              <w:t>Business rule + record</w:t>
            </w:r>
          </w:p>
        </w:tc>
        <w:tc>
          <w:tcPr>
            <w:tcW w:type="dxa" w:w="3408"/>
          </w:tcPr>
          <w:p>
            <w:r>
              <w:rPr>
                <w:sz w:val="18"/>
              </w:rPr>
              <w:t>Incorrect taxable value</w:t>
            </w:r>
          </w:p>
        </w:tc>
      </w:tr>
      <w:tr>
        <w:tc>
          <w:tcPr>
            <w:tcW w:type="dxa" w:w="3408"/>
          </w:tcPr>
          <w:p>
            <w:r>
              <w:rPr>
                <w:sz w:val="18"/>
              </w:rPr>
              <w:t>Tax</w:t>
            </w:r>
          </w:p>
        </w:tc>
        <w:tc>
          <w:tcPr>
            <w:tcW w:type="dxa" w:w="3408"/>
          </w:tcPr>
          <w:p>
            <w:r>
              <w:rPr>
                <w:sz w:val="18"/>
              </w:rPr>
              <w:t>Customer/material classification + setup</w:t>
            </w:r>
          </w:p>
        </w:tc>
        <w:tc>
          <w:tcPr>
            <w:tcW w:type="dxa" w:w="3408"/>
          </w:tcPr>
          <w:p>
            <w:r>
              <w:rPr>
                <w:sz w:val="18"/>
              </w:rPr>
              <w:t>Incorrect tax</w:t>
            </w:r>
          </w:p>
        </w:tc>
      </w:tr>
      <w:tr>
        <w:tc>
          <w:tcPr>
            <w:tcW w:type="dxa" w:w="3408"/>
          </w:tcPr>
          <w:p>
            <w:r>
              <w:rPr>
                <w:sz w:val="18"/>
              </w:rPr>
              <w:t>Delivery</w:t>
            </w:r>
          </w:p>
        </w:tc>
        <w:tc>
          <w:tcPr>
            <w:tcW w:type="dxa" w:w="3408"/>
          </w:tcPr>
          <w:p>
            <w:r>
              <w:rPr>
                <w:sz w:val="18"/>
              </w:rPr>
              <w:t>Confirmed quantity/status</w:t>
            </w:r>
          </w:p>
        </w:tc>
        <w:tc>
          <w:tcPr>
            <w:tcW w:type="dxa" w:w="3408"/>
          </w:tcPr>
          <w:p>
            <w:r>
              <w:rPr>
                <w:sz w:val="18"/>
              </w:rPr>
              <w:t>Quantity mismatch</w:t>
            </w:r>
          </w:p>
        </w:tc>
      </w:tr>
      <w:tr>
        <w:tc>
          <w:tcPr>
            <w:tcW w:type="dxa" w:w="3408"/>
          </w:tcPr>
          <w:p>
            <w:r>
              <w:rPr>
                <w:sz w:val="18"/>
              </w:rPr>
              <w:t>PGI</w:t>
            </w:r>
          </w:p>
        </w:tc>
        <w:tc>
          <w:tcPr>
            <w:tcW w:type="dxa" w:w="3408"/>
          </w:tcPr>
          <w:p>
            <w:r>
              <w:rPr>
                <w:sz w:val="18"/>
              </w:rPr>
              <w:t>Delivery execution</w:t>
            </w:r>
          </w:p>
        </w:tc>
        <w:tc>
          <w:tcPr>
            <w:tcW w:type="dxa" w:w="3408"/>
          </w:tcPr>
          <w:p>
            <w:r>
              <w:rPr>
                <w:sz w:val="18"/>
              </w:rPr>
              <w:t>Billing unavailable</w:t>
            </w:r>
          </w:p>
        </w:tc>
      </w:tr>
      <w:tr>
        <w:tc>
          <w:tcPr>
            <w:tcW w:type="dxa" w:w="3408"/>
          </w:tcPr>
          <w:p>
            <w:r>
              <w:rPr>
                <w:sz w:val="18"/>
              </w:rPr>
              <w:t>Billing</w:t>
            </w:r>
          </w:p>
        </w:tc>
        <w:tc>
          <w:tcPr>
            <w:tcW w:type="dxa" w:w="3408"/>
          </w:tcPr>
          <w:p>
            <w:r>
              <w:rPr>
                <w:sz w:val="18"/>
              </w:rPr>
              <w:t>Status + relevance + copy control</w:t>
            </w:r>
          </w:p>
        </w:tc>
        <w:tc>
          <w:tcPr>
            <w:tcW w:type="dxa" w:w="3408"/>
          </w:tcPr>
          <w:p>
            <w:r>
              <w:rPr>
                <w:sz w:val="18"/>
              </w:rPr>
              <w:t>Invoice cannot be created</w:t>
            </w:r>
          </w:p>
        </w:tc>
      </w:tr>
      <w:tr>
        <w:tc>
          <w:tcPr>
            <w:tcW w:type="dxa" w:w="3408"/>
          </w:tcPr>
          <w:p>
            <w:r>
              <w:rPr>
                <w:sz w:val="18"/>
              </w:rPr>
              <w:t>Accounting</w:t>
            </w:r>
          </w:p>
        </w:tc>
        <w:tc>
          <w:tcPr>
            <w:tcW w:type="dxa" w:w="3408"/>
          </w:tcPr>
          <w:p>
            <w:r>
              <w:rPr>
                <w:sz w:val="18"/>
              </w:rPr>
              <w:t>Billing + account determination</w:t>
            </w:r>
          </w:p>
        </w:tc>
        <w:tc>
          <w:tcPr>
            <w:tcW w:type="dxa" w:w="3408"/>
          </w:tcPr>
          <w:p>
            <w:r>
              <w:rPr>
                <w:sz w:val="18"/>
              </w:rPr>
              <w:t>Accounting incomplete</w:t>
            </w:r>
          </w:p>
        </w:tc>
      </w:tr>
    </w:tbl>
    <w:p/>
    <w:p>
      <w:pPr>
        <w:pStyle w:val="Heading1"/>
      </w:pPr>
      <w:r>
        <w:t>13. Test Plan</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rPr>
                <w:b/>
                <w:sz w:val="18"/>
              </w:rPr>
              <w:t>ID</w:t>
            </w:r>
          </w:p>
        </w:tc>
        <w:tc>
          <w:tcPr>
            <w:tcW w:type="dxa" w:w="3408"/>
          </w:tcPr>
          <w:p>
            <w:r>
              <w:rPr>
                <w:b/>
                <w:sz w:val="18"/>
              </w:rPr>
              <w:t>Test Case</w:t>
            </w:r>
          </w:p>
        </w:tc>
        <w:tc>
          <w:tcPr>
            <w:tcW w:type="dxa" w:w="3408"/>
          </w:tcPr>
          <w:p>
            <w:r>
              <w:rPr>
                <w:b/>
                <w:sz w:val="18"/>
              </w:rPr>
              <w:t>Expected Result</w:t>
            </w:r>
          </w:p>
        </w:tc>
      </w:tr>
      <w:tr>
        <w:tc>
          <w:tcPr>
            <w:tcW w:type="dxa" w:w="3408"/>
          </w:tcPr>
          <w:p>
            <w:r>
              <w:rPr>
                <w:sz w:val="18"/>
              </w:rPr>
              <w:t>P01</w:t>
            </w:r>
          </w:p>
        </w:tc>
        <w:tc>
          <w:tcPr>
            <w:tcW w:type="dxa" w:w="3408"/>
          </w:tcPr>
          <w:p>
            <w:r>
              <w:rPr>
                <w:sz w:val="18"/>
              </w:rPr>
              <w:t>100 EA at ₹500/EA</w:t>
            </w:r>
          </w:p>
        </w:tc>
        <w:tc>
          <w:tcPr>
            <w:tcW w:type="dxa" w:w="3408"/>
          </w:tcPr>
          <w:p>
            <w:r>
              <w:rPr>
                <w:sz w:val="18"/>
              </w:rPr>
              <w:t>₹50,000 gross</w:t>
            </w:r>
          </w:p>
        </w:tc>
      </w:tr>
      <w:tr>
        <w:tc>
          <w:tcPr>
            <w:tcW w:type="dxa" w:w="3408"/>
          </w:tcPr>
          <w:p>
            <w:r>
              <w:rPr>
                <w:sz w:val="18"/>
              </w:rPr>
              <w:t>P02</w:t>
            </w:r>
          </w:p>
        </w:tc>
        <w:tc>
          <w:tcPr>
            <w:tcW w:type="dxa" w:w="3408"/>
          </w:tcPr>
          <w:p>
            <w:r>
              <w:rPr>
                <w:sz w:val="18"/>
              </w:rPr>
              <w:t>Apply 5% promotion</w:t>
            </w:r>
          </w:p>
        </w:tc>
        <w:tc>
          <w:tcPr>
            <w:tcW w:type="dxa" w:w="3408"/>
          </w:tcPr>
          <w:p>
            <w:r>
              <w:rPr>
                <w:sz w:val="18"/>
              </w:rPr>
              <w:t>₹2,500 discount</w:t>
            </w:r>
          </w:p>
        </w:tc>
      </w:tr>
      <w:tr>
        <w:tc>
          <w:tcPr>
            <w:tcW w:type="dxa" w:w="3408"/>
          </w:tcPr>
          <w:p>
            <w:r>
              <w:rPr>
                <w:sz w:val="18"/>
              </w:rPr>
              <w:t>P03</w:t>
            </w:r>
          </w:p>
        </w:tc>
        <w:tc>
          <w:tcPr>
            <w:tcW w:type="dxa" w:w="3408"/>
          </w:tcPr>
          <w:p>
            <w:r>
              <w:rPr>
                <w:sz w:val="18"/>
              </w:rPr>
              <w:t>Promotion outside validity</w:t>
            </w:r>
          </w:p>
        </w:tc>
        <w:tc>
          <w:tcPr>
            <w:tcW w:type="dxa" w:w="3408"/>
          </w:tcPr>
          <w:p>
            <w:r>
              <w:rPr>
                <w:sz w:val="18"/>
              </w:rPr>
              <w:t>No campaign discount</w:t>
            </w:r>
          </w:p>
        </w:tc>
      </w:tr>
      <w:tr>
        <w:tc>
          <w:tcPr>
            <w:tcW w:type="dxa" w:w="3408"/>
          </w:tcPr>
          <w:p>
            <w:r>
              <w:rPr>
                <w:sz w:val="18"/>
              </w:rPr>
              <w:t>P04</w:t>
            </w:r>
          </w:p>
        </w:tc>
        <w:tc>
          <w:tcPr>
            <w:tcW w:type="dxa" w:w="3408"/>
          </w:tcPr>
          <w:p>
            <w:r>
              <w:rPr>
                <w:sz w:val="18"/>
              </w:rPr>
              <w:t>Customer-specific discount</w:t>
            </w:r>
          </w:p>
        </w:tc>
        <w:tc>
          <w:tcPr>
            <w:tcW w:type="dxa" w:w="3408"/>
          </w:tcPr>
          <w:p>
            <w:r>
              <w:rPr>
                <w:sz w:val="18"/>
              </w:rPr>
              <w:t>Correct condition applies</w:t>
            </w:r>
          </w:p>
        </w:tc>
      </w:tr>
      <w:tr>
        <w:tc>
          <w:tcPr>
            <w:tcW w:type="dxa" w:w="3408"/>
          </w:tcPr>
          <w:p>
            <w:r>
              <w:rPr>
                <w:sz w:val="18"/>
              </w:rPr>
              <w:t>P05</w:t>
            </w:r>
          </w:p>
        </w:tc>
        <w:tc>
          <w:tcPr>
            <w:tcW w:type="dxa" w:w="3408"/>
          </w:tcPr>
          <w:p>
            <w:r>
              <w:rPr>
                <w:sz w:val="18"/>
              </w:rPr>
              <w:t>Quantity threshold</w:t>
            </w:r>
          </w:p>
        </w:tc>
        <w:tc>
          <w:tcPr>
            <w:tcW w:type="dxa" w:w="3408"/>
          </w:tcPr>
          <w:p>
            <w:r>
              <w:rPr>
                <w:sz w:val="18"/>
              </w:rPr>
              <w:t>Correct scale behavior</w:t>
            </w:r>
          </w:p>
        </w:tc>
      </w:tr>
      <w:tr>
        <w:tc>
          <w:tcPr>
            <w:tcW w:type="dxa" w:w="3408"/>
          </w:tcPr>
          <w:p>
            <w:r>
              <w:rPr>
                <w:sz w:val="18"/>
              </w:rPr>
              <w:t>P06</w:t>
            </w:r>
          </w:p>
        </w:tc>
        <w:tc>
          <w:tcPr>
            <w:tcW w:type="dxa" w:w="3408"/>
          </w:tcPr>
          <w:p>
            <w:r>
              <w:rPr>
                <w:sz w:val="18"/>
              </w:rPr>
              <w:t>Overlapping discounts</w:t>
            </w:r>
          </w:p>
        </w:tc>
        <w:tc>
          <w:tcPr>
            <w:tcW w:type="dxa" w:w="3408"/>
          </w:tcPr>
          <w:p>
            <w:r>
              <w:rPr>
                <w:sz w:val="18"/>
              </w:rPr>
              <w:t>Exclusion/combination works</w:t>
            </w:r>
          </w:p>
        </w:tc>
      </w:tr>
      <w:tr>
        <w:tc>
          <w:tcPr>
            <w:tcW w:type="dxa" w:w="3408"/>
          </w:tcPr>
          <w:p>
            <w:r>
              <w:rPr>
                <w:sz w:val="18"/>
              </w:rPr>
              <w:t>P07</w:t>
            </w:r>
          </w:p>
        </w:tc>
        <w:tc>
          <w:tcPr>
            <w:tcW w:type="dxa" w:w="3408"/>
          </w:tcPr>
          <w:p>
            <w:r>
              <w:rPr>
                <w:sz w:val="18"/>
              </w:rPr>
              <w:t>Freight/surcharge</w:t>
            </w:r>
          </w:p>
        </w:tc>
        <w:tc>
          <w:tcPr>
            <w:tcW w:type="dxa" w:w="3408"/>
          </w:tcPr>
          <w:p>
            <w:r>
              <w:rPr>
                <w:sz w:val="18"/>
              </w:rPr>
              <w:t>Correct charge and tax base</w:t>
            </w:r>
          </w:p>
        </w:tc>
      </w:tr>
      <w:tr>
        <w:tc>
          <w:tcPr>
            <w:tcW w:type="dxa" w:w="3408"/>
          </w:tcPr>
          <w:p>
            <w:r>
              <w:rPr>
                <w:sz w:val="18"/>
              </w:rPr>
              <w:t>P08</w:t>
            </w:r>
          </w:p>
        </w:tc>
        <w:tc>
          <w:tcPr>
            <w:tcW w:type="dxa" w:w="3408"/>
          </w:tcPr>
          <w:p>
            <w:r>
              <w:rPr>
                <w:sz w:val="18"/>
              </w:rPr>
              <w:t>Tax classification</w:t>
            </w:r>
          </w:p>
        </w:tc>
        <w:tc>
          <w:tcPr>
            <w:tcW w:type="dxa" w:w="3408"/>
          </w:tcPr>
          <w:p>
            <w:r>
              <w:rPr>
                <w:sz w:val="18"/>
              </w:rPr>
              <w:t>Expected tax result</w:t>
            </w:r>
          </w:p>
        </w:tc>
      </w:tr>
      <w:tr>
        <w:tc>
          <w:tcPr>
            <w:tcW w:type="dxa" w:w="3408"/>
          </w:tcPr>
          <w:p>
            <w:r>
              <w:rPr>
                <w:sz w:val="18"/>
              </w:rPr>
              <w:t>P09</w:t>
            </w:r>
          </w:p>
        </w:tc>
        <w:tc>
          <w:tcPr>
            <w:tcW w:type="dxa" w:w="3408"/>
          </w:tcPr>
          <w:p>
            <w:r>
              <w:rPr>
                <w:sz w:val="18"/>
              </w:rPr>
              <w:t>Full delivery</w:t>
            </w:r>
          </w:p>
        </w:tc>
        <w:tc>
          <w:tcPr>
            <w:tcW w:type="dxa" w:w="3408"/>
          </w:tcPr>
          <w:p>
            <w:r>
              <w:rPr>
                <w:sz w:val="18"/>
              </w:rPr>
              <w:t>100 EA billed when fully delivered</w:t>
            </w:r>
          </w:p>
        </w:tc>
      </w:tr>
      <w:tr>
        <w:tc>
          <w:tcPr>
            <w:tcW w:type="dxa" w:w="3408"/>
          </w:tcPr>
          <w:p>
            <w:r>
              <w:rPr>
                <w:sz w:val="18"/>
              </w:rPr>
              <w:t>P10</w:t>
            </w:r>
          </w:p>
        </w:tc>
        <w:tc>
          <w:tcPr>
            <w:tcW w:type="dxa" w:w="3408"/>
          </w:tcPr>
          <w:p>
            <w:r>
              <w:rPr>
                <w:sz w:val="18"/>
              </w:rPr>
              <w:t>Partial delivery</w:t>
            </w:r>
          </w:p>
        </w:tc>
        <w:tc>
          <w:tcPr>
            <w:tcW w:type="dxa" w:w="3408"/>
          </w:tcPr>
          <w:p>
            <w:r>
              <w:rPr>
                <w:sz w:val="18"/>
              </w:rPr>
              <w:t>Configured partial-billing behavior</w:t>
            </w:r>
          </w:p>
        </w:tc>
      </w:tr>
      <w:tr>
        <w:tc>
          <w:tcPr>
            <w:tcW w:type="dxa" w:w="3408"/>
          </w:tcPr>
          <w:p>
            <w:r>
              <w:rPr>
                <w:sz w:val="18"/>
              </w:rPr>
              <w:t>P11</w:t>
            </w:r>
          </w:p>
        </w:tc>
        <w:tc>
          <w:tcPr>
            <w:tcW w:type="dxa" w:w="3408"/>
          </w:tcPr>
          <w:p>
            <w:r>
              <w:rPr>
                <w:sz w:val="18"/>
              </w:rPr>
              <w:t>Billing block</w:t>
            </w:r>
          </w:p>
        </w:tc>
        <w:tc>
          <w:tcPr>
            <w:tcW w:type="dxa" w:w="3408"/>
          </w:tcPr>
          <w:p>
            <w:r>
              <w:rPr>
                <w:sz w:val="18"/>
              </w:rPr>
              <w:t>Billing prevented until resolved</w:t>
            </w:r>
          </w:p>
        </w:tc>
      </w:tr>
      <w:tr>
        <w:tc>
          <w:tcPr>
            <w:tcW w:type="dxa" w:w="3408"/>
          </w:tcPr>
          <w:p>
            <w:r>
              <w:rPr>
                <w:sz w:val="18"/>
              </w:rPr>
              <w:t>P12</w:t>
            </w:r>
          </w:p>
        </w:tc>
        <w:tc>
          <w:tcPr>
            <w:tcW w:type="dxa" w:w="3408"/>
          </w:tcPr>
          <w:p>
            <w:r>
              <w:rPr>
                <w:sz w:val="18"/>
              </w:rPr>
              <w:t>Pricing change before billing</w:t>
            </w:r>
          </w:p>
        </w:tc>
        <w:tc>
          <w:tcPr>
            <w:tcW w:type="dxa" w:w="3408"/>
          </w:tcPr>
          <w:p>
            <w:r>
              <w:rPr>
                <w:sz w:val="18"/>
              </w:rPr>
              <w:t>Behavior matches design</w:t>
            </w:r>
          </w:p>
        </w:tc>
      </w:tr>
      <w:tr>
        <w:tc>
          <w:tcPr>
            <w:tcW w:type="dxa" w:w="3408"/>
          </w:tcPr>
          <w:p>
            <w:r>
              <w:rPr>
                <w:sz w:val="18"/>
              </w:rPr>
              <w:t>P13</w:t>
            </w:r>
          </w:p>
        </w:tc>
        <w:tc>
          <w:tcPr>
            <w:tcW w:type="dxa" w:w="3408"/>
          </w:tcPr>
          <w:p>
            <w:r>
              <w:rPr>
                <w:sz w:val="18"/>
              </w:rPr>
              <w:t>Missing condition</w:t>
            </w:r>
          </w:p>
        </w:tc>
        <w:tc>
          <w:tcPr>
            <w:tcW w:type="dxa" w:w="3408"/>
          </w:tcPr>
          <w:p>
            <w:r>
              <w:rPr>
                <w:sz w:val="18"/>
              </w:rPr>
              <w:t>Exception detected in pricing analysis</w:t>
            </w:r>
          </w:p>
        </w:tc>
      </w:tr>
      <w:tr>
        <w:tc>
          <w:tcPr>
            <w:tcW w:type="dxa" w:w="3408"/>
          </w:tcPr>
          <w:p>
            <w:r>
              <w:rPr>
                <w:sz w:val="18"/>
              </w:rPr>
              <w:t>P14</w:t>
            </w:r>
          </w:p>
        </w:tc>
        <w:tc>
          <w:tcPr>
            <w:tcW w:type="dxa" w:w="3408"/>
          </w:tcPr>
          <w:p>
            <w:r>
              <w:rPr>
                <w:sz w:val="18"/>
              </w:rPr>
              <w:t>PGI completed</w:t>
            </w:r>
          </w:p>
        </w:tc>
        <w:tc>
          <w:tcPr>
            <w:tcW w:type="dxa" w:w="3408"/>
          </w:tcPr>
          <w:p>
            <w:r>
              <w:rPr>
                <w:sz w:val="18"/>
              </w:rPr>
              <w:t>Billing becomes eligible as configured</w:t>
            </w:r>
          </w:p>
        </w:tc>
      </w:tr>
      <w:tr>
        <w:tc>
          <w:tcPr>
            <w:tcW w:type="dxa" w:w="3408"/>
          </w:tcPr>
          <w:p>
            <w:r>
              <w:rPr>
                <w:sz w:val="18"/>
              </w:rPr>
              <w:t>P15</w:t>
            </w:r>
          </w:p>
        </w:tc>
        <w:tc>
          <w:tcPr>
            <w:tcW w:type="dxa" w:w="3408"/>
          </w:tcPr>
          <w:p>
            <w:r>
              <w:rPr>
                <w:sz w:val="18"/>
              </w:rPr>
              <w:t>Billing/accounting</w:t>
            </w:r>
          </w:p>
        </w:tc>
        <w:tc>
          <w:tcPr>
            <w:tcW w:type="dxa" w:w="3408"/>
          </w:tcPr>
          <w:p>
            <w:r>
              <w:rPr>
                <w:sz w:val="18"/>
              </w:rPr>
              <w:t>Billing and accounting status complete</w:t>
            </w:r>
          </w:p>
        </w:tc>
      </w:tr>
    </w:tbl>
    <w:p/>
    <w:p>
      <w:pPr>
        <w:pStyle w:val="Heading1"/>
      </w:pPr>
      <w:r>
        <w:t>14. Monitoring, Risks and Best Practices</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rPr>
                <w:b/>
                <w:sz w:val="18"/>
              </w:rPr>
              <w:t>Risk</w:t>
            </w:r>
          </w:p>
        </w:tc>
        <w:tc>
          <w:tcPr>
            <w:tcW w:type="dxa" w:w="3408"/>
          </w:tcPr>
          <w:p>
            <w:r>
              <w:rPr>
                <w:b/>
                <w:sz w:val="18"/>
              </w:rPr>
              <w:t>Business Impact</w:t>
            </w:r>
          </w:p>
        </w:tc>
        <w:tc>
          <w:tcPr>
            <w:tcW w:type="dxa" w:w="3408"/>
          </w:tcPr>
          <w:p>
            <w:r>
              <w:rPr>
                <w:b/>
                <w:sz w:val="18"/>
              </w:rPr>
              <w:t>Control</w:t>
            </w:r>
          </w:p>
        </w:tc>
      </w:tr>
      <w:tr>
        <w:tc>
          <w:tcPr>
            <w:tcW w:type="dxa" w:w="3408"/>
          </w:tcPr>
          <w:p>
            <w:r>
              <w:rPr>
                <w:sz w:val="18"/>
              </w:rPr>
              <w:t>Expired condition</w:t>
            </w:r>
          </w:p>
        </w:tc>
        <w:tc>
          <w:tcPr>
            <w:tcW w:type="dxa" w:w="3408"/>
          </w:tcPr>
          <w:p>
            <w:r>
              <w:rPr>
                <w:sz w:val="18"/>
              </w:rPr>
              <w:t>Missing/wrong price</w:t>
            </w:r>
          </w:p>
        </w:tc>
        <w:tc>
          <w:tcPr>
            <w:tcW w:type="dxa" w:w="3408"/>
          </w:tcPr>
          <w:p>
            <w:r>
              <w:rPr>
                <w:sz w:val="18"/>
              </w:rPr>
              <w:t>Validity-date review</w:t>
            </w:r>
          </w:p>
        </w:tc>
      </w:tr>
      <w:tr>
        <w:tc>
          <w:tcPr>
            <w:tcW w:type="dxa" w:w="3408"/>
          </w:tcPr>
          <w:p>
            <w:r>
              <w:rPr>
                <w:sz w:val="18"/>
              </w:rPr>
              <w:t>Uncontrolled manual discount</w:t>
            </w:r>
          </w:p>
        </w:tc>
        <w:tc>
          <w:tcPr>
            <w:tcW w:type="dxa" w:w="3408"/>
          </w:tcPr>
          <w:p>
            <w:r>
              <w:rPr>
                <w:sz w:val="18"/>
              </w:rPr>
              <w:t>Margin leakage</w:t>
            </w:r>
          </w:p>
        </w:tc>
        <w:tc>
          <w:tcPr>
            <w:tcW w:type="dxa" w:w="3408"/>
          </w:tcPr>
          <w:p>
            <w:r>
              <w:rPr>
                <w:sz w:val="18"/>
              </w:rPr>
              <w:t>Authorization controls</w:t>
            </w:r>
          </w:p>
        </w:tc>
      </w:tr>
      <w:tr>
        <w:tc>
          <w:tcPr>
            <w:tcW w:type="dxa" w:w="3408"/>
          </w:tcPr>
          <w:p>
            <w:r>
              <w:rPr>
                <w:sz w:val="18"/>
              </w:rPr>
              <w:t>Overlapping promotions</w:t>
            </w:r>
          </w:p>
        </w:tc>
        <w:tc>
          <w:tcPr>
            <w:tcW w:type="dxa" w:w="3408"/>
          </w:tcPr>
          <w:p>
            <w:r>
              <w:rPr>
                <w:sz w:val="18"/>
              </w:rPr>
              <w:t>Unexpected discount</w:t>
            </w:r>
          </w:p>
        </w:tc>
        <w:tc>
          <w:tcPr>
            <w:tcW w:type="dxa" w:w="3408"/>
          </w:tcPr>
          <w:p>
            <w:r>
              <w:rPr>
                <w:sz w:val="18"/>
              </w:rPr>
              <w:t>Condition exclusion/testing</w:t>
            </w:r>
          </w:p>
        </w:tc>
      </w:tr>
      <w:tr>
        <w:tc>
          <w:tcPr>
            <w:tcW w:type="dxa" w:w="3408"/>
          </w:tcPr>
          <w:p>
            <w:r>
              <w:rPr>
                <w:sz w:val="18"/>
              </w:rPr>
              <w:t>Wrong tax data</w:t>
            </w:r>
          </w:p>
        </w:tc>
        <w:tc>
          <w:tcPr>
            <w:tcW w:type="dxa" w:w="3408"/>
          </w:tcPr>
          <w:p>
            <w:r>
              <w:rPr>
                <w:sz w:val="18"/>
              </w:rPr>
              <w:t>Incorrect invoice tax</w:t>
            </w:r>
          </w:p>
        </w:tc>
        <w:tc>
          <w:tcPr>
            <w:tcW w:type="dxa" w:w="3408"/>
          </w:tcPr>
          <w:p>
            <w:r>
              <w:rPr>
                <w:sz w:val="18"/>
              </w:rPr>
              <w:t>Master-data validation</w:t>
            </w:r>
          </w:p>
        </w:tc>
      </w:tr>
      <w:tr>
        <w:tc>
          <w:tcPr>
            <w:tcW w:type="dxa" w:w="3408"/>
          </w:tcPr>
          <w:p>
            <w:r>
              <w:rPr>
                <w:sz w:val="18"/>
              </w:rPr>
              <w:t>Quantity mismatch</w:t>
            </w:r>
          </w:p>
        </w:tc>
        <w:tc>
          <w:tcPr>
            <w:tcW w:type="dxa" w:w="3408"/>
          </w:tcPr>
          <w:p>
            <w:r>
              <w:rPr>
                <w:sz w:val="18"/>
              </w:rPr>
              <w:t>Billing discrepancy</w:t>
            </w:r>
          </w:p>
        </w:tc>
        <w:tc>
          <w:tcPr>
            <w:tcW w:type="dxa" w:w="3408"/>
          </w:tcPr>
          <w:p>
            <w:r>
              <w:rPr>
                <w:sz w:val="18"/>
              </w:rPr>
              <w:t>Order-delivery-PGI-billing reconciliation</w:t>
            </w:r>
          </w:p>
        </w:tc>
      </w:tr>
      <w:tr>
        <w:tc>
          <w:tcPr>
            <w:tcW w:type="dxa" w:w="3408"/>
          </w:tcPr>
          <w:p>
            <w:r>
              <w:rPr>
                <w:sz w:val="18"/>
              </w:rPr>
              <w:t>Incorrect freight</w:t>
            </w:r>
          </w:p>
        </w:tc>
        <w:tc>
          <w:tcPr>
            <w:tcW w:type="dxa" w:w="3408"/>
          </w:tcPr>
          <w:p>
            <w:r>
              <w:rPr>
                <w:sz w:val="18"/>
              </w:rPr>
              <w:t>Wrong taxable value</w:t>
            </w:r>
          </w:p>
        </w:tc>
        <w:tc>
          <w:tcPr>
            <w:tcW w:type="dxa" w:w="3408"/>
          </w:tcPr>
          <w:p>
            <w:r>
              <w:rPr>
                <w:sz w:val="18"/>
              </w:rPr>
              <w:t>Pricing tests</w:t>
            </w:r>
          </w:p>
        </w:tc>
      </w:tr>
      <w:tr>
        <w:tc>
          <w:tcPr>
            <w:tcW w:type="dxa" w:w="3408"/>
          </w:tcPr>
          <w:p>
            <w:r>
              <w:rPr>
                <w:sz w:val="18"/>
              </w:rPr>
              <w:t>Billing blocks</w:t>
            </w:r>
          </w:p>
        </w:tc>
        <w:tc>
          <w:tcPr>
            <w:tcW w:type="dxa" w:w="3408"/>
          </w:tcPr>
          <w:p>
            <w:r>
              <w:rPr>
                <w:sz w:val="18"/>
              </w:rPr>
              <w:t>Delayed invoicing</w:t>
            </w:r>
          </w:p>
        </w:tc>
        <w:tc>
          <w:tcPr>
            <w:tcW w:type="dxa" w:w="3408"/>
          </w:tcPr>
          <w:p>
            <w:r>
              <w:rPr>
                <w:sz w:val="18"/>
              </w:rPr>
              <w:t>Status monitoring</w:t>
            </w:r>
          </w:p>
        </w:tc>
      </w:tr>
      <w:tr>
        <w:tc>
          <w:tcPr>
            <w:tcW w:type="dxa" w:w="3408"/>
          </w:tcPr>
          <w:p>
            <w:r>
              <w:rPr>
                <w:sz w:val="18"/>
              </w:rPr>
              <w:t>Account determination issue</w:t>
            </w:r>
          </w:p>
        </w:tc>
        <w:tc>
          <w:tcPr>
            <w:tcW w:type="dxa" w:w="3408"/>
          </w:tcPr>
          <w:p>
            <w:r>
              <w:rPr>
                <w:sz w:val="18"/>
              </w:rPr>
              <w:t>Billing/accounting incomplete</w:t>
            </w:r>
          </w:p>
        </w:tc>
        <w:tc>
          <w:tcPr>
            <w:tcW w:type="dxa" w:w="3408"/>
          </w:tcPr>
          <w:p>
            <w:r>
              <w:rPr>
                <w:sz w:val="18"/>
              </w:rPr>
              <w:t>SD-FI integration testing</w:t>
            </w:r>
          </w:p>
        </w:tc>
      </w:tr>
    </w:tbl>
    <w:p/>
    <w:p>
      <w:pPr>
        <w:pStyle w:val="ListBullet"/>
      </w:pPr>
      <w:r>
        <w:t>Prefer standard SAP functionality before custom conditions.</w:t>
      </w:r>
    </w:p>
    <w:p>
      <w:pPr>
        <w:pStyle w:val="ListBullet"/>
      </w:pPr>
      <w:r>
        <w:t>Maintain clear ownership for pricing master data.</w:t>
      </w:r>
    </w:p>
    <w:p>
      <w:pPr>
        <w:pStyle w:val="ListBullet"/>
      </w:pPr>
      <w:r>
        <w:t>Use validity periods and test both valid and expired promotions.</w:t>
      </w:r>
    </w:p>
    <w:p>
      <w:pPr>
        <w:pStyle w:val="ListBullet"/>
      </w:pPr>
      <w:r>
        <w:t>Use pricing analysis for troubleshooting.</w:t>
      </w:r>
    </w:p>
    <w:p>
      <w:pPr>
        <w:pStyle w:val="ListBullet"/>
      </w:pPr>
      <w:r>
        <w:t>Reconcile quantity and value at order, delivery, PGI and billing.</w:t>
      </w:r>
    </w:p>
    <w:p>
      <w:pPr>
        <w:pStyle w:val="ListBullet"/>
      </w:pPr>
      <w:r>
        <w:t>Coordinate SD pricing/tax design with FI and tax stakeholders.</w:t>
      </w:r>
    </w:p>
    <w:p>
      <w:pPr>
        <w:pStyle w:val="ListBullet"/>
      </w:pPr>
      <w:r>
        <w:t>Document custom condition types and their business purpose.</w:t>
      </w:r>
    </w:p>
    <w:p>
      <w:pPr>
        <w:pStyle w:val="ListBullet"/>
      </w:pPr>
      <w:r>
        <w:t>Protect production customer and financial information.</w:t>
      </w:r>
    </w:p>
    <w:p>
      <w:pPr>
        <w:pStyle w:val="Heading1"/>
      </w:pPr>
      <w:r>
        <w:t>15. Evaluation Criteria Mapping</w:t>
      </w:r>
    </w:p>
    <w:tbl>
      <w:tblPr>
        <w:tblStyle w:val="TableGrid"/>
        <w:tblW w:type="auto" w:w="0"/>
        <w:jc w:val="center"/>
        <w:tblLook w:firstColumn="1" w:firstRow="1" w:lastColumn="0" w:lastRow="0" w:noHBand="0" w:noVBand="1" w:val="04A0"/>
      </w:tblPr>
      <w:tblGrid>
        <w:gridCol w:w="5112"/>
        <w:gridCol w:w="5112"/>
      </w:tblGrid>
      <w:tr>
        <w:tc>
          <w:tcPr>
            <w:tcW w:type="dxa" w:w="5112"/>
          </w:tcPr>
          <w:p>
            <w:r>
              <w:rPr>
                <w:b/>
                <w:sz w:val="18"/>
              </w:rPr>
              <w:t>Criterion</w:t>
            </w:r>
          </w:p>
        </w:tc>
        <w:tc>
          <w:tcPr>
            <w:tcW w:type="dxa" w:w="5112"/>
          </w:tcPr>
          <w:p>
            <w:r>
              <w:rPr>
                <w:b/>
                <w:sz w:val="18"/>
              </w:rPr>
              <w:t>Evidence in Report</w:t>
            </w:r>
          </w:p>
        </w:tc>
      </w:tr>
      <w:tr>
        <w:tc>
          <w:tcPr>
            <w:tcW w:type="dxa" w:w="5112"/>
          </w:tcPr>
          <w:p>
            <w:r>
              <w:rPr>
                <w:sz w:val="18"/>
              </w:rPr>
              <w:t>Depth of pricing strategy</w:t>
            </w:r>
          </w:p>
        </w:tc>
        <w:tc>
          <w:tcPr>
            <w:tcW w:type="dxa" w:w="5112"/>
          </w:tcPr>
          <w:p>
            <w:r>
              <w:rPr>
                <w:sz w:val="18"/>
              </w:rPr>
              <w:t>Numerical scenario, condition technique, discount strategy and risk analysis</w:t>
            </w:r>
          </w:p>
        </w:tc>
      </w:tr>
      <w:tr>
        <w:tc>
          <w:tcPr>
            <w:tcW w:type="dxa" w:w="5112"/>
          </w:tcPr>
          <w:p>
            <w:r>
              <w:rPr>
                <w:sz w:val="18"/>
              </w:rPr>
              <w:t>Configuration clarity</w:t>
            </w:r>
          </w:p>
        </w:tc>
        <w:tc>
          <w:tcPr>
            <w:tcW w:type="dxa" w:w="5112"/>
          </w:tcPr>
          <w:p>
            <w:r>
              <w:rPr>
                <w:sz w:val="18"/>
              </w:rPr>
              <w:t>Step-by-step condition technique and pricing configuration</w:t>
            </w:r>
          </w:p>
        </w:tc>
      </w:tr>
      <w:tr>
        <w:tc>
          <w:tcPr>
            <w:tcW w:type="dxa" w:w="5112"/>
          </w:tcPr>
          <w:p>
            <w:r>
              <w:rPr>
                <w:sz w:val="18"/>
              </w:rPr>
              <w:t>Discount mechanisms</w:t>
            </w:r>
          </w:p>
        </w:tc>
        <w:tc>
          <w:tcPr>
            <w:tcW w:type="dxa" w:w="5112"/>
          </w:tcPr>
          <w:p>
            <w:r>
              <w:rPr>
                <w:sz w:val="18"/>
              </w:rPr>
              <w:t>Multiple discount approaches and exclusion</w:t>
            </w:r>
          </w:p>
        </w:tc>
      </w:tr>
      <w:tr>
        <w:tc>
          <w:tcPr>
            <w:tcW w:type="dxa" w:w="5112"/>
          </w:tcPr>
          <w:p>
            <w:r>
              <w:rPr>
                <w:sz w:val="18"/>
              </w:rPr>
              <w:t>Visual utility</w:t>
            </w:r>
          </w:p>
        </w:tc>
        <w:tc>
          <w:tcPr>
            <w:tcW w:type="dxa" w:w="5112"/>
          </w:tcPr>
          <w:p>
            <w:r>
              <w:rPr>
                <w:sz w:val="18"/>
              </w:rPr>
              <w:t>Pricing and billing flowcharts plus dependency matrices</w:t>
            </w:r>
          </w:p>
        </w:tc>
      </w:tr>
      <w:tr>
        <w:tc>
          <w:tcPr>
            <w:tcW w:type="dxa" w:w="5112"/>
          </w:tcPr>
          <w:p>
            <w:r>
              <w:rPr>
                <w:sz w:val="18"/>
              </w:rPr>
              <w:t>Billing analysis</w:t>
            </w:r>
          </w:p>
        </w:tc>
        <w:tc>
          <w:tcPr>
            <w:tcW w:type="dxa" w:w="5112"/>
          </w:tcPr>
          <w:p>
            <w:r>
              <w:rPr>
                <w:sz w:val="18"/>
              </w:rPr>
              <w:t>Full/partial billing, blocks and reconciliation</w:t>
            </w:r>
          </w:p>
        </w:tc>
      </w:tr>
      <w:tr>
        <w:tc>
          <w:tcPr>
            <w:tcW w:type="dxa" w:w="5112"/>
          </w:tcPr>
          <w:p>
            <w:r>
              <w:rPr>
                <w:sz w:val="18"/>
              </w:rPr>
              <w:t>Troubleshooting</w:t>
            </w:r>
          </w:p>
        </w:tc>
        <w:tc>
          <w:tcPr>
            <w:tcW w:type="dxa" w:w="5112"/>
          </w:tcPr>
          <w:p>
            <w:r>
              <w:rPr>
                <w:sz w:val="18"/>
              </w:rPr>
              <w:t>Six concrete problems with causes, investigation and resolution</w:t>
            </w:r>
          </w:p>
        </w:tc>
      </w:tr>
      <w:tr>
        <w:tc>
          <w:tcPr>
            <w:tcW w:type="dxa" w:w="5112"/>
          </w:tcPr>
          <w:p>
            <w:r>
              <w:rPr>
                <w:sz w:val="18"/>
              </w:rPr>
              <w:t>Overall presentation</w:t>
            </w:r>
          </w:p>
        </w:tc>
        <w:tc>
          <w:tcPr>
            <w:tcW w:type="dxa" w:w="5112"/>
          </w:tcPr>
          <w:p>
            <w:r>
              <w:rPr>
                <w:sz w:val="18"/>
              </w:rPr>
              <w:t>Structured tables, scenarios, test plan and recommendations</w:t>
            </w:r>
          </w:p>
        </w:tc>
      </w:tr>
    </w:tbl>
    <w:p/>
    <w:p>
      <w:pPr>
        <w:pStyle w:val="Heading1"/>
      </w:pPr>
      <w:r>
        <w:t>16. SAP Screenshot / Evidence Checklist</w:t>
      </w:r>
    </w:p>
    <w:p>
      <w:r>
        <w:t>Attach screenshots from the authorized SAP training system only for steps actually performed.</w:t>
      </w:r>
    </w:p>
    <w:tbl>
      <w:tblPr>
        <w:tblStyle w:val="TableGrid"/>
        <w:tblW w:type="auto" w:w="0"/>
        <w:jc w:val="center"/>
        <w:tblLook w:firstColumn="1" w:firstRow="1" w:lastColumn="0" w:lastRow="0" w:noHBand="0" w:noVBand="1" w:val="04A0"/>
      </w:tblPr>
      <w:tblGrid>
        <w:gridCol w:w="5112"/>
        <w:gridCol w:w="5112"/>
      </w:tblGrid>
      <w:tr>
        <w:tc>
          <w:tcPr>
            <w:tcW w:type="dxa" w:w="5112"/>
          </w:tcPr>
          <w:p>
            <w:r>
              <w:rPr>
                <w:b/>
                <w:sz w:val="18"/>
              </w:rPr>
              <w:t>Evidence</w:t>
            </w:r>
          </w:p>
        </w:tc>
        <w:tc>
          <w:tcPr>
            <w:tcW w:type="dxa" w:w="5112"/>
          </w:tcPr>
          <w:p>
            <w:r>
              <w:rPr>
                <w:b/>
                <w:sz w:val="18"/>
              </w:rPr>
              <w:t>Suggested Screenshot</w:t>
            </w:r>
          </w:p>
        </w:tc>
      </w:tr>
      <w:tr>
        <w:tc>
          <w:tcPr>
            <w:tcW w:type="dxa" w:w="5112"/>
          </w:tcPr>
          <w:p>
            <w:r>
              <w:rPr>
                <w:sz w:val="18"/>
              </w:rPr>
              <w:t>Condition table</w:t>
            </w:r>
          </w:p>
        </w:tc>
        <w:tc>
          <w:tcPr>
            <w:tcW w:type="dxa" w:w="5112"/>
          </w:tcPr>
          <w:p>
            <w:r>
              <w:rPr>
                <w:sz w:val="18"/>
              </w:rPr>
              <w:t>Apple Cake pricing key fields</w:t>
            </w:r>
          </w:p>
        </w:tc>
      </w:tr>
      <w:tr>
        <w:tc>
          <w:tcPr>
            <w:tcW w:type="dxa" w:w="5112"/>
          </w:tcPr>
          <w:p>
            <w:r>
              <w:rPr>
                <w:sz w:val="18"/>
              </w:rPr>
              <w:t>Access sequence</w:t>
            </w:r>
          </w:p>
        </w:tc>
        <w:tc>
          <w:tcPr>
            <w:tcW w:type="dxa" w:w="5112"/>
          </w:tcPr>
          <w:p>
            <w:r>
              <w:rPr>
                <w:sz w:val="18"/>
              </w:rPr>
              <w:t>Search strategy</w:t>
            </w:r>
          </w:p>
        </w:tc>
      </w:tr>
      <w:tr>
        <w:tc>
          <w:tcPr>
            <w:tcW w:type="dxa" w:w="5112"/>
          </w:tcPr>
          <w:p>
            <w:r>
              <w:rPr>
                <w:sz w:val="18"/>
              </w:rPr>
              <w:t>Condition type</w:t>
            </w:r>
          </w:p>
        </w:tc>
        <w:tc>
          <w:tcPr>
            <w:tcW w:type="dxa" w:w="5112"/>
          </w:tcPr>
          <w:p>
            <w:r>
              <w:rPr>
                <w:sz w:val="18"/>
              </w:rPr>
              <w:t>Price/discount settings</w:t>
            </w:r>
          </w:p>
        </w:tc>
      </w:tr>
      <w:tr>
        <w:tc>
          <w:tcPr>
            <w:tcW w:type="dxa" w:w="5112"/>
          </w:tcPr>
          <w:p>
            <w:r>
              <w:rPr>
                <w:sz w:val="18"/>
              </w:rPr>
              <w:t>Pricing procedure</w:t>
            </w:r>
          </w:p>
        </w:tc>
        <w:tc>
          <w:tcPr>
            <w:tcW w:type="dxa" w:w="5112"/>
          </w:tcPr>
          <w:p>
            <w:r>
              <w:rPr>
                <w:sz w:val="18"/>
              </w:rPr>
              <w:t>Condition sequence</w:t>
            </w:r>
          </w:p>
        </w:tc>
      </w:tr>
      <w:tr>
        <w:tc>
          <w:tcPr>
            <w:tcW w:type="dxa" w:w="5112"/>
          </w:tcPr>
          <w:p>
            <w:r>
              <w:rPr>
                <w:sz w:val="18"/>
              </w:rPr>
              <w:t>Condition record</w:t>
            </w:r>
          </w:p>
        </w:tc>
        <w:tc>
          <w:tcPr>
            <w:tcW w:type="dxa" w:w="5112"/>
          </w:tcPr>
          <w:p>
            <w:r>
              <w:rPr>
                <w:sz w:val="18"/>
              </w:rPr>
              <w:t>₹500/EA and campaign validity</w:t>
            </w:r>
          </w:p>
        </w:tc>
      </w:tr>
      <w:tr>
        <w:tc>
          <w:tcPr>
            <w:tcW w:type="dxa" w:w="5112"/>
          </w:tcPr>
          <w:p>
            <w:r>
              <w:rPr>
                <w:sz w:val="18"/>
              </w:rPr>
              <w:t>Sales order</w:t>
            </w:r>
          </w:p>
        </w:tc>
        <w:tc>
          <w:tcPr>
            <w:tcW w:type="dxa" w:w="5112"/>
          </w:tcPr>
          <w:p>
            <w:r>
              <w:rPr>
                <w:sz w:val="18"/>
              </w:rPr>
              <w:t>Pricing conditions and value</w:t>
            </w:r>
          </w:p>
        </w:tc>
      </w:tr>
      <w:tr>
        <w:tc>
          <w:tcPr>
            <w:tcW w:type="dxa" w:w="5112"/>
          </w:tcPr>
          <w:p>
            <w:r>
              <w:rPr>
                <w:sz w:val="18"/>
              </w:rPr>
              <w:t>Pricing analysis</w:t>
            </w:r>
          </w:p>
        </w:tc>
        <w:tc>
          <w:tcPr>
            <w:tcW w:type="dxa" w:w="5112"/>
          </w:tcPr>
          <w:p>
            <w:r>
              <w:rPr>
                <w:sz w:val="18"/>
              </w:rPr>
              <w:t>Found/missing conditions</w:t>
            </w:r>
          </w:p>
        </w:tc>
      </w:tr>
      <w:tr>
        <w:tc>
          <w:tcPr>
            <w:tcW w:type="dxa" w:w="5112"/>
          </w:tcPr>
          <w:p>
            <w:r>
              <w:rPr>
                <w:sz w:val="18"/>
              </w:rPr>
              <w:t>Delivery</w:t>
            </w:r>
          </w:p>
        </w:tc>
        <w:tc>
          <w:tcPr>
            <w:tcW w:type="dxa" w:w="5112"/>
          </w:tcPr>
          <w:p>
            <w:r>
              <w:rPr>
                <w:sz w:val="18"/>
              </w:rPr>
              <w:t>Delivered quantity</w:t>
            </w:r>
          </w:p>
        </w:tc>
      </w:tr>
      <w:tr>
        <w:tc>
          <w:tcPr>
            <w:tcW w:type="dxa" w:w="5112"/>
          </w:tcPr>
          <w:p>
            <w:r>
              <w:rPr>
                <w:sz w:val="18"/>
              </w:rPr>
              <w:t>PGI</w:t>
            </w:r>
          </w:p>
        </w:tc>
        <w:tc>
          <w:tcPr>
            <w:tcW w:type="dxa" w:w="5112"/>
          </w:tcPr>
          <w:p>
            <w:r>
              <w:rPr>
                <w:sz w:val="18"/>
              </w:rPr>
              <w:t>Goods issue status</w:t>
            </w:r>
          </w:p>
        </w:tc>
      </w:tr>
      <w:tr>
        <w:tc>
          <w:tcPr>
            <w:tcW w:type="dxa" w:w="5112"/>
          </w:tcPr>
          <w:p>
            <w:r>
              <w:rPr>
                <w:sz w:val="18"/>
              </w:rPr>
              <w:t>Billing</w:t>
            </w:r>
          </w:p>
        </w:tc>
        <w:tc>
          <w:tcPr>
            <w:tcW w:type="dxa" w:w="5112"/>
          </w:tcPr>
          <w:p>
            <w:r>
              <w:rPr>
                <w:sz w:val="18"/>
              </w:rPr>
              <w:t>Invoice value and tax</w:t>
            </w:r>
          </w:p>
        </w:tc>
      </w:tr>
      <w:tr>
        <w:tc>
          <w:tcPr>
            <w:tcW w:type="dxa" w:w="5112"/>
          </w:tcPr>
          <w:p>
            <w:r>
              <w:rPr>
                <w:sz w:val="18"/>
              </w:rPr>
              <w:t>Document flow</w:t>
            </w:r>
          </w:p>
        </w:tc>
        <w:tc>
          <w:tcPr>
            <w:tcW w:type="dxa" w:w="5112"/>
          </w:tcPr>
          <w:p>
            <w:r>
              <w:rPr>
                <w:sz w:val="18"/>
              </w:rPr>
              <w:t>Order → delivery → PGI → billing</w:t>
            </w:r>
          </w:p>
        </w:tc>
      </w:tr>
    </w:tbl>
    <w:p/>
    <w:p>
      <w:pPr>
        <w:pStyle w:val="Heading1"/>
      </w:pPr>
      <w:r>
        <w:t>17. Assumptions and Scope Boundaries</w:t>
      </w:r>
    </w:p>
    <w:p>
      <w:pPr>
        <w:pStyle w:val="ListBullet"/>
      </w:pPr>
      <w:r>
        <w:t>Nizami Delights is a simulated organization for internship learning.</w:t>
      </w:r>
    </w:p>
    <w:p>
      <w:pPr>
        <w:pStyle w:val="ListBullet"/>
      </w:pPr>
      <w:r>
        <w:t>Apple Cake is the primary material for Week 3.</w:t>
      </w:r>
    </w:p>
    <w:p>
      <w:pPr>
        <w:pStyle w:val="ListBullet"/>
      </w:pPr>
      <w:r>
        <w:t>MM10/MM/MMW organizational values are the project values supplied for the simulation.</w:t>
      </w:r>
    </w:p>
    <w:p>
      <w:pPr>
        <w:pStyle w:val="ListBullet"/>
      </w:pPr>
      <w:r>
        <w:t>₹500/EA, 5% discount, ₹1,000 surcharge and 18% GST are illustrative assumptions.</w:t>
      </w:r>
    </w:p>
    <w:p>
      <w:pPr>
        <w:pStyle w:val="ListBullet"/>
      </w:pPr>
      <w:r>
        <w:t>Exact condition types and custom names must be verified in the actual SAP system.</w:t>
      </w:r>
    </w:p>
    <w:p>
      <w:pPr>
        <w:pStyle w:val="ListBullet"/>
      </w:pPr>
      <w:r>
        <w:t>Actual tax rates and legal treatment must follow applicable requirements.</w:t>
      </w:r>
    </w:p>
    <w:p>
      <w:pPr>
        <w:pStyle w:val="ListBullet"/>
      </w:pPr>
      <w:r>
        <w:t>Exact IMG/SPRO screens may vary by SAP S/4HANA release and scope.</w:t>
      </w:r>
    </w:p>
    <w:p>
      <w:pPr>
        <w:pStyle w:val="ListBullet"/>
      </w:pPr>
      <w:r>
        <w:t>Production revenue recognition and accounting treatment require approved FI design.</w:t>
      </w:r>
    </w:p>
    <w:p>
      <w:pPr>
        <w:pStyle w:val="Heading1"/>
      </w:pPr>
      <w:r>
        <w:t>18. Week 3 Work Summary</w:t>
      </w:r>
    </w:p>
    <w:p>
      <w:r>
        <w:t>This Week 3 deliverable analyzes pricing, discounts and billing for Nizami Delights using Apple Cake as the primary material. The simulation applies a base price of ₹500 per unit to 100 EA, a 5% launch discount, a ₹1,000 surcharge and an assumed 18% GST, producing a training example of ₹57,230. The report explains condition tables, access sequences, condition types, condition records and pricing procedures and shows how these components determine sales and billing values. It also examines discount strategies, full and partial billing, billing blocks, reconciliation, master-data dependencies and pricing exceptions. Concrete troubleshooting scenarios demonstrate investigation of missing prices, missing or duplicated discounts, incorrect tax, billing-value differences and billing blocks. Test cases and monitoring recommendations provide a systematic approach to validation and support.</w:t>
      </w:r>
    </w:p>
    <w:p>
      <w:pPr>
        <w:pStyle w:val="Heading1"/>
      </w:pPr>
      <w:r>
        <w:t>19. Conclusion</w:t>
      </w:r>
    </w:p>
    <w:p>
      <w:r>
        <w:t>The pricing and billing design demonstrates how SAP SD converts business pricing rules into controlled transaction values. For Nizami Delights, the Apple Cake scenario provides a measurable example of base pricing, promotional discount, surcharge, tax and billing reconciliation. The analysis shows that pricing accuracy depends on the interaction of master data and configuration, while billing accuracy depends on correct quantities, statuses, pricing behavior, delivery/PGI completion and copy-control settings. Structured condition technique, testing, document-flow reconciliation and root-cause troubleshooting help reduce pricing and billing errors. The next practical step is to execute the documented tests in an authorized SAP training environment and attach genuine screenshots of configuration and transaction results.</w:t>
      </w:r>
    </w:p>
    <w:p>
      <w:pPr>
        <w:pStyle w:val="Heading1"/>
      </w:pPr>
      <w:r>
        <w:t>Appendix – Suggested GitHub Structure</w:t>
      </w:r>
    </w:p>
    <w:tbl>
      <w:tblPr>
        <w:tblStyle w:val="TableGrid"/>
        <w:tblW w:type="auto" w:w="0"/>
        <w:jc w:val="center"/>
        <w:tblLook w:firstColumn="1" w:firstRow="1" w:lastColumn="0" w:lastRow="0" w:noHBand="0" w:noVBand="1" w:val="04A0"/>
      </w:tblPr>
      <w:tblGrid>
        <w:gridCol w:w="5112"/>
        <w:gridCol w:w="5112"/>
      </w:tblGrid>
      <w:tr>
        <w:tc>
          <w:tcPr>
            <w:tcW w:type="dxa" w:w="5112"/>
          </w:tcPr>
          <w:p>
            <w:r>
              <w:rPr>
                <w:b/>
                <w:sz w:val="18"/>
              </w:rPr>
              <w:t>Folder/File</w:t>
            </w:r>
          </w:p>
        </w:tc>
        <w:tc>
          <w:tcPr>
            <w:tcW w:type="dxa" w:w="5112"/>
          </w:tcPr>
          <w:p>
            <w:r>
              <w:rPr>
                <w:b/>
                <w:sz w:val="18"/>
              </w:rPr>
              <w:t>Purpose</w:t>
            </w:r>
          </w:p>
        </w:tc>
      </w:tr>
      <w:tr>
        <w:tc>
          <w:tcPr>
            <w:tcW w:type="dxa" w:w="5112"/>
          </w:tcPr>
          <w:p>
            <w:r>
              <w:rPr>
                <w:sz w:val="18"/>
              </w:rPr>
              <w:t>README.md</w:t>
            </w:r>
          </w:p>
        </w:tc>
        <w:tc>
          <w:tcPr>
            <w:tcW w:type="dxa" w:w="5112"/>
          </w:tcPr>
          <w:p>
            <w:r>
              <w:rPr>
                <w:sz w:val="18"/>
              </w:rPr>
              <w:t>Internship project overview</w:t>
            </w:r>
          </w:p>
        </w:tc>
      </w:tr>
      <w:tr>
        <w:tc>
          <w:tcPr>
            <w:tcW w:type="dxa" w:w="5112"/>
          </w:tcPr>
          <w:p>
            <w:r>
              <w:rPr>
                <w:sz w:val="18"/>
              </w:rPr>
              <w:t>Week-1/</w:t>
            </w:r>
          </w:p>
        </w:tc>
        <w:tc>
          <w:tcPr>
            <w:tcW w:type="dxa" w:w="5112"/>
          </w:tcPr>
          <w:p>
            <w:r>
              <w:rPr>
                <w:sz w:val="18"/>
              </w:rPr>
              <w:t>Week 1 business requirements and process mapping</w:t>
            </w:r>
          </w:p>
        </w:tc>
      </w:tr>
      <w:tr>
        <w:tc>
          <w:tcPr>
            <w:tcW w:type="dxa" w:w="5112"/>
          </w:tcPr>
          <w:p>
            <w:r>
              <w:rPr>
                <w:sz w:val="18"/>
              </w:rPr>
              <w:t>Week-2/</w:t>
            </w:r>
          </w:p>
        </w:tc>
        <w:tc>
          <w:tcPr>
            <w:tcW w:type="dxa" w:w="5112"/>
          </w:tcPr>
          <w:p>
            <w:r>
              <w:rPr>
                <w:sz w:val="18"/>
              </w:rPr>
              <w:t>Week 2 sales order processing and configuration</w:t>
            </w:r>
          </w:p>
        </w:tc>
      </w:tr>
      <w:tr>
        <w:tc>
          <w:tcPr>
            <w:tcW w:type="dxa" w:w="5112"/>
          </w:tcPr>
          <w:p>
            <w:r>
              <w:rPr>
                <w:sz w:val="18"/>
              </w:rPr>
              <w:t>Week-3/</w:t>
            </w:r>
          </w:p>
        </w:tc>
        <w:tc>
          <w:tcPr>
            <w:tcW w:type="dxa" w:w="5112"/>
          </w:tcPr>
          <w:p>
            <w:r>
              <w:rPr>
                <w:sz w:val="18"/>
              </w:rPr>
              <w:t>Week 3 pricing, discounts and billing</w:t>
            </w:r>
          </w:p>
        </w:tc>
      </w:tr>
      <w:tr>
        <w:tc>
          <w:tcPr>
            <w:tcW w:type="dxa" w:w="5112"/>
          </w:tcPr>
          <w:p>
            <w:r>
              <w:rPr>
                <w:sz w:val="18"/>
              </w:rPr>
              <w:t>screenshots/</w:t>
            </w:r>
          </w:p>
        </w:tc>
        <w:tc>
          <w:tcPr>
            <w:tcW w:type="dxa" w:w="5112"/>
          </w:tcPr>
          <w:p>
            <w:r>
              <w:rPr>
                <w:sz w:val="18"/>
              </w:rPr>
              <w:t>Actual SAP training-system evidence</w:t>
            </w:r>
          </w:p>
        </w:tc>
      </w:tr>
      <w:tr>
        <w:tc>
          <w:tcPr>
            <w:tcW w:type="dxa" w:w="5112"/>
          </w:tcPr>
          <w:p>
            <w:r>
              <w:rPr>
                <w:sz w:val="18"/>
              </w:rPr>
              <w:t>test-results/</w:t>
            </w:r>
          </w:p>
        </w:tc>
        <w:tc>
          <w:tcPr>
            <w:tcW w:type="dxa" w:w="5112"/>
          </w:tcPr>
          <w:p>
            <w:r>
              <w:rPr>
                <w:sz w:val="18"/>
              </w:rPr>
              <w:t>Test-case results and observations</w:t>
            </w:r>
          </w:p>
        </w:tc>
      </w:tr>
    </w:tbl>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