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Engineering Validation Plan: Firmware and Hardware Interaction</w:t>
      </w:r>
    </w:p>
    <w:p>
      <w:pPr>
        <w:jc w:val="center"/>
      </w:pPr>
      <w:r>
        <w:rPr>
          <w:i/>
        </w:rPr>
        <w:t>EVP-NMS-BMS-2026-02 | Version 1.0 | 2026-02-11</w:t>
      </w:r>
    </w:p>
    <w:p>
      <w:r>
        <w:t>Northstar Mobility Systems | Synthetic demo data | Controlled copy</w:t>
      </w:r>
    </w:p>
    <w:p>
      <w:pPr>
        <w:pStyle w:val="Heading1"/>
      </w:pPr>
      <w:r>
        <w:t>Objective</w:t>
      </w:r>
    </w:p>
    <w:p>
      <w:r>
        <w:t>Determine whether firmware 3.8.2 is a direct cause, an amplifier of marginal electrical conditions, or merely correlated with the observed rise.</w:t>
      </w:r>
    </w:p>
    <w:p>
      <w:pPr>
        <w:pStyle w:val="Heading1"/>
      </w:pPr>
      <w:r>
        <w:t>Design</w:t>
      </w:r>
    </w:p>
    <w:p>
      <w:r>
        <w:t>Use matched hardware from lots L260122-C through L260212-F. Compare firmware 3.8.1 and 3.8.2 under cold-start, low-voltage recovery, thermal transition, harness disturbance, and rollback conditions. Preserve raw logs and identify operator, fixture, and checksum.</w:t>
      </w:r>
    </w:p>
    <w:p>
      <w:pPr>
        <w:pStyle w:val="Heading1"/>
      </w:pPr>
      <w:r>
        <w:t>Acceptance and governance</w:t>
      </w:r>
    </w:p>
    <w:p>
      <w:pPr>
        <w:pStyle w:val="ListBullet"/>
      </w:pPr>
      <w:r>
        <w:t>A test is pass only when the criterion is met and the raw trace is attached.</w:t>
      </w:r>
    </w:p>
    <w:p>
      <w:pPr>
        <w:pStyle w:val="ListBullet"/>
      </w:pPr>
      <w:r>
        <w:t>Any failure triggers a repeat or a documented engineering disposition.</w:t>
      </w:r>
    </w:p>
    <w:p>
      <w:pPr>
        <w:pStyle w:val="ListBullet"/>
      </w:pPr>
      <w:r>
        <w:t>Priya Nair owns technical closure; Maya Chen owns release evidence; Lukas Meyer coordinates supplier response.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