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1717"/>
          <w:sz w:val="36"/>
        </w:rPr>
        <w:t>Why Schools Should Create Community Gardens</w:t>
      </w:r>
    </w:p>
    <w:p>
      <w:pPr>
        <w:jc w:val="center"/>
      </w:pPr>
      <w:r>
        <w:rPr>
          <w:i/>
        </w:rPr>
        <w:t>Sana Rahman</w:t>
        <w:br/>
        <w:t>Environmental Studies</w:t>
        <w:br/>
        <w:t>18 July 2026</w:t>
      </w:r>
    </w:p>
    <w:p>
      <w:pPr>
        <w:pStyle w:val="Heading1"/>
      </w:pPr>
      <w:r>
        <w:t>Introduction</w:t>
      </w:r>
    </w:p>
    <w:p>
      <w:r>
        <w:t>Schools should create small community gardens because they give students a practical way to learn science, improve unused spaces, and support healthier eating habits. A garden is not a solution to every environmental problem, but it can make lessons about soil, water, food, and local biodiversity more concrete.</w:t>
      </w:r>
    </w:p>
    <w:p>
      <w:r>
        <w:t>Students often learn about ecosystems from diagrams alone. When they measure plant growth, observe insects, and plan watering schedules, they can connect those ideas to a real shared responsibility.</w:t>
      </w:r>
    </w:p>
    <w:p>
      <w:pPr>
        <w:pStyle w:val="Heading1"/>
      </w:pPr>
      <w:r>
        <w:t>Learning and wellbeing</w:t>
      </w:r>
    </w:p>
    <w:p>
      <w:r>
        <w:t>A school garden can support science lessons by giving classes a place to test how sunlight, compost, and water affect plants. It can also support mathematics when students calculate planting areas, track harvest weights, or compare the cost of seeds with the value of produce.</w:t>
      </w:r>
    </w:p>
    <w:p>
      <w:r>
        <w:t>Gardening may also give students a quieter outdoor activity during a busy school day. This benefit should not be exaggerated, but regular work in a shared green space can help students feel ownership of their school environment.</w:t>
      </w:r>
    </w:p>
    <w:p>
      <w:pPr>
        <w:pStyle w:val="Heading1"/>
      </w:pPr>
      <w:r>
        <w:t>Costs and access</w:t>
      </w:r>
    </w:p>
    <w:p>
      <w:r>
        <w:t>Critics may argue that gardens require money, staff time, and water. Those concerns are valid because a neglected garden can become another burden for teachers. Schools should begin with raised beds or containers, use drought-tolerant plants, and involve families or local organisations in a realistic maintenance plan.</w:t>
      </w:r>
    </w:p>
    <w:p>
      <w:r>
        <w:t>Access also matters. A garden should include paths and work areas that students with different mobility needs can use. Planning for access at the start makes the project more inclusive and prevents the garden from benefiting only a small group.</w:t>
      </w:r>
    </w:p>
    <w:p>
      <w:pPr>
        <w:pStyle w:val="Heading1"/>
      </w:pPr>
      <w:r>
        <w:t>Conclusion</w:t>
      </w:r>
    </w:p>
    <w:p>
      <w:r>
        <w:t>A modest, well-planned school garden can make learning more active and improve the school environment. Starting small, sharing responsibility, and designing for access would make the project more likely to succeed.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