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991265"/>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991265"/>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696098"/>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696098"/>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779520"/>
            <wp:docPr id="2139412772" name="Picture 2139412772"/>
            <wp:cNvGraphicFramePr>
              <a:graphicFrameLocks noChangeAspect="1"/>
            </wp:cNvGraphicFramePr>
            <a:graphic>
              <a:graphicData uri="http://schemas.openxmlformats.org/drawingml/2006/picture">
                <pic:pic>
                  <pic:nvPicPr>
                    <pic:cNvPr id="0" name="USE_CASE_DIAGRAM_VECTOR.png"/>
                    <pic:cNvPicPr/>
                  </pic:nvPicPr>
                  <pic:blipFill>
                    <a:blip r:embed="rId14"/>
                    <a:stretch>
                      <a:fillRect/>
                    </a:stretch>
                  </pic:blipFill>
                  <pic:spPr>
                    <a:xfrm>
                      <a:off x="0" y="0"/>
                      <a:ext cx="5852160" cy="3779520"/>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