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jc w:val="center"/>
      </w:pPr>
      <w:r>
        <w:drawing>
          <wp:inline xmlns:a="http://schemas.openxmlformats.org/drawingml/2006/main" xmlns:pic="http://schemas.openxmlformats.org/drawingml/2006/picture">
            <wp:extent cx="4572000" cy="1173892"/>
            <wp:docPr id="1" name="Picture 1"/>
            <wp:cNvGraphicFramePr>
              <a:graphicFrameLocks noChangeAspect="1"/>
            </wp:cNvGraphicFramePr>
            <a:graphic>
              <a:graphicData uri="http://schemas.openxmlformats.org/drawingml/2006/picture">
                <pic:pic>
                  <pic:nvPicPr>
                    <pic:cNvPr id="1" name="hero.png"/>
                    <pic:cNvPicPr/>
                  </pic:nvPicPr>
                  <pic:blipFill>
                    <a:blip r:embed="rId9"/>
                    <a:stretch>
                      <a:fillRect/>
                    </a:stretch>
                  </pic:blipFill>
                  <pic:spPr>
                    <a:xfrm>
                      <a:off x="0" y="0"/>
                      <a:ext cx="4572000" cy="1173892"/>
                    </a:xfrm>
                    <a:prstGeom prst="rect"/>
                  </pic:spPr>
                </pic:pic>
              </a:graphicData>
            </a:graphic>
          </wp:inline>
        </w:drawing>
      </w:r>
    </w:p>
    <w:p>
      <w:pPr>
        <w:spacing w:before="1800" w:after="720"/>
        <w:jc w:val="center"/>
      </w:pPr>
      <w:r>
        <w:rPr>
          <w:rFonts w:ascii="Liberation Serif" w:hAnsi="Liberation Serif"/>
          <w:b/>
          <w:color w:val="000000"/>
          <w:sz w:val="40"/>
        </w:rPr>
        <w:t>Asignación de viviendas en cooperativas: una plataforma web y móvil de autogestión</w:t>
      </w:r>
    </w:p>
    <w:p>
      <w:pPr>
        <w:spacing w:before="160" w:after="480"/>
        <w:jc w:val="center"/>
      </w:pPr>
      <w:r>
        <w:rPr>
          <w:rFonts w:ascii="Liberation Serif" w:hAnsi="Liberation Serif"/>
          <w:b w:val="0"/>
          <w:color w:val="000000"/>
          <w:sz w:val="22"/>
        </w:rPr>
        <w:t>Informe de Proyecto de Grado presentado por</w:t>
      </w:r>
    </w:p>
    <w:p>
      <w:pPr>
        <w:spacing w:before="0" w:after="480"/>
        <w:jc w:val="center"/>
      </w:pPr>
      <w:r>
        <w:rPr>
          <w:rFonts w:ascii="Liberation Serif" w:hAnsi="Liberation Serif"/>
          <w:b w:val="0"/>
          <w:color w:val="000000"/>
          <w:sz w:val="28"/>
        </w:rPr>
        <w:t>Diego Barreiro Indart</w:t>
      </w:r>
    </w:p>
    <w:p>
      <w:pPr>
        <w:spacing w:before="0" w:after="960"/>
        <w:jc w:val="center"/>
      </w:pPr>
      <w:r>
        <w:rPr>
          <w:rFonts w:ascii="Liberation Serif" w:hAnsi="Liberation Serif"/>
          <w:b w:val="0"/>
          <w:color w:val="000000"/>
          <w:sz w:val="20"/>
        </w:rPr>
        <w:t>en cumplimiento parcial de los requerimientos para la graduación de la carrera de Ingeniería en Computación de Facultad de Ingeniería de la Universidad de la República</w:t>
      </w:r>
    </w:p>
    <w:p>
      <w:pPr>
        <w:spacing w:before="0" w:after="240"/>
        <w:jc w:val="center"/>
      </w:pPr>
      <w:r>
        <w:rPr>
          <w:rFonts w:ascii="Liberation Serif" w:hAnsi="Liberation Serif"/>
          <w:b w:val="0"/>
          <w:color w:val="000000"/>
          <w:sz w:val="22"/>
        </w:rPr>
        <w:t>Supervisor</w:t>
      </w:r>
    </w:p>
    <w:p>
      <w:pPr>
        <w:spacing w:before="0" w:after="1440"/>
        <w:jc w:val="center"/>
      </w:pPr>
      <w:r>
        <w:rPr>
          <w:rFonts w:ascii="Liberation Serif" w:hAnsi="Liberation Serif"/>
          <w:b w:val="0"/>
          <w:color w:val="000000"/>
          <w:sz w:val="24"/>
        </w:rPr>
        <w:t>Héctor Cancela</w:t>
      </w:r>
    </w:p>
    <w:p>
      <w:pPr>
        <w:spacing w:before="0" w:after="0"/>
        <w:jc w:val="center"/>
      </w:pPr>
      <w:r>
        <w:rPr>
          <w:rFonts w:ascii="Liberation Serif" w:hAnsi="Liberation Serif"/>
          <w:b w:val="0"/>
          <w:color w:val="000000"/>
          <w:sz w:val="22"/>
        </w:rPr>
        <w:t>Montevideo, julio de 2026</w:t>
      </w:r>
    </w:p>
    <w:p>
      <w:r>
        <w:br w:type="page"/>
      </w:r>
    </w:p>
    <w:sdt>
      <w:sdtPr>
        <w:docPartObj>
          <w:docPartGallery w:val="Table of Contents"/>
          <w:docPartUnique/>
        </w:docPartObj>
      </w:sdtPr>
      <w:sdtContent>
        <w:p>
          <w:pPr>
            <w:pStyle w:val="TOCHeading"/>
          </w:pPr>
          <w:r>
            <w:t xml:space="preserve">Índice</w:t>
          </w:r>
          <w:r>
            <w:t xml:space="preserve"> </w:t>
          </w:r>
          <w:r>
            <w:t xml:space="preserve">de</w:t>
          </w:r>
          <w:r>
            <w:t xml:space="preserve"> </w:t>
          </w:r>
          <w:r>
            <w:t xml:space="preserve">contenidos</w:t>
          </w:r>
        </w:p>
        <w:p>
          <w:r>
            <w:fldChar w:fldCharType="begin" w:dirty="true"/>
            <w:instrText xml:space="preserve">TOC \o "1-2" \h \z \u</w:instrText>
            <w:fldChar w:fldCharType="separate"/>
            <w:fldChar w:fldCharType="end"/>
          </w:r>
        </w:p>
      </w:sdtContent>
    </w:sdt>
    <w:p>
      <w:pPr>
        <w:pStyle w:val="Heading1"/>
        <w:pageBreakBefore/>
      </w:pPr>
      <w:bookmarkStart w:id="0" w:name="resumen"/>
      <w:r>
        <w:t xml:space="preserve">Resumen</w:t>
      </w:r>
      <w:bookmarkEnd w:id="0"/>
    </w:p>
    <w:p>
      <w:pPr>
        <w:pStyle w:val="FirstParagraph"/>
      </w:pPr>
      <w:r>
        <w:t xml:space="preserve">Las cooperativas de vivienda constituyen una parte fundamental de la política habitacional uruguaya desde hace más de cincuenta años. Al finalizar la construcción de un proyecto cooperativo, las familias socias deben recibir cada una exactamente una vivienda, en un proceso que es a la vez legalmente sensible y socialmente delicado: las preferencias de las familias entran en conflicto, y el resultado debe ser percibido como justo, transparente y no negociable.</w:t>
      </w:r>
    </w:p>
    <w:p>
      <w:pPr>
        <w:pStyle w:val="BodyText"/>
      </w:pPr>
      <w:r>
        <w:t xml:space="preserve">Para resolver este problema, la Facultad de Ingeniería de la Universidad de la República desarrolló un enfoque basado en programación lineal entera que, utilizando el solver de código abierto GLPK (GNU Linear Programming Kit), garantiza una asignación matemáticamente óptima y justa. El algoritmo opera en dos fases: primero maximiza el mínimo de satisfacción entre todas las familias —garantizando equidad— y luego maximiza la satisfacción global bajo esa restricción. Este método fue aplicado con éxito en más de veinte proyectos cooperativos reales en Uruguay.</w:t>
      </w:r>
    </w:p>
    <w:p>
      <w:pPr>
        <w:pStyle w:val="BodyText"/>
      </w:pPr>
      <w:r>
        <w:t xml:space="preserve">Sin embargo, su operativa presenta una limitación importante: requiere personal técnico o al menos con habilidades suficientes para configurar el entorno, instalar la aplicación, cargar los datos y ejecutar la optimización. En cada proyecto, las cooperativas dependen de ese intermediario (o de contar entre sus integrantes con alguna persona con las habilidades requeridas).</w:t>
      </w:r>
    </w:p>
    <w:p>
      <w:pPr>
        <w:pStyle w:val="BodyText"/>
      </w:pPr>
      <w:r>
        <w:t xml:space="preserve">MTAV en línea es una aplicación web y móvil que elimina esa dependencia. Implementando el mismo algoritmo base en una plataforma de autogestión, permite que cualquier cooperativa administre su propio proceso de asignación de principio a fin, sin necesidad de asistencia técnica externa. Cualquier administrador del sistema puede registrar familias y ejecutar el sorteo, y los cooperativistas pueden registrar sus preferencias directamente.</w:t>
      </w:r>
    </w:p>
    <w:p>
      <w:pPr>
        <w:pStyle w:val="BodyText"/>
      </w:pPr>
      <w:r>
        <w:t xml:space="preserve">Además de la plataforma en sí, este trabajo presenta una mejora original al algoritmo: la Fase 1 —históricamente resuelta mediante GLPK, con tiempos problemáticos en casos degenerados o con muchas familias y viviendas— es reemplazada por un algoritmo de búsqueda binaria que produce un resultado equivalente de forma eficiente. La Fase 2 continúa utilizando GLPK con los modelos originales.</w:t>
      </w:r>
    </w:p>
    <w:p>
      <w:pPr>
        <w:pStyle w:val="BodyText"/>
      </w:pPr>
      <w:r>
        <w:t xml:space="preserve">El sistema incluye, entre otras funcionalidades: gestión de proyectos, familias y cooperativistas; recolección de preferencias mediante una interfaz de arrastrar y soltar; un plano visual interactivo del proyecto; gestión de eventos y medios; notificaciones en tiempo real; y un registro de auditoría completo de cada ejecución del sorteo.</w:t>
      </w:r>
    </w:p>
    <w:p>
      <w:pPr>
        <w:pStyle w:val="BodyText"/>
      </w:pPr>
      <w:r>
        <w:t xml:space="preserve">La aplicación fue diseñada con accesibilidad como requisito de primer orden, pensada para perfiles de usuario que incluyen adultos mayores y personas con discapacidad, así como dispositivos de gama baja.</w:t>
      </w:r>
    </w:p>
    <w:p>
      <w:pPr>
        <w:pStyle w:val="BodyText"/>
      </w:pPr>
      <w:r>
        <w:rPr>
          <w:b/>
        </w:rPr>
        <w:t xml:space="preserve">Palabras clave:</w:t>
      </w:r>
      <w:r>
        <w:t xml:space="preserve"> </w:t>
      </w:r>
      <w:r>
        <w:t xml:space="preserve">Asignación de Viviendas, Cooperativas de Vivienda, Housing Allocation, Programación Lineal Entera, GLPK, Aplicación Web, Proyecto de Grado, Computación.</w:t>
      </w:r>
    </w:p>
    <w:p>
      <w:r>
        <w:br w:type="page"/>
      </w:r>
    </w:p>
    <w:p>
      <w:pPr>
        <w:pStyle w:val="Heading1"/>
      </w:pPr>
      <w:bookmarkStart w:id="1" w:name="parte-i-introducción-y-contexto"/>
      <w:r>
        <w:t xml:space="preserve">Parte I — Introducción y Contexto</w:t>
      </w:r>
      <w:bookmarkEnd w:id="1"/>
    </w:p>
    <w:p>
      <w:pPr>
        <w:pStyle w:val="Heading2"/>
      </w:pPr>
      <w:bookmarkStart w:id="2" w:name="las-cooperativas-de-vivienda-en-uruguay"/>
      <w:r>
        <w:t xml:space="preserve">1. Las cooperativas de vivienda en Uruguay</w:t>
      </w:r>
      <w:bookmarkEnd w:id="2"/>
    </w:p>
    <w:p>
      <w:pPr>
        <w:pStyle w:val="FirstParagraph"/>
      </w:pPr>
      <w:r>
        <w:t xml:space="preserve">Este capítulo presenta el contexto del problema: la historia y relevancia del cooperativismo de vivienda en Uruguay (§1.1), cómo se asignan hoy las viviendas al finalizar una obra (§1.2) y por qué esa asignación es un problema difícil (§1.3).</w:t>
      </w:r>
    </w:p>
    <w:p>
      <w:pPr>
        <w:pStyle w:val="Heading3"/>
      </w:pPr>
      <w:bookmarkStart w:id="3" w:name="historia-y-relevancia-social"/>
      <w:r>
        <w:t xml:space="preserve">1.1 Historia y relevancia social</w:t>
      </w:r>
      <w:bookmarkEnd w:id="3"/>
    </w:p>
    <w:p>
      <w:pPr>
        <w:pStyle w:val="FirstParagraph"/>
      </w:pPr>
      <w:r>
        <w:t xml:space="preserve">Uruguay tiene una de las tradiciones de vivienda cooperativa más desarrolladas del mundo. Desde hace más de cincuenta años, las cooperativas de vivienda son un pilar de la política habitacional del país: ofrecen a familias de sectores medios y trabajadores una vía de acceso a la vivienda digna que no depende del mercado inmobiliario privado ni de la adjudicación directa por parte del Estado.</w:t>
      </w:r>
    </w:p>
    <w:p>
      <w:pPr>
        <w:pStyle w:val="BodyText"/>
      </w:pPr>
      <w:r>
        <w:t xml:space="preserve">El marco que hizo posible este modelo es la</w:t>
      </w:r>
      <w:r>
        <w:t xml:space="preserve"> </w:t>
      </w:r>
      <w:r>
        <w:rPr>
          <w:b/>
        </w:rPr>
        <w:t xml:space="preserve">Ley N.º 13.728 de 1968</w:t>
      </w:r>
      <w:r>
        <w:t xml:space="preserve"> </w:t>
      </w:r>
      <w:r>
        <w:t xml:space="preserve">(Plan Nacional de Vivienda), que creó el sistema de financiamiento público de vivienda social y reconoció explícitamente a las cooperativas como vehículo legítimo para acceder a él. El régimen cooperativo está regulado hoy por la</w:t>
      </w:r>
      <w:r>
        <w:t xml:space="preserve"> </w:t>
      </w:r>
      <w:r>
        <w:rPr>
          <w:b/>
        </w:rPr>
        <w:t xml:space="preserve">Ley General de Cooperativas N.º 18.407 de 2008</w:t>
      </w:r>
      <w:r>
        <w:t xml:space="preserve"> </w:t>
      </w:r>
      <w:r>
        <w:t xml:space="preserve">(que sustituyó el capítulo cooperativo de aquella ley fundacional), y distingue dos grandes modalidades (art. 128): las</w:t>
      </w:r>
      <w:r>
        <w:t xml:space="preserve"> </w:t>
      </w:r>
      <w:r>
        <w:rPr>
          <w:b/>
        </w:rPr>
        <w:t xml:space="preserve">cooperativas de usuarios</w:t>
      </w:r>
      <w:r>
        <w:t xml:space="preserve">, que</w:t>
      </w:r>
      <w:r>
        <w:t xml:space="preserve"> </w:t>
      </w:r>
      <w:r>
        <w:t xml:space="preserve">“</w:t>
      </w:r>
      <w:r>
        <w:t xml:space="preserve">sólo atribuyen a los socios el derecho de</w:t>
      </w:r>
      <w:r>
        <w:t xml:space="preserve"> </w:t>
      </w:r>
      <w:r>
        <w:rPr>
          <w:i/>
        </w:rPr>
        <w:t xml:space="preserve">uso y goce</w:t>
      </w:r>
      <w:r>
        <w:t xml:space="preserve"> </w:t>
      </w:r>
      <w:r>
        <w:t xml:space="preserve">sobre las viviendas sin limitación de tiempo</w:t>
      </w:r>
      <w:r>
        <w:t xml:space="preserve">”</w:t>
      </w:r>
      <w:r>
        <w:t xml:space="preserve"> </w:t>
      </w:r>
      <w:r>
        <w:t xml:space="preserve">(art. 129) —un derecho inherente a la calidad de socio, no cedible en el mercado (art. 54) pero sí transmisible a los herederos, que pueden optar por continuar en el uso y goce de la vivienda (art. 141)—, y las</w:t>
      </w:r>
      <w:r>
        <w:t xml:space="preserve"> </w:t>
      </w:r>
      <w:r>
        <w:rPr>
          <w:b/>
        </w:rPr>
        <w:t xml:space="preserve">cooperativas de propietarios</w:t>
      </w:r>
      <w:r>
        <w:t xml:space="preserve">, en las que los socios acceden a la propiedad individual de su unidad (art. 130). En la práctica uruguaya predomina ampliamente el modelo de usuarios: el socio nunca es dueño individual de su vivienda, sino titular de un derecho de uso dentro de un patrimonio colectivo (Ley N.º 13.728, 1968; Ley N.º 18.407, 2008).</w:t>
      </w:r>
    </w:p>
    <w:p>
      <w:pPr>
        <w:pStyle w:val="BodyText"/>
      </w:pPr>
      <w:r>
        <w:t xml:space="preserve">En</w:t>
      </w:r>
      <w:r>
        <w:t xml:space="preserve"> </w:t>
      </w:r>
      <w:r>
        <w:rPr>
          <w:b/>
        </w:rPr>
        <w:t xml:space="preserve">1970</w:t>
      </w:r>
      <w:r>
        <w:t xml:space="preserve"> </w:t>
      </w:r>
      <w:r>
        <w:t xml:space="preserve">se fundó</w:t>
      </w:r>
      <w:r>
        <w:t xml:space="preserve"> </w:t>
      </w:r>
      <w:r>
        <w:rPr>
          <w:b/>
        </w:rPr>
        <w:t xml:space="preserve">FUCVAM</w:t>
      </w:r>
      <w:r>
        <w:t xml:space="preserve"> </w:t>
      </w:r>
      <w:r>
        <w:t xml:space="preserve">(Federación Uruguaya de Cooperativas de Vivienda por Ayuda Mutua), que agrupa a las cooperativas construidas mediante el aporte de trabajo de los propios socios. FUCVAM se convirtió en un actor central del movimiento y es hoy un referente internacional del cooperativismo habitacional; nuclea a varios cientos de cooperativas que representan a decenas de miles de familias en todo el país (FUCVAM, s.f.).</w:t>
      </w:r>
      <w:r>
        <w:rPr>
          <w:rStyle w:val="FootnoteReference"/>
        </w:rPr>
        <w:footnoteReference w:id="1"/>
      </w:r>
      <w:r>
        <w:t xml:space="preserve"> </w:t>
      </w:r>
      <w:r>
        <w:t xml:space="preserve">La otra gran federación es</w:t>
      </w:r>
      <w:r>
        <w:t xml:space="preserve"> </w:t>
      </w:r>
      <w:r>
        <w:rPr>
          <w:b/>
        </w:rPr>
        <w:t xml:space="preserve">FECOVI</w:t>
      </w:r>
      <w:r>
        <w:t xml:space="preserve"> </w:t>
      </w:r>
      <w:r>
        <w:t xml:space="preserve">(Federación de Cooperativas de Vivienda de Usuarios por Ahorro Previo), fundada en 1969, que agrupa a las cooperativas de la modalidad de ahorro previo —alrededor de 120 cooperativas que representan a más de 5.000 familias (FECOVI, s.f.)— y a la que pertenece la mayoría de las cooperativas que han utilizado MTAV. Existen además federaciones menores, y cooperativas que no integran ninguna federación.</w:t>
      </w:r>
    </w:p>
    <w:p>
      <w:pPr>
        <w:pStyle w:val="BodyText"/>
      </w:pPr>
      <w:r>
        <w:t xml:space="preserve">El modelo cooperativo se basa en la</w:t>
      </w:r>
      <w:r>
        <w:t xml:space="preserve"> </w:t>
      </w:r>
      <w:r>
        <w:rPr>
          <w:b/>
        </w:rPr>
        <w:t xml:space="preserve">autogestión</w:t>
      </w:r>
      <w:r>
        <w:t xml:space="preserve">: un grupo de familias se organiza, accede a financiamiento —típicamente a través del Estado y la banca pública—, ejecuta o contrata la construcción, y al finalizar habita y administra colectivamente el conjunto. A lo largo de cinco décadas este modelo ha demostrado ser una herramienta eficaz de acceso a la vivienda para amplios sectores de la población. También ha generado desafíos organizativos propios —entre ellos, el problema que motiva este trabajo:</w:t>
      </w:r>
      <w:r>
        <w:t xml:space="preserve"> </w:t>
      </w:r>
      <w:r>
        <w:rPr>
          <w:b/>
        </w:rPr>
        <w:t xml:space="preserve">cómo asignar las unidades construidas entre las familias socias</w:t>
      </w:r>
      <w:r>
        <w:t xml:space="preserve"> </w:t>
      </w:r>
      <w:r>
        <w:t xml:space="preserve">al finalizar la obra.</w:t>
      </w:r>
    </w:p>
    <w:p>
      <w:pPr>
        <w:pStyle w:val="Heading3"/>
      </w:pPr>
      <w:bookmarkStart w:id="4" w:name="el-proceso-de-asignación-de-viviendas"/>
      <w:r>
        <w:t xml:space="preserve">1.2 El proceso de asignación de viviendas</w:t>
      </w:r>
      <w:bookmarkEnd w:id="4"/>
    </w:p>
    <w:p>
      <w:pPr>
        <w:pStyle w:val="FirstParagraph"/>
      </w:pPr>
      <w:r>
        <w:t xml:space="preserve">Al finalizar la construcción de un proyecto cooperativo, el conjunto de unidades queda listo para ser habitado y surge una pregunta que parece simple pero es delicada:</w:t>
      </w:r>
      <w:r>
        <w:t xml:space="preserve"> </w:t>
      </w:r>
      <w:r>
        <w:rPr>
          <w:b/>
        </w:rPr>
        <w:t xml:space="preserve">¿qué familia vive en qué unidad?</w:t>
      </w:r>
    </w:p>
    <w:p>
      <w:pPr>
        <w:pStyle w:val="BodyText"/>
      </w:pPr>
      <w:r>
        <w:t xml:space="preserve">Las viviendas de un mismo proyecto no son idénticas. Difieren en tamaño, orientación, piso, ubicación dentro del conjunto, proximidad a espacios comunes o a la calle, y cantidad de dormitorios. Cada familia tiene necesidades y preferencias distintas: una familia con adultos mayores puede necesitar una planta baja; otra con niños pequeños puede preferir alejarse del tráfico; una pareja joven puede valorar la vista por sobre la comodidad de acceso. Inevitablemente, las preferencias entran en conflicto: varias familias querrán la misma unidad.</w:t>
      </w:r>
    </w:p>
    <w:p>
      <w:pPr>
        <w:pStyle w:val="BodyText"/>
      </w:pPr>
      <w:r>
        <w:t xml:space="preserve">En el modelo uruguayo,</w:t>
      </w:r>
      <w:r>
        <w:t xml:space="preserve"> </w:t>
      </w:r>
      <w:r>
        <w:rPr>
          <w:b/>
        </w:rPr>
        <w:t xml:space="preserve">cada colectivo decide de forma autónoma cómo distribuir las unidades</w:t>
      </w:r>
      <w:r>
        <w:t xml:space="preserve">. No hay un método único impuesto por ley: es una decisión de cada cooperativa. El mecanismo más habitual es el</w:t>
      </w:r>
      <w:r>
        <w:t xml:space="preserve"> </w:t>
      </w:r>
      <w:r>
        <w:rPr>
          <w:b/>
        </w:rPr>
        <w:t xml:space="preserve">sorteo aleatorio</w:t>
      </w:r>
      <w:r>
        <w:t xml:space="preserve">, realizado de forma pública y presenciada por los socios. Algunas cooperativas incorporan además criterios de preselección —por ejemplo, favorecer a familias con adultos mayores o personas con discapacidad para las unidades más accesibles— antes o en lugar del sorteo puro.</w:t>
      </w:r>
    </w:p>
    <w:p>
      <w:pPr>
        <w:pStyle w:val="BodyText"/>
      </w:pPr>
      <w:r>
        <w:t xml:space="preserve">El sorteo aleatorio tiene una virtud evidente: es simple y difícilmente cuestionable en su procedimiento. Pero tiene una desventaja igual de evidente:</w:t>
      </w:r>
      <w:r>
        <w:t xml:space="preserve"> </w:t>
      </w:r>
      <w:r>
        <w:rPr>
          <w:b/>
        </w:rPr>
        <w:t xml:space="preserve">ignora por completo las preferencias de las familias</w:t>
      </w:r>
      <w:r>
        <w:t xml:space="preserve">. El resultado es justo en un sentido estadístico —todos tuvieron la misma probabilidad—, pero no en el sentido de la satisfacción: nada impide que muchas familias terminen en la unidad que menos querían.</w:t>
      </w:r>
    </w:p>
    <w:p>
      <w:pPr>
        <w:pStyle w:val="BodyText"/>
      </w:pPr>
      <w:r>
        <w:t xml:space="preserve">En los últimos años, la Facultad de Ingeniería de la Universidad de la República desarrolló un método alternativo basado en optimización matemática, que fue aplicado con éxito en varios proyectos reales. Al igual que el sorteo aleatorio,</w:t>
      </w:r>
      <w:r>
        <w:t xml:space="preserve"> </w:t>
      </w:r>
      <w:r>
        <w:rPr>
          <w:b/>
        </w:rPr>
        <w:t xml:space="preserve">es una opción entre otras</w:t>
      </w:r>
      <w:r>
        <w:t xml:space="preserve">: las cooperativas que lo utilizaron lo hicieron por elección propia. Ese método —su fundamento, su validación y su limitación operativa— es el antecedente directo de este trabajo y se describe en la Sección 2.</w:t>
      </w:r>
    </w:p>
    <w:p>
      <w:pPr>
        <w:pStyle w:val="Heading3"/>
      </w:pPr>
      <w:bookmarkStart w:id="5" w:name="X124de0511c9e7d65d4d29dee755347a6292984c"/>
      <w:r>
        <w:t xml:space="preserve">1.3 El problema de la asignación: dificultad y consecuencias</w:t>
      </w:r>
      <w:bookmarkEnd w:id="5"/>
    </w:p>
    <w:p>
      <w:pPr>
        <w:pStyle w:val="FirstParagraph"/>
      </w:pPr>
      <w:r>
        <w:t xml:space="preserve">El desafío es diseñar un proceso de asignación que sea, simultáneamente:</w:t>
      </w:r>
    </w:p>
    <w:p>
      <w:pPr>
        <w:numPr>
          <w:ilvl w:val="0"/>
          <w:numId w:val="10"/>
        </w:numPr>
        <w:pStyle w:val="Compact"/>
      </w:pPr>
      <w:r>
        <w:rPr>
          <w:b/>
        </w:rPr>
        <w:t xml:space="preserve">Justo</w:t>
      </w:r>
      <w:r>
        <w:t xml:space="preserve">: ninguna familia debería recibir un resultado desproporcionadamente peor que las demás.</w:t>
      </w:r>
    </w:p>
    <w:p>
      <w:pPr>
        <w:numPr>
          <w:ilvl w:val="0"/>
          <w:numId w:val="10"/>
        </w:numPr>
        <w:pStyle w:val="Compact"/>
      </w:pPr>
      <w:r>
        <w:rPr>
          <w:b/>
        </w:rPr>
        <w:t xml:space="preserve">Eficiente</w:t>
      </w:r>
      <w:r>
        <w:t xml:space="preserve">: dentro de lo justo, el resultado debería maximizar la satisfacción del conjunto.</w:t>
      </w:r>
    </w:p>
    <w:p>
      <w:pPr>
        <w:numPr>
          <w:ilvl w:val="0"/>
          <w:numId w:val="10"/>
        </w:numPr>
        <w:pStyle w:val="Compact"/>
      </w:pPr>
      <w:r>
        <w:rPr>
          <w:b/>
        </w:rPr>
        <w:t xml:space="preserve">Transparente</w:t>
      </w:r>
      <w:r>
        <w:t xml:space="preserve">: el proceso debe poder explicarse y auditarse; cualquier socio debe poder verificar que el resultado fue correcto.</w:t>
      </w:r>
    </w:p>
    <w:p>
      <w:pPr>
        <w:numPr>
          <w:ilvl w:val="0"/>
          <w:numId w:val="10"/>
        </w:numPr>
        <w:pStyle w:val="Compact"/>
      </w:pPr>
      <w:r>
        <w:rPr>
          <w:b/>
        </w:rPr>
        <w:t xml:space="preserve">No negociable</w:t>
      </w:r>
      <w:r>
        <w:t xml:space="preserve">: una vez ejecutado, el resultado no puede modificarse ni cuestionarse con base en argumentos subjetivos.</w:t>
      </w:r>
    </w:p>
    <w:p>
      <w:pPr>
        <w:pStyle w:val="FirstParagraph"/>
      </w:pPr>
      <w:r>
        <w:t xml:space="preserve">Estos criterios están en tensión. El</w:t>
      </w:r>
      <w:r>
        <w:t xml:space="preserve"> </w:t>
      </w:r>
      <w:r>
        <w:rPr>
          <w:b/>
        </w:rPr>
        <w:t xml:space="preserve">sorteo aleatorio</w:t>
      </w:r>
      <w:r>
        <w:t xml:space="preserve"> </w:t>
      </w:r>
      <w:r>
        <w:t xml:space="preserve">cumple con transparencia y no-negociabilidad, pero falla en justicia y eficiencia, porque descarta las preferencias. Una</w:t>
      </w:r>
      <w:r>
        <w:t xml:space="preserve"> </w:t>
      </w:r>
      <w:r>
        <w:rPr>
          <w:b/>
        </w:rPr>
        <w:t xml:space="preserve">asignación negociada</w:t>
      </w:r>
      <w:r>
        <w:t xml:space="preserve"> </w:t>
      </w:r>
      <w:r>
        <w:t xml:space="preserve">en asamblea puede ser eficiente, pero rara vez es transparente o resistente a cuestionamientos, y puede tensionar la cohesión de un grupo que muchas veces lleva años construyendo no solo viviendas sino también una comunidad.</w:t>
      </w:r>
    </w:p>
    <w:p>
      <w:pPr>
        <w:pStyle w:val="BodyText"/>
      </w:pPr>
      <w:r>
        <w:t xml:space="preserve">Lo que se necesita es un método que</w:t>
      </w:r>
      <w:r>
        <w:t xml:space="preserve"> </w:t>
      </w:r>
      <w:r>
        <w:rPr>
          <w:b/>
        </w:rPr>
        <w:t xml:space="preserve">optimice la satisfacción colectiva respetando la equidad, y que además sea verificable</w:t>
      </w:r>
      <w:r>
        <w:t xml:space="preserve">. Ese es exactamente el problema que resuelve</w:t>
      </w:r>
      <w:r>
        <w:t xml:space="preserve"> </w:t>
      </w:r>
      <w:r>
        <w:rPr>
          <w:b/>
        </w:rPr>
        <w:t xml:space="preserve">MTAV</w:t>
      </w:r>
      <w:r>
        <w:t xml:space="preserve">, el sistema de asignación desarrollado en la Facultad de Ingeniería que se describe en la Sección 2; este trabajo toma ese sistema ya probado y lo lleva a una plataforma de autogestión al alcance de cualquier cooperativa.</w:t>
      </w:r>
    </w:p>
    <w:p>
      <w:r>
        <w:pict>
          <v:rect style="width:0;height:1.5pt" o:hralign="center" o:hrstd="t" o:hr="t"/>
        </w:pict>
      </w:r>
    </w:p>
    <w:p>
      <w:pPr>
        <w:pStyle w:val="Heading2"/>
      </w:pPr>
      <w:bookmarkStart w:id="6" w:name="Xac1e218b6832e86922d27925790a6bad1215d75"/>
      <w:r>
        <w:t xml:space="preserve">2. Antecedentes: el algoritmo de asignación y el MTAV original</w:t>
      </w:r>
      <w:bookmarkEnd w:id="6"/>
    </w:p>
    <w:p>
      <w:pPr>
        <w:pStyle w:val="FirstParagraph"/>
      </w:pPr>
      <w:r>
        <w:t xml:space="preserve">Este capítulo describe el antecedente directo de este trabajo: la herramienta MTAV desarrollada en la Facultad de Ingeniería (§2.1), su validación en proyectos reales (§2.2) y la limitación operativa que motiva esta tesis (§2.3).</w:t>
      </w:r>
    </w:p>
    <w:p>
      <w:pPr>
        <w:pStyle w:val="Heading3"/>
      </w:pPr>
      <w:bookmarkStart w:id="7" w:name="X19ebb805448c14a728fe676bd723b43821de49c"/>
      <w:r>
        <w:t xml:space="preserve">2.1 El MTAV original: la herramienta de la Facultad de Ingeniería</w:t>
      </w:r>
      <w:bookmarkEnd w:id="7"/>
    </w:p>
    <w:p>
      <w:pPr>
        <w:pStyle w:val="FirstParagraph"/>
      </w:pPr>
      <w:r>
        <w:t xml:space="preserve">Frente a la limitación del sorteo aleatorio —que ignora las preferencias— y de la asignación negociada —que rara vez es transparente—, en la Facultad de Ingeniería de la Universidad de la República se desarrolló una alternativa basada en optimización matemática:</w:t>
      </w:r>
      <w:r>
        <w:t xml:space="preserve"> </w:t>
      </w:r>
      <w:r>
        <w:rPr>
          <w:b/>
        </w:rPr>
        <w:t xml:space="preserve">MTAV</w:t>
      </w:r>
      <w:r>
        <w:t xml:space="preserve"> </w:t>
      </w:r>
      <w:r>
        <w:t xml:space="preserve">(</w:t>
      </w:r>
      <w:r>
        <w:rPr>
          <w:i/>
        </w:rPr>
        <w:t xml:space="preserve">Mejor Tecnología de Asignación de Viviendas</w:t>
      </w:r>
      <w:r>
        <w:t xml:space="preserve">).</w:t>
      </w:r>
    </w:p>
    <w:p>
      <w:pPr>
        <w:pStyle w:val="BodyText"/>
      </w:pPr>
      <w:r>
        <w:t xml:space="preserve">MTAV fue desarrollado por un equipo de docentes, estudiantes y egresados de la Facultad, con participación de cooperativistas, y evolucionó a lo largo de varios trabajos sucesivos (Fagián, Prino y Sánchez, 2017; Fierro, 2020) a partir de su formulación inicial en 2016 (Prino, Sánchez y Cancela, 2016). La idea central es simple de enunciar: cada familia ordena según su preferencia las viviendas disponibles, y el sistema busca —mediante</w:t>
      </w:r>
      <w:r>
        <w:t xml:space="preserve"> </w:t>
      </w:r>
      <w:r>
        <w:rPr>
          <w:b/>
        </w:rPr>
        <w:t xml:space="preserve">programación lineal entera</w:t>
      </w:r>
      <w:r>
        <w:t xml:space="preserve">, resuelta con el solver de código abierto GLPK</w:t>
      </w:r>
      <w:r>
        <w:rPr>
          <w:rStyle w:val="FootnoteReference"/>
        </w:rPr>
        <w:footnoteReference w:id="2"/>
      </w:r>
      <w:r>
        <w:t xml:space="preserve">— la asignación que sea a la vez justa y globalmente satisfactoria.</w:t>
      </w:r>
    </w:p>
    <w:p>
      <w:pPr>
        <w:pStyle w:val="BodyText"/>
      </w:pPr>
      <w:r>
        <w:t xml:space="preserve">Para lograrlo, MTAV persigue</w:t>
      </w:r>
      <w:r>
        <w:t xml:space="preserve"> </w:t>
      </w:r>
      <w:r>
        <w:rPr>
          <w:b/>
        </w:rPr>
        <w:t xml:space="preserve">dos objetivos en orden de prioridad estricta</w:t>
      </w:r>
      <w:r>
        <w:t xml:space="preserve">: primero la equidad y, solo después —sin sacrificar nada de esa equidad—, la satisfacción global. En la práctica, esto se resuelve en dos etapas encadenadas:</w:t>
      </w:r>
    </w:p>
    <w:p>
      <w:pPr>
        <w:numPr>
          <w:ilvl w:val="0"/>
          <w:numId w:val="12"/>
        </w:numPr>
        <w:pStyle w:val="Compact"/>
      </w:pPr>
      <w:r>
        <w:rPr>
          <w:b/>
        </w:rPr>
        <w:t xml:space="preserve">Primero, la equidad.</w:t>
      </w:r>
      <w:r>
        <w:t xml:space="preserve"> </w:t>
      </w:r>
      <w:r>
        <w:t xml:space="preserve">La primera etapa minimiza la</w:t>
      </w:r>
      <w:r>
        <w:t xml:space="preserve"> </w:t>
      </w:r>
      <w:r>
        <w:rPr>
          <w:i/>
        </w:rPr>
        <w:t xml:space="preserve">peor</w:t>
      </w:r>
      <w:r>
        <w:t xml:space="preserve"> </w:t>
      </w:r>
      <w:r>
        <w:t xml:space="preserve">prioridad que recibe cualquier familia; en otras palabras, busca que la familia menos favorecida quede lo mejor posible. Este es el criterio de</w:t>
      </w:r>
      <w:r>
        <w:t xml:space="preserve"> </w:t>
      </w:r>
      <w:r>
        <w:rPr>
          <w:b/>
        </w:rPr>
        <w:t xml:space="preserve">equidad max-min</w:t>
      </w:r>
      <w:r>
        <w:t xml:space="preserve">: garantiza que ninguna familia quede desproporcionadamente perjudicada respecto de las demás.</w:t>
      </w:r>
    </w:p>
    <w:p>
      <w:pPr>
        <w:numPr>
          <w:ilvl w:val="0"/>
          <w:numId w:val="12"/>
        </w:numPr>
        <w:pStyle w:val="Compact"/>
      </w:pPr>
      <w:r>
        <w:rPr>
          <w:b/>
        </w:rPr>
        <w:t xml:space="preserve">Después, la satisfacción global.</w:t>
      </w:r>
      <w:r>
        <w:t xml:space="preserve"> </w:t>
      </w:r>
      <w:r>
        <w:t xml:space="preserve">Fijada esa cota de equidad, la segunda etapa elige, entre todas las asignaciones que la respetan, aquella que maximiza la satisfacción del conjunto —minimizando la suma total de prioridades asignadas.</w:t>
      </w:r>
    </w:p>
    <w:p>
      <w:pPr>
        <w:pStyle w:val="FirstParagraph"/>
      </w:pPr>
      <w:r>
        <w:t xml:space="preserve">El resultado tiene propiedades valiosas: es</w:t>
      </w:r>
      <w:r>
        <w:t xml:space="preserve"> </w:t>
      </w:r>
      <w:r>
        <w:rPr>
          <w:b/>
        </w:rPr>
        <w:t xml:space="preserve">óptimo</w:t>
      </w:r>
      <w:r>
        <w:t xml:space="preserve"> </w:t>
      </w:r>
      <w:r>
        <w:t xml:space="preserve">(no existe otra asignación mejor bajo estos criterios),</w:t>
      </w:r>
      <w:r>
        <w:t xml:space="preserve"> </w:t>
      </w:r>
      <w:r>
        <w:rPr>
          <w:b/>
        </w:rPr>
        <w:t xml:space="preserve">verificable</w:t>
      </w:r>
      <w:r>
        <w:t xml:space="preserve"> </w:t>
      </w:r>
      <w:r>
        <w:t xml:space="preserve">(puede auditarse mostrando las preferencias y el resultado) y</w:t>
      </w:r>
      <w:r>
        <w:t xml:space="preserve"> </w:t>
      </w:r>
      <w:r>
        <w:rPr>
          <w:b/>
        </w:rPr>
        <w:t xml:space="preserve">equitativo ante iguales</w:t>
      </w:r>
      <w:r>
        <w:t xml:space="preserve"> </w:t>
      </w:r>
      <w:r>
        <w:t xml:space="preserve">—cuando dos familias tienen exactamente las mismas preferencias, un desempate aleatorio les da la misma probabilidad de obtener la vivienda en disputa. Estas propiedades no son solo intuitivas: fueron analizadas formalmente desde la teoría del diseño de mercados, que confirma que MTAV es</w:t>
      </w:r>
      <w:r>
        <w:t xml:space="preserve"> </w:t>
      </w:r>
      <w:r>
        <w:rPr>
          <w:b/>
        </w:rPr>
        <w:t xml:space="preserve">eficiente en el sentido de Pareto</w:t>
      </w:r>
      <w:r>
        <w:t xml:space="preserve"> </w:t>
      </w:r>
      <w:r>
        <w:t xml:space="preserve">—no existe otra asignación que mejore a una familia sin perjudicar a otra— y que</w:t>
      </w:r>
      <w:r>
        <w:t xml:space="preserve"> </w:t>
      </w:r>
      <w:r>
        <w:rPr>
          <w:b/>
        </w:rPr>
        <w:t xml:space="preserve">trata por igual a quienes son iguales</w:t>
      </w:r>
      <w:r>
        <w:t xml:space="preserve"> </w:t>
      </w:r>
      <w:r>
        <w:t xml:space="preserve">(Paleo Arrarte, 2021).</w:t>
      </w:r>
      <w:r>
        <w:t xml:space="preserve"> </w:t>
      </w:r>
      <w:r>
        <w:rPr>
          <w:i/>
        </w:rPr>
        <w:t xml:space="preserve">(La formulación matemática completa se detalla en la Parte III y en el Apéndice C.)</w:t>
      </w:r>
    </w:p>
    <w:p>
      <w:pPr>
        <w:pStyle w:val="Heading3"/>
      </w:pPr>
      <w:bookmarkStart w:id="8" w:name="validación-en-el-mundo-real"/>
      <w:r>
        <w:t xml:space="preserve">2.2 Validación en el mundo real</w:t>
      </w:r>
      <w:bookmarkEnd w:id="8"/>
    </w:p>
    <w:p>
      <w:pPr>
        <w:pStyle w:val="FirstParagraph"/>
      </w:pPr>
      <w:r>
        <w:t xml:space="preserve">MTAV no es un resultado puramente teórico. Fue aplicado en numerosos proyectos cooperativos reales en Uruguay —más de veinte— y su uso fue muy bien valorado por las cooperativas que lo eligieron.</w:t>
      </w:r>
      <w:r>
        <w:rPr>
          <w:rStyle w:val="FootnoteReference"/>
        </w:rPr>
        <w:footnoteReference w:id="3"/>
      </w:r>
      <w:r>
        <w:t xml:space="preserve"> </w:t>
      </w:r>
      <w:r>
        <w:t xml:space="preserve">Al igual que el sorteo aleatorio, MTAV es</w:t>
      </w:r>
      <w:r>
        <w:t xml:space="preserve"> </w:t>
      </w:r>
      <w:r>
        <w:rPr>
          <w:b/>
        </w:rPr>
        <w:t xml:space="preserve">una opción entre otras</w:t>
      </w:r>
      <w:r>
        <w:t xml:space="preserve">: cada colectivo decide libremente cómo asignar sus viviendas, y quienes usaron MTAV lo hicieron por elección propia.</w:t>
      </w:r>
    </w:p>
    <w:p>
      <w:pPr>
        <w:pStyle w:val="BodyText"/>
      </w:pPr>
      <w:r>
        <w:t xml:space="preserve">Esta trayectoria es significativa. Indica que el enfoque matemático no solo es correcto en teoría, sino que funciona en la práctica, con familias reales, en el contexto social y legal uruguayo. El trabajo que presenta esta tesis</w:t>
      </w:r>
      <w:r>
        <w:t xml:space="preserve"> </w:t>
      </w:r>
      <w:r>
        <w:rPr>
          <w:b/>
        </w:rPr>
        <w:t xml:space="preserve">hereda esa validación</w:t>
      </w:r>
      <w:r>
        <w:t xml:space="preserve">: el algoritmo de fondo es el mismo (con una mejora en la primera etapa, descrita en la Parte III), y lo que se construye alrededor —la plataforma— es nuevo.</w:t>
      </w:r>
    </w:p>
    <w:p>
      <w:pPr>
        <w:pStyle w:val="Heading3"/>
      </w:pPr>
      <w:bookmarkStart w:id="9" w:name="el-cuello-de-botella-operativo"/>
      <w:r>
        <w:t xml:space="preserve">2.3 El cuello de botella operativo</w:t>
      </w:r>
      <w:bookmarkEnd w:id="9"/>
    </w:p>
    <w:p>
      <w:pPr>
        <w:pStyle w:val="FirstParagraph"/>
      </w:pPr>
      <w:r>
        <w:t xml:space="preserve">A pesar de su solidez matemática y su eficacia probada, el MTAV original tiene una limitación importante que no es algorítmica sino</w:t>
      </w:r>
      <w:r>
        <w:t xml:space="preserve"> </w:t>
      </w:r>
      <w:r>
        <w:rPr>
          <w:b/>
        </w:rPr>
        <w:t xml:space="preserve">operativa</w:t>
      </w:r>
      <w:r>
        <w:t xml:space="preserve">: no es una herramienta pensada para que cualquier persona la use por su cuenta.</w:t>
      </w:r>
    </w:p>
    <w:p>
      <w:pPr>
        <w:pStyle w:val="BodyText"/>
      </w:pPr>
      <w:r>
        <w:t xml:space="preserve">En su versión inicial, la herramienta era un programa de línea de comandos</w:t>
      </w:r>
      <w:r>
        <w:rPr>
          <w:rStyle w:val="FootnoteReference"/>
        </w:rPr>
        <w:footnoteReference w:id="4"/>
      </w:r>
      <w:r>
        <w:t xml:space="preserve">: usarla implicaba instalar Python y el solver GLPK en la máquina, preparar las preferencias en una planilla CSV con un formato preciso —una matriz de familias por unidades, cargada a mano—, ejecutar el programa desde la consola y leer el resultado en un archivo de texto.</w:t>
      </w:r>
    </w:p>
    <w:p>
      <w:pPr>
        <w:pStyle w:val="BodyText"/>
      </w:pPr>
      <w:r>
        <w:t xml:space="preserve">A la fecha, MTAV se distribuye como una</w:t>
      </w:r>
      <w:r>
        <w:t xml:space="preserve"> </w:t>
      </w:r>
      <w:r>
        <w:rPr>
          <w:b/>
        </w:rPr>
        <w:t xml:space="preserve">aplicación de escritorio</w:t>
      </w:r>
      <w:r>
        <w:t xml:space="preserve"> </w:t>
      </w:r>
      <w:r>
        <w:t xml:space="preserve">de instalación autónoma, con interfaz gráfica y su manual de usuario (MTAV: Manual del usuario, s.f.). La operativa es considerablemente más amigable que la inicial: la matriz de preferencias se crea y edita en pantalla —o se importa desde un archivo CSV generado con una planilla electrónica—, un botón</w:t>
      </w:r>
      <w:r>
        <w:t xml:space="preserve"> </w:t>
      </w:r>
      <w:r>
        <w:t xml:space="preserve">“</w:t>
      </w:r>
      <w:r>
        <w:t xml:space="preserve">Asignar</w:t>
      </w:r>
      <w:r>
        <w:t xml:space="preserve">”</w:t>
      </w:r>
      <w:r>
        <w:t xml:space="preserve"> </w:t>
      </w:r>
      <w:r>
        <w:t xml:space="preserve">ejecuta la optimización, y el resultado se muestra en pantalla y puede exportarse a PDF. Aun así, el flujo de un sorteo real sigue siendo esencialmente</w:t>
      </w:r>
      <w:r>
        <w:t xml:space="preserve"> </w:t>
      </w:r>
      <w:r>
        <w:rPr>
          <w:b/>
        </w:rPr>
        <w:t xml:space="preserve">manual y centralizado</w:t>
      </w:r>
      <w:r>
        <w:t xml:space="preserve">: la recolección de preferencias típica consiste en distribuir planillas electrónicas a las familias, recibirlas (por correo electrónico u otro medio) y consolidarlas a mano en la matriz única que se le entrega al programa; esa matriz exige un formato estricto (ranking completo de 1 a N, sin blancos ni repetidos, con un tratamiento especial para las familias que no entregaron sus preferencias); y todo el proceso ocurre en una sola computadora, operada por una sola persona, que instala el programa, prepara los datos, ejecuta y comunica los resultados. Como resume la sección anterior, poner en marcha un sorteo requiere personal técnico o al menos con habilidades suficientes —en la práctica, muchas veces la</w:t>
      </w:r>
      <w:r>
        <w:t xml:space="preserve"> </w:t>
      </w:r>
      <w:r>
        <w:rPr>
          <w:b/>
        </w:rPr>
        <w:t xml:space="preserve">asistencia del equipo de MTAV</w:t>
      </w:r>
      <w:r>
        <w:t xml:space="preserve">—, y el ingreso de las preferencias no es privado: pasa por planillas que terceros manipulan y consolidan.</w:t>
      </w:r>
    </w:p>
    <w:p>
      <w:pPr>
        <w:pStyle w:val="BodyText"/>
      </w:pPr>
      <w:r>
        <w:t xml:space="preserve">De ese modelo de uso se desprenden varias consecuencias:</w:t>
      </w:r>
    </w:p>
    <w:p>
      <w:pPr>
        <w:numPr>
          <w:ilvl w:val="0"/>
          <w:numId w:val="13"/>
        </w:numPr>
        <w:pStyle w:val="Compact"/>
      </w:pPr>
      <w:r>
        <w:rPr>
          <w:b/>
        </w:rPr>
        <w:t xml:space="preserve">Dependencia técnica</w:t>
      </w:r>
      <w:r>
        <w:t xml:space="preserve">: la cooperativa no puede actuar de forma completamente autónoma; depende de la disponibilidad del equipo que conoce la herramienta.</w:t>
      </w:r>
    </w:p>
    <w:p>
      <w:pPr>
        <w:numPr>
          <w:ilvl w:val="0"/>
          <w:numId w:val="13"/>
        </w:numPr>
        <w:pStyle w:val="Compact"/>
      </w:pPr>
      <w:r>
        <w:rPr>
          <w:b/>
        </w:rPr>
        <w:t xml:space="preserve">Fricción operativa</w:t>
      </w:r>
      <w:r>
        <w:t xml:space="preserve">: la instalación y la carga manual de datos son lentas y propensas a errores.</w:t>
      </w:r>
    </w:p>
    <w:p>
      <w:pPr>
        <w:numPr>
          <w:ilvl w:val="0"/>
          <w:numId w:val="13"/>
        </w:numPr>
        <w:pStyle w:val="Compact"/>
      </w:pPr>
      <w:r>
        <w:rPr>
          <w:b/>
        </w:rPr>
        <w:t xml:space="preserve">Alcance de dispositivos limitado</w:t>
      </w:r>
      <w:r>
        <w:t xml:space="preserve">: al ser una aplicación de escritorio, queda fuera el dispositivo más usado hoy —el teléfono móvil.</w:t>
      </w:r>
    </w:p>
    <w:p>
      <w:pPr>
        <w:numPr>
          <w:ilvl w:val="0"/>
          <w:numId w:val="13"/>
        </w:numPr>
        <w:pStyle w:val="Compact"/>
      </w:pPr>
      <w:r>
        <w:rPr>
          <w:b/>
        </w:rPr>
        <w:t xml:space="preserve">Confianza</w:t>
      </w:r>
      <w:r>
        <w:t xml:space="preserve">: cuando quien opera la herramienta es uno de los propios socios participantes del sorteo, puede surgir desconfianza sobre el proceso, sobre todo porque el ingreso de preferencias no es privado.</w:t>
      </w:r>
      <w:r>
        <w:rPr>
          <w:rStyle w:val="FootnoteReference"/>
        </w:rPr>
        <w:footnoteReference w:id="5"/>
      </w:r>
    </w:p>
    <w:p>
      <w:pPr>
        <w:pStyle w:val="FirstParagraph"/>
      </w:pPr>
      <w:r>
        <w:t xml:space="preserve">Es precisamente este cuello de botella —no el algoritmo, sino todo lo que lo rodea— lo que se propone resolver</w:t>
      </w:r>
      <w:r>
        <w:t xml:space="preserve"> </w:t>
      </w:r>
      <w:r>
        <w:rPr>
          <w:b/>
        </w:rPr>
        <w:t xml:space="preserve">MTAV en línea</w:t>
      </w:r>
      <w:r>
        <w:t xml:space="preserve">: así llamaremos, cuando haga falta distinguirla, a la versión web y móvil que presenta este trabajo, frente al MTAV original de escritorio.</w:t>
      </w:r>
    </w:p>
    <w:p>
      <w:r>
        <w:pict>
          <v:rect style="width:0;height:1.5pt" o:hralign="center" o:hrstd="t" o:hr="t"/>
        </w:pict>
      </w:r>
    </w:p>
    <w:p>
      <w:pPr>
        <w:pStyle w:val="Heading2"/>
      </w:pPr>
      <w:bookmarkStart w:id="10" w:name="motivación-para-mtav-en-línea"/>
      <w:r>
        <w:t xml:space="preserve">3. Motivación para MTAV en línea</w:t>
      </w:r>
      <w:bookmarkEnd w:id="10"/>
    </w:p>
    <w:p>
      <w:pPr>
        <w:pStyle w:val="FirstParagraph"/>
      </w:pPr>
      <w:r>
        <w:t xml:space="preserve">Este capítulo plantea la propuesta del trabajo: convertir la herramienta especializada en una plataforma de autogestión (§3.1) y las implicancias que esa transformación tiene más allá de la comodidad operativa (§3.2).</w:t>
      </w:r>
    </w:p>
    <w:p>
      <w:pPr>
        <w:pStyle w:val="Heading3"/>
      </w:pPr>
      <w:bookmarkStart w:id="11" w:name="Xaaca43ace3b7213a49b28f826f050b103890dfd"/>
      <w:r>
        <w:t xml:space="preserve">3.1 De herramienta especializada a plataforma de autogestión</w:t>
      </w:r>
      <w:bookmarkEnd w:id="11"/>
    </w:p>
    <w:p>
      <w:pPr>
        <w:pStyle w:val="FirstParagraph"/>
      </w:pPr>
      <w:r>
        <w:t xml:space="preserve">La motivación central de este trabajo es directa: si el algoritmo funciona y produce resultados justos, ¿por qué limitar su uso a quienes cuentan con acompañamiento técnico? No hay razón algorítmica para esa limitación; es puramente operativa.</w:t>
      </w:r>
    </w:p>
    <w:p>
      <w:pPr>
        <w:pStyle w:val="BodyText"/>
      </w:pPr>
      <w:r>
        <w:t xml:space="preserve">Esta dirección no es nueva ni improvisada. El propio trabajo académico previo sobre MTAV ya la había anticipado: en su proyecto de grado, Marcos Fierro propuso explícitamente un</w:t>
      </w:r>
      <w:r>
        <w:t xml:space="preserve"> </w:t>
      </w:r>
      <w:r>
        <w:rPr>
          <w:b/>
        </w:rPr>
        <w:t xml:space="preserve">“</w:t>
      </w:r>
      <w:r>
        <w:rPr>
          <w:b/>
        </w:rPr>
        <w:t xml:space="preserve">MTAV Online</w:t>
      </w:r>
      <w:r>
        <w:rPr>
          <w:b/>
        </w:rPr>
        <w:t xml:space="preserve">”</w:t>
      </w:r>
      <w:r>
        <w:t xml:space="preserve"> </w:t>
      </w:r>
      <w:r>
        <w:t xml:space="preserve">como línea de trabajo futuro, señalando las ventajas de llevar la herramienta a la web —acceso desde el navegador sin instalación, uso desde dispositivos móviles, generación de plantillas de preferencias, ingreso privado de las preferencias de cada usuario y mayor facilidad de difusión y mantenimiento (Fierro, 2024, §4.2). Esta tesis es, en buena medida, la</w:t>
      </w:r>
      <w:r>
        <w:t xml:space="preserve"> </w:t>
      </w:r>
      <w:r>
        <w:rPr>
          <w:b/>
        </w:rPr>
        <w:t xml:space="preserve">realización concreta de esa propuesta</w:t>
      </w:r>
      <w:r>
        <w:t xml:space="preserve">.</w:t>
      </w:r>
    </w:p>
    <w:p>
      <w:pPr>
        <w:pStyle w:val="BodyText"/>
      </w:pPr>
      <w:r>
        <w:t xml:space="preserve">MTAV en línea convierte aquella prueba de concepto exitosa en una herramienta de autogestión. La idea es que cualquier cooperativa pueda, por sí misma:</w:t>
      </w:r>
    </w:p>
    <w:p>
      <w:pPr>
        <w:numPr>
          <w:ilvl w:val="0"/>
          <w:numId w:val="14"/>
        </w:numPr>
        <w:pStyle w:val="Compact"/>
      </w:pPr>
      <w:r>
        <w:t xml:space="preserve">Registrar su proyecto, sus tipos de vivienda y sus unidades.</w:t>
      </w:r>
    </w:p>
    <w:p>
      <w:pPr>
        <w:numPr>
          <w:ilvl w:val="0"/>
          <w:numId w:val="14"/>
        </w:numPr>
        <w:pStyle w:val="Compact"/>
      </w:pPr>
      <w:r>
        <w:t xml:space="preserve">Invitar a sus familias y cooperativistas, quienes ingresan sus propias preferencias directamente y en privado.</w:t>
      </w:r>
    </w:p>
    <w:p>
      <w:pPr>
        <w:numPr>
          <w:ilvl w:val="0"/>
          <w:numId w:val="14"/>
        </w:numPr>
        <w:pStyle w:val="Compact"/>
      </w:pPr>
      <w:r>
        <w:t xml:space="preserve">Ejecutar el sorteo sin intermediarios.</w:t>
      </w:r>
    </w:p>
    <w:p>
      <w:pPr>
        <w:numPr>
          <w:ilvl w:val="0"/>
          <w:numId w:val="14"/>
        </w:numPr>
        <w:pStyle w:val="Compact"/>
      </w:pPr>
      <w:r>
        <w:t xml:space="preserve">Ver y compartir el resultado de forma transparente.</w:t>
      </w:r>
    </w:p>
    <w:p>
      <w:pPr>
        <w:pStyle w:val="FirstParagraph"/>
      </w:pPr>
      <w:r>
        <w:t xml:space="preserve">El rol del equipo técnico deja de ser el de un operador necesario en cada sorteo y pasa a ser, en todo caso, el de quien configura o acompaña inicialmente a una cooperativa nueva.</w:t>
      </w:r>
    </w:p>
    <w:p>
      <w:pPr>
        <w:pStyle w:val="Heading3"/>
      </w:pPr>
      <w:bookmarkStart w:id="12" w:name="implicancias-más-amplias"/>
      <w:r>
        <w:t xml:space="preserve">3.2 Implicancias más amplias</w:t>
      </w:r>
      <w:bookmarkEnd w:id="12"/>
    </w:p>
    <w:p>
      <w:pPr>
        <w:pStyle w:val="FirstParagraph"/>
      </w:pPr>
      <w:r>
        <w:t xml:space="preserve">Eliminar la dependencia del intermediario técnico tiene consecuencias que van más allá de la comodidad.</w:t>
      </w:r>
    </w:p>
    <w:p>
      <w:pPr>
        <w:pStyle w:val="BodyText"/>
      </w:pPr>
      <w:r>
        <w:rPr>
          <w:b/>
        </w:rPr>
        <w:t xml:space="preserve">Auditabilidad.</w:t>
      </w:r>
      <w:r>
        <w:t xml:space="preserve"> </w:t>
      </w:r>
      <w:r>
        <w:t xml:space="preserve">Cuando los cooperativistas ingresan sus propias preferencias, existe un registro digital de cada preferencia y de la ejecución del sorteo, con marca de tiempo. Cualquier socio puede ver cómo se llegó al resultado, algo cualitativamente distinto de un proceso manual cuya trazabilidad depende de la prolijidad del operador.</w:t>
      </w:r>
    </w:p>
    <w:p>
      <w:pPr>
        <w:pStyle w:val="BodyText"/>
      </w:pPr>
      <w:r>
        <w:rPr>
          <w:b/>
        </w:rPr>
        <w:t xml:space="preserve">Independencia.</w:t>
      </w:r>
      <w:r>
        <w:t xml:space="preserve"> </w:t>
      </w:r>
      <w:r>
        <w:t xml:space="preserve">Una cooperativa que usa la plataforma no depende de la disponibilidad de un equipo externo para ejecutar su asignación: puede hacerlo cuando lo necesite.</w:t>
      </w:r>
    </w:p>
    <w:p>
      <w:pPr>
        <w:pStyle w:val="BodyText"/>
      </w:pPr>
      <w:r>
        <w:rPr>
          <w:b/>
        </w:rPr>
        <w:t xml:space="preserve">Equidad de acceso.</w:t>
      </w:r>
      <w:r>
        <w:t xml:space="preserve"> </w:t>
      </w:r>
      <w:r>
        <w:t xml:space="preserve">El algoritmo ya es justo en su resultado; la plataforma agrega justicia en el</w:t>
      </w:r>
      <w:r>
        <w:t xml:space="preserve"> </w:t>
      </w:r>
      <w:r>
        <w:rPr>
          <w:i/>
        </w:rPr>
        <w:t xml:space="preserve">acceso</w:t>
      </w:r>
      <w:r>
        <w:t xml:space="preserve">, poniéndolo al alcance de cualquier cooperativa sin mediar contacto con la Facultad.</w:t>
      </w:r>
    </w:p>
    <w:p>
      <w:pPr>
        <w:pStyle w:val="BodyText"/>
      </w:pPr>
      <w:r>
        <w:rPr>
          <w:b/>
        </w:rPr>
        <w:t xml:space="preserve">Privacidad y confianza.</w:t>
      </w:r>
      <w:r>
        <w:t xml:space="preserve"> </w:t>
      </w:r>
      <w:r>
        <w:t xml:space="preserve">Al ingresar cada usuario sus preferencias de forma privada, con su propia cuenta, nadie ve las preferencias ajenas antes del sorteo. Esto no solo da tranquilidad sobre el manejo de datos personales: mitiga la única vulnerabilidad teórica identificada en el análisis del algoritmo —la posibilidad de que alguien con información completa de las preferencias de los demás manipule las propias para beneficiarse.</w:t>
      </w:r>
      <w:r>
        <w:rPr>
          <w:rStyle w:val="FootnoteReference"/>
        </w:rPr>
        <w:footnoteReference w:id="6"/>
      </w:r>
    </w:p>
    <w:p>
      <w:pPr>
        <w:pStyle w:val="BodyText"/>
      </w:pPr>
      <w:r>
        <w:rPr>
          <w:b/>
        </w:rPr>
        <w:t xml:space="preserve">Escalabilidad.</w:t>
      </w:r>
      <w:r>
        <w:t xml:space="preserve"> </w:t>
      </w:r>
      <w:r>
        <w:t xml:space="preserve">Una plataforma web puede servir a muchas cooperativas simultáneamente sin que el costo operativo crezca en la misma proporción.</w:t>
      </w:r>
    </w:p>
    <w:p>
      <w:pPr>
        <w:pStyle w:val="BodyText"/>
      </w:pPr>
      <w:r>
        <w:rPr>
          <w:b/>
        </w:rPr>
        <w:t xml:space="preserve">Comunidad y naturaleza compartida.</w:t>
      </w:r>
      <w:r>
        <w:t xml:space="preserve"> </w:t>
      </w:r>
      <w:r>
        <w:t xml:space="preserve">Una cooperativa no construye solo viviendas: a lo largo de años construye también una comunidad. El MTAV original vive en una sola máquina, operada por una persona, con la información concentrada en un único lugar. Una aplicación en línea es, por naturaleza, compartida: la información y la actividad del proyecto se distribuyen a todos sus usuarios casi en tiempo real —quién se sumó, quién publicó algo, un administrador que agrega unidades, una familia recién incorporada.</w:t>
      </w:r>
    </w:p>
    <w:p>
      <w:pPr>
        <w:pStyle w:val="BodyText"/>
      </w:pPr>
      <w:r>
        <w:t xml:space="preserve">Esto habilita capacidades que un programa de escritorio no puede ofrecer: una galería de imágenes compartida, el intercambio de documentos del proyecto y la gestión de eventos con confirmación de asistencia —todo ello ya implementado— y, como trabajo futuro, un canal de comunicación interno entre cooperativistas (véase la Sección 22). Estas capacidades evitan, además, que la comunidad tenga que dispersarse en herramientas externas de propósito general (WhatsApp, Google Drive y similares). Así, MTAV puede convertirse en el espacio propio de cada comunidad cooperativa, y no solo en la herramienta que ejecuta el sorteo.</w:t>
      </w:r>
    </w:p>
    <w:p>
      <w:pPr>
        <w:pStyle w:val="BodyText"/>
      </w:pPr>
      <w:r>
        <w:rPr>
          <w:b/>
        </w:rPr>
        <w:t xml:space="preserve">Extensibilidad.</w:t>
      </w:r>
      <w:r>
        <w:t xml:space="preserve"> </w:t>
      </w:r>
      <w:r>
        <w:t xml:space="preserve">Con los datos de los proyectos digitalizados, se abren posibilidades inexistentes en el flujo manual: histórico de proyectos, estadísticas, reportes e integraciones. En esta línea, el trabajo académico previo dejó planteadas varias extensiones al propio algoritmo —un criterio adicional de equidad basado en la desviación estándar y la elección sobre un frente de Pareto, la incorporación de preferencias de</w:t>
      </w:r>
      <w:r>
        <w:t xml:space="preserve"> </w:t>
      </w:r>
      <w:r>
        <w:rPr>
          <w:i/>
        </w:rPr>
        <w:t xml:space="preserve">vecindad</w:t>
      </w:r>
      <w:r>
        <w:t xml:space="preserve"> </w:t>
      </w:r>
      <w:r>
        <w:t xml:space="preserve">entre familias, y las preferencias</w:t>
      </w:r>
      <w:r>
        <w:t xml:space="preserve"> </w:t>
      </w:r>
      <w:r>
        <w:t xml:space="preserve">“</w:t>
      </w:r>
      <w:r>
        <w:t xml:space="preserve">en bloque</w:t>
      </w:r>
      <w:r>
        <w:t xml:space="preserve">”</w:t>
      </w:r>
      <w:r>
        <w:t xml:space="preserve">— que exceden el alcance de esta tesis pero constituyen un camino natural de trabajo futuro (Fierro, 2024; véase la Sección 22).</w:t>
      </w:r>
    </w:p>
    <w:p>
      <w:r>
        <w:pict>
          <v:rect style="width:0;height:1.5pt" o:hralign="center" o:hrstd="t" o:hr="t"/>
        </w:pict>
      </w:r>
    </w:p>
    <w:p>
      <w:pPr>
        <w:pStyle w:val="Heading2"/>
      </w:pPr>
      <w:bookmarkStart w:id="13" w:name="mtav-visión-general-del-sistema"/>
      <w:r>
        <w:t xml:space="preserve">4. MTAV: visión general del sistema</w:t>
      </w:r>
      <w:bookmarkEnd w:id="13"/>
    </w:p>
    <w:p>
      <w:pPr>
        <w:pStyle w:val="FirstParagraph"/>
      </w:pPr>
      <w:r>
        <w:t xml:space="preserve">Esta sección cierra la Parte I con una mirada de conjunto: qué es MTAV en línea, quiénes lo usan y cómo se recorre un proyecto de principio a fin. No entra en cómo está construido —eso corresponde a las Partes II y III—, sino en lo que hace y la experiencia de usuario que intenta construir.</w:t>
      </w:r>
    </w:p>
    <w:p>
      <w:pPr>
        <w:pStyle w:val="Heading3"/>
      </w:pPr>
      <w:bookmarkStart w:id="14" w:name="qué-es-mtav-en-línea-y-qué-reemplaza"/>
      <w:r>
        <w:t xml:space="preserve">4.1 Qué es MTAV en línea y qué reemplaza</w:t>
      </w:r>
      <w:bookmarkEnd w:id="14"/>
    </w:p>
    <w:p>
      <w:pPr>
        <w:pStyle w:val="FirstParagraph"/>
      </w:pPr>
      <w:r>
        <w:t xml:space="preserve">MTAV en línea es una aplicación web y móvil que permite a una cooperativa gestionar por sí misma todo el proceso de asignación de viviendas, desde el navegador y sin instalar nada. Reemplaza el flujo asistido descrito en la Sección 2.3: en lugar de que un equipo técnico opere una aplicación de escritorio con datos cargados a mano, los propios actores de la cooperativa —su administración y sus familias socias— interactúan directamente con la plataforma desde cualquier dispositivo con conexión a internet.</w:t>
      </w:r>
    </w:p>
    <w:p>
      <w:pPr>
        <w:pStyle w:val="BodyText"/>
      </w:pPr>
      <w:r>
        <w:t xml:space="preserve">MTAV en línea no reemplaza al ser humano en las decisiones importantes: la composición de las familias, la definición de los tipos de vivienda y el momento de ejecutar el sorteo siguen siendo decisiones de las personas. Lo que automatiza es la parte mecánica del proceso: recolectar las preferencias, calcular el resultado con el algoritmo heredado de MTAV y dejar registro de todo.</w:t>
      </w:r>
    </w:p>
    <w:p>
      <w:pPr>
        <w:pStyle w:val="Heading3"/>
      </w:pPr>
      <w:bookmarkStart w:id="15" w:name="X8b4dc9ec66ddc0c49c479a64b4055b26e294622"/>
      <w:r>
        <w:t xml:space="preserve">4.2 Los tres roles: superadministrador, administrador y cooperativista</w:t>
      </w:r>
      <w:bookmarkEnd w:id="15"/>
    </w:p>
    <w:p>
      <w:pPr>
        <w:pStyle w:val="FirstParagraph"/>
      </w:pPr>
      <w:r>
        <w:t xml:space="preserve">El sistema organiza a sus usuarios en tres roles con distintos niveles de acceso y responsabilidad.</w:t>
      </w:r>
    </w:p>
    <w:p>
      <w:pPr>
        <w:pStyle w:val="BodyText"/>
      </w:pPr>
      <w:r>
        <w:t xml:space="preserve">El</w:t>
      </w:r>
      <w:r>
        <w:t xml:space="preserve"> </w:t>
      </w:r>
      <w:r>
        <w:rPr>
          <w:b/>
        </w:rPr>
        <w:t xml:space="preserve">superadministrador</w:t>
      </w:r>
      <w:r>
        <w:t xml:space="preserve"> </w:t>
      </w:r>
      <w:r>
        <w:t xml:space="preserve">es el responsable de la plataforma. Crea los proyectos y designa al administrador de cada uno. Reservar la creación de proyectos a este rol es una medida deliberada para prevenir abusos —por ejemplo, que alguien cree proyectos o cuentas de forma masiva para saturar los servidores, entre otros usos maliciosos. Inicialmente este rol lo ocupa el equipo de MTAV, aunque podría extenderse a otras organizaciones vinculadas al cooperativismo de vivienda, como FECOVI, fuera del ámbito universitario.</w:t>
      </w:r>
    </w:p>
    <w:p>
      <w:pPr>
        <w:pStyle w:val="BodyText"/>
      </w:pPr>
      <w:r>
        <w:t xml:space="preserve">El</w:t>
      </w:r>
      <w:r>
        <w:t xml:space="preserve"> </w:t>
      </w:r>
      <w:r>
        <w:rPr>
          <w:b/>
        </w:rPr>
        <w:t xml:space="preserve">administrador</w:t>
      </w:r>
      <w:r>
        <w:t xml:space="preserve"> </w:t>
      </w:r>
      <w:r>
        <w:t xml:space="preserve">es el responsable operativo de un proyecto cooperativo. Define los tipos de vivienda y carga las unidades, registra las familias y a sus integrantes, publica eventos, y es quien ejecuta el sorteo cuando el proceso está listo. Un mismo administrador puede gestionar cualquier cantidad de proyectos, y un proyecto puede tener uno o más administradores.</w:t>
      </w:r>
    </w:p>
    <w:p>
      <w:pPr>
        <w:pStyle w:val="BodyText"/>
      </w:pPr>
      <w:r>
        <w:t xml:space="preserve">El</w:t>
      </w:r>
      <w:r>
        <w:t xml:space="preserve"> </w:t>
      </w:r>
      <w:r>
        <w:rPr>
          <w:b/>
        </w:rPr>
        <w:t xml:space="preserve">cooperativista</w:t>
      </w:r>
      <w:r>
        <w:t xml:space="preserve"> </w:t>
      </w:r>
      <w:r>
        <w:t xml:space="preserve">es un integrante de una familia socia del proyecto. Puede ver la información del proyecto, ordenar en privado las preferencias de su familia, consultar el plano para ubicar las unidades, recibir notificaciones sobre lo que ocurre en el proyecto e invitar a nuevos integrantes de su propia familia. Cada cooperativista ve únicamente las preferencias de su propia familia, nunca las de las demás.</w:t>
      </w:r>
    </w:p>
    <w:p>
      <w:pPr>
        <w:pStyle w:val="Heading3"/>
      </w:pPr>
      <w:bookmarkStart w:id="16" w:name="X7201f98660e42b35b566ea2692ff931e42bcf71"/>
      <w:r>
        <w:t xml:space="preserve">4.3 El ciclo de vida de un proyecto cooperativo en MTAV</w:t>
      </w:r>
      <w:bookmarkEnd w:id="16"/>
    </w:p>
    <w:p>
      <w:pPr>
        <w:pStyle w:val="FirstParagraph"/>
      </w:pPr>
      <w:r>
        <w:t xml:space="preserve">La forma más clara de entender MTAV en línea es seguir el ciclo de vida de un proyecto, desde su creación hasta la publicación del resultado. Esta misma secuencia se recorre con detalle técnico en la Parte II.</w:t>
      </w:r>
    </w:p>
    <w:p>
      <w:pPr>
        <w:pStyle w:val="BodyText"/>
      </w:pPr>
      <w:r>
        <w:rPr>
          <w:b/>
        </w:rPr>
        <w:t xml:space="preserve">Configuración inicial.</w:t>
      </w:r>
      <w:r>
        <w:t xml:space="preserve"> </w:t>
      </w:r>
      <w:r>
        <w:t xml:space="preserve">El superadministrador crea el proyecto y designa a uno o más administradores. El administrador define los tipos de vivienda disponibles —por ejemplo,</w:t>
      </w:r>
      <w:r>
        <w:t xml:space="preserve"> </w:t>
      </w:r>
      <w:r>
        <w:t xml:space="preserve">“</w:t>
      </w:r>
      <w:r>
        <w:t xml:space="preserve">apartamento de dos dormitorios</w:t>
      </w:r>
      <w:r>
        <w:t xml:space="preserve">”</w:t>
      </w:r>
      <w:r>
        <w:t xml:space="preserve"> </w:t>
      </w:r>
      <w:r>
        <w:t xml:space="preserve">y</w:t>
      </w:r>
      <w:r>
        <w:t xml:space="preserve"> </w:t>
      </w:r>
      <w:r>
        <w:t xml:space="preserve">“</w:t>
      </w:r>
      <w:r>
        <w:t xml:space="preserve">apartamento de tres dormitorios</w:t>
      </w:r>
      <w:r>
        <w:t xml:space="preserve">”</w:t>
      </w:r>
      <w:r>
        <w:t xml:space="preserve">— y carga las unidades concretas de cada tipo, identificadas por su código o nombre. También puede cargar el plano del proyecto, que muestra dónde está cada unidad (opcional).</w:t>
      </w:r>
    </w:p>
    <w:p>
      <w:pPr>
        <w:pStyle w:val="BodyText"/>
      </w:pPr>
      <w:r>
        <w:rPr>
          <w:b/>
        </w:rPr>
        <w:t xml:space="preserve">Incorporación de familias.</w:t>
      </w:r>
      <w:r>
        <w:t xml:space="preserve"> </w:t>
      </w:r>
      <w:r>
        <w:t xml:space="preserve">El administrador registra las familias participantes y asigna a cada una un tipo de vivienda (cada familia solo podrá optar por unidades de su tipo). El acceso al sistema es únicamente por invitación: los superadministradores y administradores crean las familias e invitan a sus integrantes, y cada integrante puede a su vez invitar a otros miembros de su propia familia. No existe un registro público abierto. Cada familia puede tener uno o más cooperativistas, cada uno con su propia cuenta.</w:t>
      </w:r>
    </w:p>
    <w:p>
      <w:pPr>
        <w:pStyle w:val="BodyText"/>
      </w:pPr>
      <w:r>
        <w:rPr>
          <w:b/>
        </w:rPr>
        <w:t xml:space="preserve">Recolección de preferencias.</w:t>
      </w:r>
      <w:r>
        <w:t xml:space="preserve"> </w:t>
      </w:r>
      <w:r>
        <w:t xml:space="preserve">Los cooperativistas acceden desde el celular o cualquier navegador y ordenan, de mayor a menor preferencia, las unidades de su tipo. Pueden modificarlas en cualquier momento hasta que el administrador ejecuta el sorteo; al iniciarse la ejecución, las preferencias quedan bloqueadas automáticamente. Si el proyecto cambia —se agrega una unidad, una familia cambia de tipo—, el sistema ajusta las preferencias automáticamente, sin intervención manual.</w:t>
      </w:r>
    </w:p>
    <w:p>
      <w:pPr>
        <w:pStyle w:val="BodyText"/>
      </w:pPr>
      <w:r>
        <w:rPr>
          <w:b/>
        </w:rPr>
        <w:t xml:space="preserve">Comunicación y eventos.</w:t>
      </w:r>
      <w:r>
        <w:t xml:space="preserve"> </w:t>
      </w:r>
      <w:r>
        <w:t xml:space="preserve">Durante el proceso, el administrador puede publicar eventos (reuniones, asambleas, actividades sociales) y agendar el sorteo. Además, cualquier integrante del proyecto puede compartir medios (imágenes, documentos y audio). Los cooperativistas reciben notificaciones en tiempo real.</w:t>
      </w:r>
    </w:p>
    <w:p>
      <w:pPr>
        <w:pStyle w:val="BodyText"/>
      </w:pPr>
      <w:r>
        <w:rPr>
          <w:b/>
        </w:rPr>
        <w:t xml:space="preserve">El sorteo.</w:t>
      </w:r>
      <w:r>
        <w:t xml:space="preserve"> </w:t>
      </w:r>
      <w:r>
        <w:t xml:space="preserve">Cuando el proceso está completo, el administrador ejecuta el sorteo. El sistema bloquea las preferencias, corre el algoritmo de optimización y asigna todas las unidades a la vez. El resultado es definitivo: no se edita ni se negocia. Solo en situaciones excepcionales —por ejemplo, si más tarde se detecta un error en los datos, como una familia que había quedado sin registrar— un superadministrador puede invalidar la ejecución completa, dejando constancia en el registro de auditoría, para volver a ejecutar el sorteo cuando corresponda.</w:t>
      </w:r>
    </w:p>
    <w:p>
      <w:pPr>
        <w:pStyle w:val="BodyText"/>
      </w:pPr>
      <w:r>
        <w:rPr>
          <w:b/>
        </w:rPr>
        <w:t xml:space="preserve">Resultado y transparencia.</w:t>
      </w:r>
      <w:r>
        <w:t xml:space="preserve"> </w:t>
      </w:r>
      <w:r>
        <w:t xml:space="preserve">Ejecutado el sorteo, todos los cooperativistas pueden ver qué unidad recibió cada familia; el registro de la ejecución queda de forma permanente. Cada cooperativista sigue viendo solo las preferencias de su propia familia, también después del sorteo (véase la Sección 22, Trabajo futuro).</w:t>
      </w:r>
    </w:p>
    <w:p>
      <w:pPr>
        <w:pStyle w:val="Heading3"/>
      </w:pPr>
      <w:bookmarkStart w:id="17" w:name="organización-del-documento"/>
      <w:r>
        <w:t xml:space="preserve">4.4 Organización del documento</w:t>
      </w:r>
      <w:bookmarkEnd w:id="17"/>
    </w:p>
    <w:p>
      <w:pPr>
        <w:pStyle w:val="FirstParagraph"/>
      </w:pPr>
      <w:r>
        <w:t xml:space="preserve">El resto del documento se organiza en tres partes y un conjunto de apéndices. La</w:t>
      </w:r>
      <w:r>
        <w:t xml:space="preserve"> </w:t>
      </w:r>
      <w:r>
        <w:rPr>
          <w:b/>
        </w:rPr>
        <w:t xml:space="preserve">Parte II</w:t>
      </w:r>
      <w:r>
        <w:t xml:space="preserve"> </w:t>
      </w:r>
      <w:r>
        <w:t xml:space="preserve">describe la aplicación en términos funcionales —el stack tecnológico y su justificación, el ciclo de vida de un proyecto, el sorteo desde la perspectiva del usuario, y las decisiones de accesibilidad y diseño móvil— y es suficiente, junto con esta Parte I, para comprender qué es y qué hace MTAV en línea sin formación técnica específica. La</w:t>
      </w:r>
      <w:r>
        <w:t xml:space="preserve"> </w:t>
      </w:r>
      <w:r>
        <w:rPr>
          <w:b/>
        </w:rPr>
        <w:t xml:space="preserve">Parte III</w:t>
      </w:r>
      <w:r>
        <w:t xml:space="preserve"> </w:t>
      </w:r>
      <w:r>
        <w:t xml:space="preserve">es la profundización algorítmica: el modelo de preferencias, la formulación matemática de las dos fases, el cuello de botella de la Fase 1 y la contribución original de este trabajo —la búsqueda binaria—, con su demostración de equivalencia y sus resultados empíricos. La</w:t>
      </w:r>
      <w:r>
        <w:t xml:space="preserve"> </w:t>
      </w:r>
      <w:r>
        <w:rPr>
          <w:b/>
        </w:rPr>
        <w:t xml:space="preserve">Parte IV</w:t>
      </w:r>
      <w:r>
        <w:t xml:space="preserve"> </w:t>
      </w:r>
      <w:r>
        <w:t xml:space="preserve">documenta la ingeniería del sistema —arquitectura, el sorteo como capa independiente, autorización y manejo de datos— y cierra con las conclusiones y el trabajo futuro. Los</w:t>
      </w:r>
      <w:r>
        <w:t xml:space="preserve"> </w:t>
      </w:r>
      <w:r>
        <w:rPr>
          <w:b/>
        </w:rPr>
        <w:t xml:space="preserve">apéndices</w:t>
      </w:r>
      <w:r>
        <w:t xml:space="preserve"> </w:t>
      </w:r>
      <w:r>
        <w:t xml:space="preserve">son material de referencia estrictamente opcional: modelo de datos, permisos, modelos matemáticos completos y auditoría, plano, testing, uso de IA, análisis y manuales de usuario.</w:t>
      </w:r>
    </w:p>
    <w:p>
      <w:r>
        <w:pict>
          <v:rect style="width:0;height:1.5pt" o:hralign="center" o:hrstd="t" o:hr="t"/>
        </w:pict>
      </w:r>
    </w:p>
    <w:p>
      <w:r>
        <w:br w:type="page"/>
      </w:r>
    </w:p>
    <w:p>
      <w:pPr>
        <w:pStyle w:val="Heading1"/>
      </w:pPr>
      <w:bookmarkStart w:id="18" w:name="parte-ii-descripción-funcional"/>
      <w:r>
        <w:t xml:space="preserve">Parte II — Descripción Funcional</w:t>
      </w:r>
      <w:bookmarkEnd w:id="18"/>
    </w:p>
    <w:p>
      <w:pPr>
        <w:pStyle w:val="FirstParagraph"/>
      </w:pPr>
      <w:r>
        <w:rPr>
          <w:i/>
        </w:rPr>
        <w:t xml:space="preserve">Esta parte describe el alcance de lo construido, organizado como el ciclo de vida de un proyecto cooperativo. Junto con la Parte I, es suficiente para comprender qué es y qué hace MTAV, sin requerir formación matemática ni de programación: se centra en qué hace el sistema y por qué, no en cómo está construido por dentro —eso corresponde a las Partes III y IV—. No es un manual de usuario: los manuales están en los apéndices.</w:t>
      </w:r>
    </w:p>
    <w:p>
      <w:r>
        <w:pict>
          <v:rect style="width:0;height:1.5pt" o:hralign="center" o:hrstd="t" o:hr="t"/>
        </w:pict>
      </w:r>
    </w:p>
    <w:p>
      <w:pPr>
        <w:pStyle w:val="Heading2"/>
      </w:pPr>
      <w:bookmarkStart w:id="19" w:name="el-stack-tecnológico"/>
      <w:r>
        <w:t xml:space="preserve">5. El stack tecnológico</w:t>
      </w:r>
      <w:bookmarkEnd w:id="19"/>
    </w:p>
    <w:p>
      <w:pPr>
        <w:pStyle w:val="FirstParagraph"/>
      </w:pPr>
      <w:r>
        <w:t xml:space="preserve">Este capítulo presenta las tecnologías sobre las que está construida la plataforma y, sobre todo, el porqué de cada elección: primero el panorama general (§5.1) y luego cada pieza del stack con su justificación.</w:t>
      </w:r>
    </w:p>
    <w:p>
      <w:pPr>
        <w:pStyle w:val="Heading3"/>
      </w:pPr>
      <w:bookmarkStart w:id="20" w:name="panorama-general"/>
      <w:r>
        <w:t xml:space="preserve">5.1 Panorama general</w:t>
      </w:r>
      <w:bookmarkEnd w:id="20"/>
    </w:p>
    <w:p>
      <w:pPr>
        <w:pStyle w:val="FirstParagraph"/>
      </w:pPr>
      <w:r>
        <w:t xml:space="preserve">MTAV en línea es una aplicación</w:t>
      </w:r>
      <w:r>
        <w:t xml:space="preserve"> </w:t>
      </w:r>
      <w:r>
        <w:rPr>
          <w:b/>
        </w:rPr>
        <w:t xml:space="preserve">full-stack</w:t>
      </w:r>
      <w:r>
        <w:t xml:space="preserve"> </w:t>
      </w:r>
      <w:r>
        <w:t xml:space="preserve">construida como un único proyecto: un backend en PHP/Laravel y un frontend en Vue, unidos por Inertia.js. Todo el entorno corre sobre Docker, y las actualizaciones en tiempo real se entregan por WebSockets mediante un servidor propio.</w:t>
      </w:r>
    </w:p>
    <w:p>
      <w:pPr>
        <w:pStyle w:val="BodyText"/>
      </w:pPr>
      <w:r>
        <w:rPr>
          <w:b/>
        </w:rPr>
        <w:t xml:space="preserve">Laravel (PHP 8.4).</w:t>
      </w:r>
      <w:r>
        <w:rPr>
          <w:rStyle w:val="FootnoteReference"/>
        </w:rPr>
        <w:footnoteReference w:id="7"/>
      </w:r>
      <w:r>
        <w:t xml:space="preserve"> </w:t>
      </w:r>
      <w:r>
        <w:t xml:space="preserve">Laravel es un framework maduro y de alta productividad que reduce al mínimo el trabajo repetitivo de infraestructura: trae resueltos, listos para usar, casi todos los problemas transversales que MTAV necesita —ruteo, un ORM (Eloquent) para hablar con la base de datos, autenticación, autorización basada en políticas, migraciones de esquema, validación, colas de trabajos en segundo plano y difusión de eventos en tiempo real—. Esto permite concentrar el esfuerzo en la lógica propia del dominio (el sorteo, las preferencias, los roles) en lugar de reimplementar cimientos que ya son estándar de la industria. Su principio de</w:t>
      </w:r>
      <w:r>
        <w:t xml:space="preserve"> </w:t>
      </w:r>
      <w:r>
        <w:t xml:space="preserve">“</w:t>
      </w:r>
      <w:r>
        <w:t xml:space="preserve">convención sobre configuración</w:t>
      </w:r>
      <w:r>
        <w:t xml:space="preserve">”</w:t>
      </w:r>
      <w:r>
        <w:t xml:space="preserve"> </w:t>
      </w:r>
      <w:r>
        <w:t xml:space="preserve">y su amplio ecosistema hacen, además, que el código resulte predecible para cualquier desarrollador que lo retome.</w:t>
      </w:r>
    </w:p>
    <w:p>
      <w:pPr>
        <w:pStyle w:val="BodyText"/>
      </w:pPr>
      <w:r>
        <w:rPr>
          <w:b/>
        </w:rPr>
        <w:t xml:space="preserve">Vue 3 (con TypeScript).</w:t>
      </w:r>
      <w:r>
        <w:rPr>
          <w:rStyle w:val="FootnoteReference"/>
        </w:rPr>
        <w:footnoteReference w:id="8"/>
      </w:r>
      <w:r>
        <w:t xml:space="preserve"> </w:t>
      </w:r>
      <w:r>
        <w:t xml:space="preserve">Vue es un framework reactivo moderno que organiza la interfaz en componentes: unidades pequeñas y cohesivas que se combinan y reutilizan para construir aplicaciones arbitrariamente complejas sin que el código se vuelva inmanejable —divide y vencerás—. Su reactividad mantiene la interfaz sincronizada con el estado de forma declarativa: se describe</w:t>
      </w:r>
      <w:r>
        <w:t xml:space="preserve"> </w:t>
      </w:r>
      <w:r>
        <w:rPr>
          <w:i/>
        </w:rPr>
        <w:t xml:space="preserve">qué</w:t>
      </w:r>
      <w:r>
        <w:t xml:space="preserve"> </w:t>
      </w:r>
      <w:r>
        <w:t xml:space="preserve">mostrar, no</w:t>
      </w:r>
      <w:r>
        <w:t xml:space="preserve"> </w:t>
      </w:r>
      <w:r>
        <w:rPr>
          <w:i/>
        </w:rPr>
        <w:t xml:space="preserve">cómo</w:t>
      </w:r>
      <w:r>
        <w:t xml:space="preserve"> </w:t>
      </w:r>
      <w:r>
        <w:t xml:space="preserve">actualizar la pantalla paso a paso. El uso de TypeScript agrega verificación de tipos que detecta errores antes de ejecutar el código. El resultado es una interfaz mantenible y testeable.</w:t>
      </w:r>
    </w:p>
    <w:p>
      <w:pPr>
        <w:pStyle w:val="BodyText"/>
      </w:pPr>
      <w:r>
        <w:rPr>
          <w:b/>
        </w:rPr>
        <w:t xml:space="preserve">Inertia.js.</w:t>
      </w:r>
      <w:r>
        <w:rPr>
          <w:rStyle w:val="FootnoteReference"/>
        </w:rPr>
        <w:footnoteReference w:id="9"/>
      </w:r>
      <w:r>
        <w:t xml:space="preserve"> </w:t>
      </w:r>
      <w:r>
        <w:t xml:space="preserve">Inertia es la pieza que une el backend y el frontend, y su elección es una de las decisiones de arquitectura centrales del proyecto. Permite una experiencia de página única (SPA) —navegación fluida, sin recargas completas de página— sin tener que construir ni mantener una API separada (REST o GraphQL) entre ambos extremos. Una API desacoplada habría duplicado esfuerzo y superficie de error: serialización explícita de cada recurso, versionado, autenticación aparte, y un ruteo y manejo de estado espejados en el cliente. Con Inertia, los controladores de Laravel devuelven directamente componentes de Vue con sus datos; el servidor sigue siendo la única fuente de verdad y desaparece la capa intermedia. El compromiso —un acoplamiento estrecho entre frontend y backend, poco apto si se necesitara exponer una API pública o servir a múltiples clientes distintos— es plenamente aceptable para una aplicación relativamente simple, con volúmenes de tráfico modestos.</w:t>
      </w:r>
    </w:p>
    <w:p>
      <w:pPr>
        <w:pStyle w:val="BodyText"/>
      </w:pPr>
      <w:r>
        <w:rPr>
          <w:b/>
        </w:rPr>
        <w:t xml:space="preserve">MariaDB 12.</w:t>
      </w:r>
      <w:r>
        <w:rPr>
          <w:rStyle w:val="FootnoteReference"/>
        </w:rPr>
        <w:footnoteReference w:id="10"/>
      </w:r>
      <w:r>
        <w:t xml:space="preserve"> </w:t>
      </w:r>
      <w:r>
        <w:t xml:space="preserve">MariaDB es un fork de MySQL completamente de código abierto, con buen rendimiento y robustez. Su naturaleza relacional y de</w:t>
      </w:r>
      <w:r>
        <w:t xml:space="preserve"> </w:t>
      </w:r>
      <w:r>
        <w:rPr>
          <w:b/>
        </w:rPr>
        <w:t xml:space="preserve">esquema estricto</w:t>
      </w:r>
      <w:r>
        <w:t xml:space="preserve"> </w:t>
      </w:r>
      <w:r>
        <w:t xml:space="preserve">acompaña deliberadamente las decisiones de diseño del modelo de datos (véase el Apéndice A): claves foráneas y restricciones que hacen cumplir la integridad de la información en la propia base, y no solo en la aplicación. Sus garantías transaccionales (ACID) importan para operaciones que deben ocurrir de forma atómica, como la escritura de la asignación del sorteo. Que sea libre y sin costo de licencia es, además, coherente con el objetivo de que MTAV pueda desplegarse y difundirse sin ataduras.</w:t>
      </w:r>
    </w:p>
    <w:p>
      <w:pPr>
        <w:pStyle w:val="BodyText"/>
      </w:pPr>
      <w:r>
        <w:rPr>
          <w:b/>
        </w:rPr>
        <w:t xml:space="preserve">Docker.</w:t>
      </w:r>
      <w:r>
        <w:rPr>
          <w:rStyle w:val="FootnoteReference"/>
        </w:rPr>
        <w:footnoteReference w:id="11"/>
      </w:r>
      <w:r>
        <w:t xml:space="preserve"> </w:t>
      </w:r>
      <w:r>
        <w:t xml:space="preserve">Todo el entorno —PHP, servidor web, base de datos, servidor de tiempo real y compilación de recursos— está containerizado con Docker. Esto brinda paridad entre desarrollo y producción (elimina el clásico</w:t>
      </w:r>
      <w:r>
        <w:t xml:space="preserve"> </w:t>
      </w:r>
      <w:r>
        <w:t xml:space="preserve">“</w:t>
      </w:r>
      <w:r>
        <w:t xml:space="preserve">en mi máquina funciona</w:t>
      </w:r>
      <w:r>
        <w:t xml:space="preserve">”</w:t>
      </w:r>
      <w:r>
        <w:t xml:space="preserve">), reproducibilidad y una puesta en marcha sencilla, y aísla cada servicio del sistema anfitrión. Sobre esa base, el script</w:t>
      </w:r>
      <w:r>
        <w:t xml:space="preserve"> </w:t>
      </w:r>
      <w:r>
        <w:rPr>
          <w:rStyle w:val="VerbatimChar"/>
        </w:rPr>
        <w:t xml:space="preserve">./mtav</w:t>
      </w:r>
      <w:r>
        <w:t xml:space="preserve"> </w:t>
      </w:r>
      <w:r>
        <w:t xml:space="preserve">envuelve las operaciones habituales (levantar el entorno, correr pruebas, acceder a la base, etc.) en una interfaz de comandos unificada.</w:t>
      </w:r>
    </w:p>
    <w:p>
      <w:pPr>
        <w:pStyle w:val="BodyText"/>
      </w:pPr>
      <w:r>
        <w:rPr>
          <w:b/>
        </w:rPr>
        <w:t xml:space="preserve">Laravel Reverb.</w:t>
      </w:r>
      <w:r>
        <w:rPr>
          <w:rStyle w:val="FootnoteReference"/>
        </w:rPr>
        <w:footnoteReference w:id="12"/>
      </w:r>
      <w:r>
        <w:t xml:space="preserve"> </w:t>
      </w:r>
      <w:r>
        <w:t xml:space="preserve">Para las actualizaciones en tiempo real, MTAV usa Reverb, un servidor WebSocket propio integrado de forma nativa con el sistema de difusión de Laravel. Se optó por</w:t>
      </w:r>
      <w:r>
        <w:t xml:space="preserve"> </w:t>
      </w:r>
      <w:r>
        <w:rPr>
          <w:b/>
        </w:rPr>
        <w:t xml:space="preserve">autoalojarlo</w:t>
      </w:r>
      <w:r>
        <w:t xml:space="preserve"> </w:t>
      </w:r>
      <w:r>
        <w:t xml:space="preserve">en lugar de depender de un servicio externo de pago (como Pusher o Ably) por tres motivos: no introduce una dependencia externa ni un costo recurrente, mantiene los datos dentro de la propia infraestructura —relevante para la privacidad de la información de los cooperativistas— y otorga control total sobre el servicio. Es la pieza que habilita la naturaleza compartida y en tiempo real descrita en la Parte I.</w:t>
      </w:r>
    </w:p>
    <w:p>
      <w:pPr>
        <w:pStyle w:val="BodyText"/>
      </w:pPr>
      <w:r>
        <w:rPr>
          <w:b/>
        </w:rPr>
        <w:t xml:space="preserve">Bibliotecas y herramientas de apoyo.</w:t>
      </w:r>
      <w:r>
        <w:t xml:space="preserve"> </w:t>
      </w:r>
      <w:r>
        <w:t xml:space="preserve">Alrededor de ese núcleo, el proyecto se apoya en un conjunto de piezas auxiliares, cada una con un rol puntual. Entre ellas:</w:t>
      </w:r>
    </w:p>
    <w:p>
      <w:pPr>
        <w:numPr>
          <w:ilvl w:val="0"/>
          <w:numId w:val="15"/>
        </w:numPr>
        <w:pStyle w:val="Compact"/>
      </w:pPr>
      <w:r>
        <w:rPr>
          <w:b/>
        </w:rPr>
        <w:t xml:space="preserve">Laravel Sanctum</w:t>
      </w:r>
      <w:r>
        <w:rPr>
          <w:rStyle w:val="FootnoteReference"/>
        </w:rPr>
        <w:footnoteReference w:id="13"/>
      </w:r>
      <w:r>
        <w:t xml:space="preserve"> </w:t>
      </w:r>
      <w:r>
        <w:t xml:space="preserve">— autenticación de sesión vía cookies.</w:t>
      </w:r>
    </w:p>
    <w:p>
      <w:pPr>
        <w:numPr>
          <w:ilvl w:val="0"/>
          <w:numId w:val="15"/>
        </w:numPr>
        <w:pStyle w:val="Compact"/>
      </w:pPr>
      <w:r>
        <w:rPr>
          <w:b/>
        </w:rPr>
        <w:t xml:space="preserve">Tailwind CSS 4 + Reka UI</w:t>
      </w:r>
      <w:r>
        <w:rPr>
          <w:rStyle w:val="FootnoteReference"/>
        </w:rPr>
        <w:footnoteReference w:id="14"/>
      </w:r>
      <w:r>
        <w:t xml:space="preserve"> </w:t>
      </w:r>
      <w:r>
        <w:t xml:space="preserve">— estilos utilitarios y componentes de interfaz accesibles y sin estilo predefinido; base sobre la que se construye la accesibilidad (véase la Sección 8).</w:t>
      </w:r>
    </w:p>
    <w:p>
      <w:pPr>
        <w:numPr>
          <w:ilvl w:val="0"/>
          <w:numId w:val="15"/>
        </w:numPr>
        <w:pStyle w:val="Compact"/>
      </w:pPr>
      <w:r>
        <w:rPr>
          <w:b/>
        </w:rPr>
        <w:t xml:space="preserve">Vite</w:t>
      </w:r>
      <w:r>
        <w:rPr>
          <w:rStyle w:val="FootnoteReference"/>
        </w:rPr>
        <w:footnoteReference w:id="15"/>
      </w:r>
      <w:r>
        <w:t xml:space="preserve"> </w:t>
      </w:r>
      <w:r>
        <w:t xml:space="preserve">— empaquetado y servidor de desarrollo del frontend.</w:t>
      </w:r>
    </w:p>
    <w:p>
      <w:pPr>
        <w:numPr>
          <w:ilvl w:val="0"/>
          <w:numId w:val="15"/>
        </w:numPr>
        <w:pStyle w:val="Compact"/>
      </w:pPr>
      <w:r>
        <w:rPr>
          <w:b/>
        </w:rPr>
        <w:t xml:space="preserve">Laravel Echo + Pusher JS</w:t>
      </w:r>
      <w:r>
        <w:rPr>
          <w:rStyle w:val="FootnoteReference"/>
        </w:rPr>
        <w:footnoteReference w:id="16"/>
      </w:r>
      <w:r>
        <w:t xml:space="preserve"> </w:t>
      </w:r>
      <w:r>
        <w:t xml:space="preserve">— cliente que recibe, en el navegador, los eventos en tiempo real emitidos por Reverb.</w:t>
      </w:r>
    </w:p>
    <w:p>
      <w:pPr>
        <w:numPr>
          <w:ilvl w:val="0"/>
          <w:numId w:val="15"/>
        </w:numPr>
        <w:pStyle w:val="Compact"/>
      </w:pPr>
      <w:r>
        <w:rPr>
          <w:b/>
        </w:rPr>
        <w:t xml:space="preserve">Ziggy</w:t>
      </w:r>
      <w:r>
        <w:rPr>
          <w:rStyle w:val="FootnoteReference"/>
        </w:rPr>
        <w:footnoteReference w:id="17"/>
      </w:r>
      <w:r>
        <w:t xml:space="preserve"> </w:t>
      </w:r>
      <w:r>
        <w:t xml:space="preserve">— expone las rutas de Laravel al frontend, evitando duplicar las URLs (integrado con Inertia.js).</w:t>
      </w:r>
    </w:p>
    <w:p>
      <w:pPr>
        <w:numPr>
          <w:ilvl w:val="0"/>
          <w:numId w:val="15"/>
        </w:numPr>
        <w:pStyle w:val="Compact"/>
      </w:pPr>
      <w:r>
        <w:rPr>
          <w:rStyle w:val="VerbatimChar"/>
          <w:b/>
        </w:rPr>
        <w:t xml:space="preserve">php-ffmpeg</w:t>
      </w:r>
      <w:r>
        <w:rPr>
          <w:rStyle w:val="FootnoteReference"/>
        </w:rPr>
        <w:footnoteReference w:id="18"/>
      </w:r>
      <w:r>
        <w:t xml:space="preserve"> </w:t>
      </w:r>
      <w:r>
        <w:t xml:space="preserve">— procesamiento de medios (miniaturas, audio y video).</w:t>
      </w:r>
    </w:p>
    <w:p>
      <w:pPr>
        <w:numPr>
          <w:ilvl w:val="0"/>
          <w:numId w:val="15"/>
        </w:numPr>
        <w:pStyle w:val="Compact"/>
      </w:pPr>
      <w:r>
        <w:rPr>
          <w:rStyle w:val="VerbatimChar"/>
          <w:b/>
        </w:rPr>
        <w:t xml:space="preserve">devvir/laravel-instant-api</w:t>
      </w:r>
      <w:r>
        <w:rPr>
          <w:b/>
        </w:rPr>
        <w:t xml:space="preserve"> </w:t>
      </w:r>
      <w:r>
        <w:rPr>
          <w:b/>
        </w:rPr>
        <w:t xml:space="preserve">y</w:t>
      </w:r>
      <w:r>
        <w:rPr>
          <w:b/>
        </w:rPr>
        <w:t xml:space="preserve"> </w:t>
      </w:r>
      <w:r>
        <w:rPr>
          <w:rStyle w:val="VerbatimChar"/>
          <w:b/>
        </w:rPr>
        <w:t xml:space="preserve">devvir/laravel-resource-tools</w:t>
      </w:r>
      <w:r>
        <w:t xml:space="preserve"> </w:t>
      </w:r>
      <w:r>
        <w:t xml:space="preserve">— dos paquetes desarrollados en el marco de este trabajo, que sostienen la generación de formularios y la serialización de recursos (véase la Sección 21).</w:t>
      </w:r>
    </w:p>
    <w:p>
      <w:pPr>
        <w:numPr>
          <w:ilvl w:val="0"/>
          <w:numId w:val="15"/>
        </w:numPr>
        <w:pStyle w:val="Compact"/>
      </w:pPr>
      <w:r>
        <w:rPr>
          <w:b/>
        </w:rPr>
        <w:t xml:space="preserve">Pruebas:</w:t>
      </w:r>
      <w:r>
        <w:t xml:space="preserve"> </w:t>
      </w:r>
      <w:r>
        <w:t xml:space="preserve">Pest/PHPUnit (backend), Vitest + Vue Test Utils (frontend) y Playwright (extremo a extremo).</w:t>
      </w:r>
      <w:r>
        <w:rPr>
          <w:rStyle w:val="FootnoteReference"/>
        </w:rPr>
        <w:footnoteReference w:id="19"/>
      </w:r>
    </w:p>
    <w:p>
      <w:pPr>
        <w:numPr>
          <w:ilvl w:val="0"/>
          <w:numId w:val="15"/>
        </w:numPr>
        <w:pStyle w:val="Compact"/>
      </w:pPr>
      <w:r>
        <w:rPr>
          <w:b/>
        </w:rPr>
        <w:t xml:space="preserve">Calidad de código:</w:t>
      </w:r>
      <w:r>
        <w:t xml:space="preserve"> </w:t>
      </w:r>
      <w:r>
        <w:t xml:space="preserve">PHP Insights y Pint (PHP), ESLint y Prettier (frontend), ejecutados mediante hooks de Git.</w:t>
      </w:r>
      <w:r>
        <w:rPr>
          <w:rStyle w:val="FootnoteReference"/>
        </w:rPr>
        <w:footnoteReference w:id="20"/>
      </w:r>
    </w:p>
    <w:p>
      <w:pPr>
        <w:pStyle w:val="FirstParagraph"/>
      </w:pPr>
      <w:r>
        <w:t xml:space="preserve">Las herramientas de pruebas y calidad se detallan en el Apéndice E.</w:t>
      </w:r>
    </w:p>
    <w:p>
      <w:r>
        <w:pict>
          <v:rect style="width:0;height:1.5pt" o:hralign="center" o:hrstd="t" o:hr="t"/>
        </w:pict>
      </w:r>
    </w:p>
    <w:p>
      <w:pPr>
        <w:pStyle w:val="Heading2"/>
      </w:pPr>
      <w:bookmarkStart w:id="21" w:name="Xe7043aa4aed6c7fa34ec71f4343956ee1a96e7d"/>
      <w:r>
        <w:t xml:space="preserve">6. El ciclo de vida de un proyecto cooperativo</w:t>
      </w:r>
      <w:bookmarkEnd w:id="21"/>
    </w:p>
    <w:p>
      <w:pPr>
        <w:pStyle w:val="FirstParagraph"/>
      </w:pPr>
      <w:r>
        <w:t xml:space="preserve">Las funcionalidades se presentan en el orden en que aparecen naturalmente en un proyecto: primero la configuración, luego la incorporación de las familias, la carga de preferencias y la comunicación, y finalmente el sorteo, que por su centralidad se trata aparte en la Sección 7.</w:t>
      </w:r>
    </w:p>
    <w:p>
      <w:pPr>
        <w:pStyle w:val="Heading3"/>
      </w:pPr>
      <w:bookmarkStart w:id="22" w:name="X815d49cc34a068f67ea7c254df6686e1d1707ad"/>
      <w:r>
        <w:t xml:space="preserve">6.1 Configuración inicial: el proyecto y sus tipos de vivienda</w:t>
      </w:r>
      <w:bookmarkEnd w:id="22"/>
    </w:p>
    <w:p>
      <w:pPr>
        <w:pStyle w:val="FirstParagraph"/>
      </w:pPr>
      <w:r>
        <w:t xml:space="preserve">Un proyecto lo crea un superadministrador, que designa a uno o más administradores (Sección 4.2). A partir de ahí, el administrador lo configura.</w:t>
      </w:r>
    </w:p>
    <w:p>
      <w:pPr>
        <w:pStyle w:val="BodyText"/>
      </w:pPr>
      <w:r>
        <w:t xml:space="preserve">El primer paso es definir los</w:t>
      </w:r>
      <w:r>
        <w:t xml:space="preserve"> </w:t>
      </w:r>
      <w:r>
        <w:rPr>
          <w:b/>
        </w:rPr>
        <w:t xml:space="preserve">tipos de vivienda</w:t>
      </w:r>
      <w:r>
        <w:t xml:space="preserve">. Un tipo agrupa unidades equivalentes a los efectos del sorteo —por ejemplo,</w:t>
      </w:r>
      <w:r>
        <w:t xml:space="preserve"> </w:t>
      </w:r>
      <w:r>
        <w:t xml:space="preserve">“</w:t>
      </w:r>
      <w:r>
        <w:t xml:space="preserve">2 dormitorios</w:t>
      </w:r>
      <w:r>
        <w:t xml:space="preserve">”</w:t>
      </w:r>
      <w:r>
        <w:t xml:space="preserve"> </w:t>
      </w:r>
      <w:r>
        <w:t xml:space="preserve">o</w:t>
      </w:r>
      <w:r>
        <w:t xml:space="preserve"> </w:t>
      </w:r>
      <w:r>
        <w:t xml:space="preserve">“</w:t>
      </w:r>
      <w:r>
        <w:t xml:space="preserve">3 dormitorios</w:t>
      </w:r>
      <w:r>
        <w:t xml:space="preserve">”</w:t>
      </w:r>
      <w:r>
        <w:t xml:space="preserve">—; su papel no es meramente descriptivo:</w:t>
      </w:r>
      <w:r>
        <w:t xml:space="preserve"> </w:t>
      </w:r>
      <w:r>
        <w:rPr>
          <w:b/>
        </w:rPr>
        <w:t xml:space="preserve">particiona el problema de asignación</w:t>
      </w:r>
      <w:r>
        <w:t xml:space="preserve">. Cada familia se asocia a un tipo y competirá únicamente por las unidades de ese tipo, de modo que el sorteo del proyecto es en realidad un sorteo independiente por cada tipo (la justificación de este modelo está en el Apéndice A). Dentro de cada tipo, el administrador carga las</w:t>
      </w:r>
      <w:r>
        <w:t xml:space="preserve"> </w:t>
      </w:r>
      <w:r>
        <w:rPr>
          <w:b/>
        </w:rPr>
        <w:t xml:space="preserve">unidades</w:t>
      </w:r>
      <w:r>
        <w:t xml:space="preserve"> </w:t>
      </w:r>
      <w:r>
        <w:t xml:space="preserve">concretas, identificadas por un código o nombre (p. ej.</w:t>
      </w:r>
      <w:r>
        <w:t xml:space="preserve"> </w:t>
      </w:r>
      <w:r>
        <w:t xml:space="preserve">“</w:t>
      </w:r>
      <w:r>
        <w:t xml:space="preserve">Ap. 101</w:t>
      </w:r>
      <w:r>
        <w:t xml:space="preserve">”</w:t>
      </w:r>
      <w:r>
        <w:t xml:space="preserve">). Cada unidad permanece sin familia asignada hasta que se ejecuta el sorteo.</w:t>
      </w:r>
    </w:p>
    <w:p>
      <w:pPr>
        <w:pStyle w:val="Heading3"/>
      </w:pPr>
      <w:bookmarkStart w:id="23" w:name="X58c464f933e9a9cdede68b6278619f17cc62a61"/>
      <w:r>
        <w:t xml:space="preserve">6.2 Incorporación de familias y cooperativistas</w:t>
      </w:r>
      <w:bookmarkEnd w:id="23"/>
    </w:p>
    <w:p>
      <w:pPr>
        <w:pStyle w:val="FirstParagraph"/>
      </w:pPr>
      <w:r>
        <w:t xml:space="preserve">El administrador registra las</w:t>
      </w:r>
      <w:r>
        <w:t xml:space="preserve"> </w:t>
      </w:r>
      <w:r>
        <w:rPr>
          <w:b/>
        </w:rPr>
        <w:t xml:space="preserve">familias</w:t>
      </w:r>
      <w:r>
        <w:t xml:space="preserve"> </w:t>
      </w:r>
      <w:r>
        <w:t xml:space="preserve">del proyecto y asigna a cada una un tipo de vivienda. La familia —y no el individuo— es la unidad de asignación: es la familia la que ordena las preferencias y la que recibe una unidad (Apéndice A).</w:t>
      </w:r>
    </w:p>
    <w:p>
      <w:pPr>
        <w:pStyle w:val="BodyText"/>
      </w:pPr>
      <w:r>
        <w:t xml:space="preserve">Los</w:t>
      </w:r>
      <w:r>
        <w:t xml:space="preserve"> </w:t>
      </w:r>
      <w:r>
        <w:rPr>
          <w:b/>
        </w:rPr>
        <w:t xml:space="preserve">cooperativistas</w:t>
      </w:r>
      <w:r>
        <w:t xml:space="preserve"> </w:t>
      </w:r>
      <w:r>
        <w:t xml:space="preserve">se incorporan como integrantes de una familia. El acceso es únicamente por invitación: no existe registro público. Superadministradores y administradores crean las familias e invitan a sus integrantes, y un integrante puede a su vez invitar a otros de su propia familia; cada persona recibe una invitación y completa su registro —define su contraseña— para activar la cuenta.</w:t>
      </w:r>
    </w:p>
    <w:p>
      <w:pPr>
        <w:pStyle w:val="BodyText"/>
      </w:pPr>
      <w:r>
        <w:t xml:space="preserve">Todos los usuarios —cooperativistas, administradores y superadministradores— comparten un mismo mecanismo de autenticación y una única tabla de usuarios; las diferencias de rol se resuelven de forma transparente (Apéndice A).</w:t>
      </w:r>
    </w:p>
    <w:p>
      <w:pPr>
        <w:pStyle w:val="Heading3"/>
      </w:pPr>
      <w:bookmarkStart w:id="24" w:name="el-plano-del-proyecto"/>
      <w:r>
        <w:t xml:space="preserve">6.3 El plano del proyecto</w:t>
      </w:r>
      <w:bookmarkEnd w:id="24"/>
    </w:p>
    <w:p>
      <w:pPr>
        <w:pStyle w:val="FirstParagraph"/>
      </w:pPr>
      <w:r>
        <w:t xml:space="preserve">Opcionalmente, un proyecto puede incluir un</w:t>
      </w:r>
      <w:r>
        <w:t xml:space="preserve"> </w:t>
      </w:r>
      <w:r>
        <w:rPr>
          <w:b/>
        </w:rPr>
        <w:t xml:space="preserve">plano</w:t>
      </w:r>
      <w:r>
        <w:t xml:space="preserve"> </w:t>
      </w:r>
      <w:r>
        <w:t xml:space="preserve">espacial: una representación visual e interactiva de la disposición de las unidades. Se construye con SVG y se estructura en dos niveles: el plano en sí (el lienzo, con su polígono de contorno y sus dimensiones) y una serie de ítems, cada uno un polígono asociado a una unidad concreta.</w:t>
      </w:r>
    </w:p>
    <w:p>
      <w:pPr>
        <w:pStyle w:val="BodyText"/>
      </w:pPr>
      <w:r>
        <w:t xml:space="preserve">Funcionalmente, el administrador edita el plano —ubica cada unidad mediante arrastrar y soltar— y los cooperativistas lo consultan para ubicar las unidades antes de ordenar sus preferencias. El redimensionado de las formas y el soporte multinivel (pisos) quedan como trabajo futuro (Sección 22.3). La arquitectura de componentes SVG, el escalado responsivo y la mecánica del editor se detallan en el Apéndice D.</w:t>
      </w:r>
    </w:p>
    <w:p>
      <w:pPr>
        <w:pStyle w:val="Heading3"/>
      </w:pPr>
      <w:bookmarkStart w:id="25" w:name="gestión-de-eventos"/>
      <w:r>
        <w:t xml:space="preserve">6.4 Gestión de eventos</w:t>
      </w:r>
      <w:bookmarkEnd w:id="25"/>
    </w:p>
    <w:p>
      <w:pPr>
        <w:pStyle w:val="FirstParagraph"/>
      </w:pPr>
      <w:r>
        <w:t xml:space="preserve">El administrador publica</w:t>
      </w:r>
      <w:r>
        <w:t xml:space="preserve"> </w:t>
      </w:r>
      <w:r>
        <w:rPr>
          <w:b/>
        </w:rPr>
        <w:t xml:space="preserve">eventos</w:t>
      </w:r>
      <w:r>
        <w:t xml:space="preserve"> </w:t>
      </w:r>
      <w:r>
        <w:t xml:space="preserve">de cualquier índole —reuniones, asambleas, actividades sociales, celebraciones—, presenciales o en línea. Cada evento tiene título, descripción, ubicación y fechas de inicio y fin (con una duración implícita de una hora si no se indica el fin), y un estado que el sistema deriva solo: próximo, en curso o finalizado. Un evento puede estar en borrador o publicado —solo los publicados son visibles para los cooperativistas—, y cuando admite confirmación de asistencia, cada cooperativista puede aceptar o rechazar la invitación y la lista de asistentes queda visible para todo el proyecto.</w:t>
      </w:r>
    </w:p>
    <w:p>
      <w:pPr>
        <w:pStyle w:val="BodyText"/>
      </w:pPr>
      <w:r>
        <w:t xml:space="preserve">Un detalle de diseño relevante es que</w:t>
      </w:r>
      <w:r>
        <w:t xml:space="preserve"> </w:t>
      </w:r>
      <w:r>
        <w:rPr>
          <w:b/>
        </w:rPr>
        <w:t xml:space="preserve">el sorteo mismo se modela como un evento</w:t>
      </w:r>
      <w:r>
        <w:t xml:space="preserve">, de tipo</w:t>
      </w:r>
      <w:r>
        <w:t xml:space="preserve"> </w:t>
      </w:r>
      <w:r>
        <w:rPr>
          <w:i/>
        </w:rPr>
        <w:t xml:space="preserve">lottery</w:t>
      </w:r>
      <w:r>
        <w:t xml:space="preserve">, lo que unifica bajo un mismo modelo su programación, publicación y visibilidad con las del resto de los eventos. A diferencia de los demás, el evento de sorteo</w:t>
      </w:r>
      <w:r>
        <w:t xml:space="preserve"> </w:t>
      </w:r>
      <w:r>
        <w:rPr>
          <w:b/>
        </w:rPr>
        <w:t xml:space="preserve">se crea automáticamente junto con el proyecto</w:t>
      </w:r>
      <w:r>
        <w:t xml:space="preserve">: el administrador no lo crea ni lo elimina; solo puede</w:t>
      </w:r>
      <w:r>
        <w:t xml:space="preserve"> </w:t>
      </w:r>
      <w:r>
        <w:rPr>
          <w:b/>
        </w:rPr>
        <w:t xml:space="preserve">agendarlo o reagendarlo</w:t>
      </w:r>
      <w:r>
        <w:t xml:space="preserve"> </w:t>
      </w:r>
      <w:r>
        <w:t xml:space="preserve">(fijar o cambiar su fecha) y editar su descripción —el título es fijo—, y solo mientras el sorteo no haya comenzado a ejecutarse. Su ejecución se trata en la Sección 7.</w:t>
      </w:r>
    </w:p>
    <w:p>
      <w:pPr>
        <w:pStyle w:val="Heading3"/>
      </w:pPr>
      <w:bookmarkStart w:id="26" w:name="gestión-de-medios"/>
      <w:r>
        <w:t xml:space="preserve">6.5 Gestión de medios</w:t>
      </w:r>
      <w:bookmarkEnd w:id="26"/>
    </w:p>
    <w:p>
      <w:pPr>
        <w:pStyle w:val="FirstParagraph"/>
      </w:pPr>
      <w:r>
        <w:t xml:space="preserve">Cualquier integrante del proyecto puede compartir</w:t>
      </w:r>
      <w:r>
        <w:t xml:space="preserve"> </w:t>
      </w:r>
      <w:r>
        <w:rPr>
          <w:b/>
        </w:rPr>
        <w:t xml:space="preserve">medios</w:t>
      </w:r>
      <w:r>
        <w:t xml:space="preserve">, clasificados en cuatro categorías: imágenes, video, audio y documentos. Las imágenes y los videos alimentan una galería del proyecto; los documentos quedan disponibles para su descarga. Cada archivo queda asociado a quien lo subió y a la fecha en que se publicó. Una vez publicado, el archivo en sí no puede modificarse: solo puede editarse su descripción o eliminarse.</w:t>
      </w:r>
    </w:p>
    <w:p>
      <w:pPr>
        <w:pStyle w:val="BodyText"/>
      </w:pPr>
      <w:r>
        <w:t xml:space="preserve">El procesamiento de medios —por ejemplo, la generación de miniaturas— se apoya en FFmpeg (Sección 5).</w:t>
      </w:r>
    </w:p>
    <w:p>
      <w:pPr>
        <w:pStyle w:val="Heading3"/>
      </w:pPr>
      <w:bookmarkStart w:id="27" w:name="Xd19e9836003f179360510cf63959ea7bb9c7ebe"/>
      <w:r>
        <w:t xml:space="preserve">6.6 Notificaciones y actualizaciones en tiempo real</w:t>
      </w:r>
      <w:bookmarkEnd w:id="27"/>
    </w:p>
    <w:p>
      <w:pPr>
        <w:pStyle w:val="FirstParagraph"/>
      </w:pPr>
      <w:r>
        <w:t xml:space="preserve">El sistema mantiene informados a los usuarios mediante</w:t>
      </w:r>
      <w:r>
        <w:t xml:space="preserve"> </w:t>
      </w:r>
      <w:r>
        <w:rPr>
          <w:b/>
        </w:rPr>
        <w:t xml:space="preserve">notificaciones</w:t>
      </w:r>
      <w:r>
        <w:t xml:space="preserve"> </w:t>
      </w:r>
      <w:r>
        <w:t xml:space="preserve">dentro de la aplicación. Una notificación puede dirigirse a una persona concreta (privada), a todos los integrantes de un proyecto, o al conjunto del sistema (global). Cada usuario ve únicamente las notificaciones que le corresponden, y se distinguen dos estados por notificación y por usuario: leída o no leída.</w:t>
      </w:r>
    </w:p>
    <w:p>
      <w:pPr>
        <w:pStyle w:val="BodyText"/>
      </w:pPr>
      <w:r>
        <w:t xml:space="preserve">Estas notificaciones y otras actualizaciones se entregan</w:t>
      </w:r>
      <w:r>
        <w:t xml:space="preserve"> </w:t>
      </w:r>
      <w:r>
        <w:rPr>
          <w:b/>
        </w:rPr>
        <w:t xml:space="preserve">en tiempo real</w:t>
      </w:r>
      <w:r>
        <w:t xml:space="preserve">: cuando ocurre algo relevante —se publica un evento, finaliza el sorteo, se incorpora un integrante—, los usuarios conectados lo ven sin recargar la página, mediante WebSockets (Reverb, Sección 5). La arquitectura de eventos y</w:t>
      </w:r>
      <w:r>
        <w:t xml:space="preserve"> </w:t>
      </w:r>
      <w:r>
        <w:rPr>
          <w:i/>
        </w:rPr>
        <w:t xml:space="preserve">listeners</w:t>
      </w:r>
      <w:r>
        <w:t xml:space="preserve"> </w:t>
      </w:r>
      <w:r>
        <w:t xml:space="preserve">que desacopla la emisión de estas actualizaciones se describe en la Sección 18 (Parte IV).</w:t>
      </w:r>
    </w:p>
    <w:p>
      <w:r>
        <w:pict>
          <v:rect style="width:0;height:1.5pt" o:hralign="center" o:hrstd="t" o:hr="t"/>
        </w:pict>
      </w:r>
    </w:p>
    <w:p>
      <w:pPr>
        <w:pStyle w:val="Heading2"/>
      </w:pPr>
      <w:bookmarkStart w:id="28" w:name="el-sorteo"/>
      <w:r>
        <w:t xml:space="preserve">7. El sorteo</w:t>
      </w:r>
      <w:bookmarkEnd w:id="28"/>
    </w:p>
    <w:p>
      <w:pPr>
        <w:pStyle w:val="FirstParagraph"/>
      </w:pPr>
      <w:r>
        <w:t xml:space="preserve">El sorteo es el punto culminante de la etapa de construcción de una cooperativa y la razón por la que MTAV fue concebido originalmente: una vez cargadas las preferencias, asigna cada unidad a una familia de forma justa, óptima y verificable. Marca, además, el paso de la construcción a la convivencia. Esta sección describe el sorteo funcionalmente —cómo se usa y qué garantiza—; su fundamento matemático, los algoritmos y la mejora de rendimiento que aporta este trabajo se desarrollan en la Parte III.</w:t>
      </w:r>
    </w:p>
    <w:p>
      <w:pPr>
        <w:pStyle w:val="Heading3"/>
      </w:pPr>
      <w:bookmarkStart w:id="29" w:name="el-modelo-de-preferencias"/>
      <w:r>
        <w:t xml:space="preserve">7.1 El modelo de preferencias</w:t>
      </w:r>
      <w:bookmarkEnd w:id="29"/>
    </w:p>
    <w:p>
      <w:pPr>
        <w:pStyle w:val="FirstParagraph"/>
      </w:pPr>
      <w:r>
        <w:t xml:space="preserve">Cada familia expresa sus preferencias ordenando las unidades de su tipo, de la más deseada a la menos deseada, mediante una interfaz de arrastrar y soltar, accesible desde cualquier dispositivo. Cualquier integrante de una familia puede consultar las preferencias de su familia y modificarlas (Parte I, §4). No es necesario ordenar todas las unidades manualmente: las que un cooperativista no posicione de forma explícita se incorporan al final del ordenamiento, de modo que la preferencia de cada familia siempre cubre la totalidad de las unidades de su tipo.</w:t>
      </w:r>
    </w:p>
    <w:p>
      <w:pPr>
        <w:pStyle w:val="BodyText"/>
      </w:pPr>
      <w:r>
        <w:t xml:space="preserve">Las preferencias pueden modificarse en cualquier momento hasta que el administrador ejecuta el sorteo; en ese instante quedan bloqueadas. Cada familia ve únicamente sus propias preferencias.</w:t>
      </w:r>
    </w:p>
    <w:p>
      <w:pPr>
        <w:pStyle w:val="Heading3"/>
      </w:pPr>
      <w:bookmarkStart w:id="30" w:name="qué-garantiza-el-algoritmo"/>
      <w:r>
        <w:t xml:space="preserve">7.2 Qué garantiza el algoritmo</w:t>
      </w:r>
      <w:bookmarkEnd w:id="30"/>
    </w:p>
    <w:p>
      <w:pPr>
        <w:pStyle w:val="FirstParagraph"/>
      </w:pPr>
      <w:r>
        <w:t xml:space="preserve">El algoritmo no asigna al azar ni por orden de llegada: encuentra una asignación</w:t>
      </w:r>
      <w:r>
        <w:t xml:space="preserve"> </w:t>
      </w:r>
      <w:r>
        <w:rPr>
          <w:b/>
        </w:rPr>
        <w:t xml:space="preserve">óptima</w:t>
      </w:r>
      <w:r>
        <w:t xml:space="preserve"> </w:t>
      </w:r>
      <w:r>
        <w:t xml:space="preserve">según dos criterios, en orden de prioridad estricta. Primero, la</w:t>
      </w:r>
      <w:r>
        <w:t xml:space="preserve"> </w:t>
      </w:r>
      <w:r>
        <w:rPr>
          <w:b/>
        </w:rPr>
        <w:t xml:space="preserve">equidad</w:t>
      </w:r>
      <w:r>
        <w:t xml:space="preserve">: procura que la familia con el peor resultado quede lo mejor posible, evitando que alguna reciba un resultado desproporcionadamente malo respecto de las demás. Segundo, y sin ceder nada de esa equidad, la</w:t>
      </w:r>
      <w:r>
        <w:t xml:space="preserve"> </w:t>
      </w:r>
      <w:r>
        <w:rPr>
          <w:b/>
        </w:rPr>
        <w:t xml:space="preserve">satisfacción global</w:t>
      </w:r>
      <w:r>
        <w:t xml:space="preserve">: entre todas las asignaciones igualmente equitativas, elige la que deja al conjunto lo más conforme posible —la mayor cantidad de primeras opciones, luego segundas, y así sucesivamente—.</w:t>
      </w:r>
    </w:p>
    <w:p>
      <w:pPr>
        <w:pStyle w:val="BodyText"/>
      </w:pPr>
      <w:r>
        <w:t xml:space="preserve">El resultado es</w:t>
      </w:r>
      <w:r>
        <w:t xml:space="preserve"> </w:t>
      </w:r>
      <w:r>
        <w:rPr>
          <w:b/>
        </w:rPr>
        <w:t xml:space="preserve">reproducible dadas las preferencias</w:t>
      </w:r>
      <w:r>
        <w:t xml:space="preserve"> </w:t>
      </w:r>
      <w:r>
        <w:t xml:space="preserve">—solo los empates se resuelven al azar, de forma imparcial— y</w:t>
      </w:r>
      <w:r>
        <w:t xml:space="preserve"> </w:t>
      </w:r>
      <w:r>
        <w:rPr>
          <w:b/>
        </w:rPr>
        <w:t xml:space="preserve">verificable</w:t>
      </w:r>
      <w:r>
        <w:t xml:space="preserve"> </w:t>
      </w:r>
      <w:r>
        <w:t xml:space="preserve">(puede auditarse mostrando las preferencias y la asignación). La definición precisa de estos criterios, su formulación matemática y sus propiedades se desarrollan en la Parte III.</w:t>
      </w:r>
    </w:p>
    <w:p>
      <w:pPr>
        <w:pStyle w:val="Heading3"/>
      </w:pPr>
      <w:bookmarkStart w:id="31" w:name="ejecución-inmutabilidad-y-auditoría"/>
      <w:r>
        <w:t xml:space="preserve">7.3 Ejecución, inmutabilidad y auditoría</w:t>
      </w:r>
      <w:bookmarkEnd w:id="31"/>
    </w:p>
    <w:p>
      <w:pPr>
        <w:pStyle w:val="FirstParagraph"/>
      </w:pPr>
      <w:r>
        <w:t xml:space="preserve">Cuando el proceso está listo, el administrador ejecuta el sorteo. El sistema bloquea las preferencias, resuelve la asignación —de forma independiente por cada tipo de vivienda— y escribe todas las asignaciones de una sola vez. El resultado es</w:t>
      </w:r>
      <w:r>
        <w:t xml:space="preserve"> </w:t>
      </w:r>
      <w:r>
        <w:rPr>
          <w:b/>
        </w:rPr>
        <w:t xml:space="preserve">definitivo</w:t>
      </w:r>
      <w:r>
        <w:t xml:space="preserve">: no se edita ni se negocia. Solo en situaciones excepcionales un superadministrador puede invalidar la ejecución completa para volver a correrla (Parte I, §4.3).</w:t>
      </w:r>
    </w:p>
    <w:p>
      <w:pPr>
        <w:pStyle w:val="BodyText"/>
      </w:pPr>
      <w:r>
        <w:t xml:space="preserve">Cada ejecución queda registrada en un</w:t>
      </w:r>
      <w:r>
        <w:t xml:space="preserve"> </w:t>
      </w:r>
      <w:r>
        <w:rPr>
          <w:b/>
        </w:rPr>
        <w:t xml:space="preserve">registro de auditoría</w:t>
      </w:r>
      <w:r>
        <w:t xml:space="preserve"> </w:t>
      </w:r>
      <w:r>
        <w:t xml:space="preserve">permanente, que conserva las preferencias consideradas y el resultado producido. Ese registro es lo que hace del sorteo un proceso transparente y no repudiable: cualquiera puede verificar, después del hecho, que el resultado se corresponde con las preferencias ingresadas. El mecanismo de ejecución, las garantías de inmutabilidad y el formato del registro de auditoría se detallan en la Parte III.</w:t>
      </w:r>
    </w:p>
    <w:p>
      <w:r>
        <w:pict>
          <v:rect style="width:0;height:1.5pt" o:hralign="center" o:hrstd="t" o:hr="t"/>
        </w:pict>
      </w:r>
    </w:p>
    <w:p>
      <w:pPr>
        <w:pStyle w:val="Heading2"/>
      </w:pPr>
      <w:bookmarkStart w:id="32" w:name="accesibilidad"/>
      <w:r>
        <w:t xml:space="preserve">8. Accesibilidad</w:t>
      </w:r>
      <w:bookmarkEnd w:id="32"/>
    </w:p>
    <w:p>
      <w:pPr>
        <w:pStyle w:val="FirstParagraph"/>
      </w:pPr>
      <w:r>
        <w:t xml:space="preserve">Este capítulo explica por qué la accesibilidad es un requisito de primer orden en MTAV: el perfil real de los usuarios (§8.1), las medidas concretas implementadas (§8.2) y la internacionalización (§8.3).</w:t>
      </w:r>
    </w:p>
    <w:p>
      <w:pPr>
        <w:pStyle w:val="Heading3"/>
      </w:pPr>
      <w:bookmarkStart w:id="33" w:name="el-perfil-del-usuario-objetivo"/>
      <w:r>
        <w:t xml:space="preserve">8.1 El perfil del usuario objetivo</w:t>
      </w:r>
      <w:bookmarkEnd w:id="33"/>
    </w:p>
    <w:p>
      <w:pPr>
        <w:pStyle w:val="FirstParagraph"/>
      </w:pPr>
      <w:r>
        <w:t xml:space="preserve">La base de usuarios de una cooperativa de vivienda es heterogénea e incluye a personas para quienes una interfaz mal diseñada es una barrera real: adultos mayores, personas con discapacidad y personas que acceden desde dispositivos de gama baja o con conectividad limitada. En una plataforma cuyo propósito es, justamente, que las familias participen directamente (Parte I), la accesibilidad no es un agregado posterior sino un</w:t>
      </w:r>
      <w:r>
        <w:t xml:space="preserve"> </w:t>
      </w:r>
      <w:r>
        <w:rPr>
          <w:b/>
        </w:rPr>
        <w:t xml:space="preserve">requisito de primer orden</w:t>
      </w:r>
      <w:r>
        <w:t xml:space="preserve">: si una parte de los cooperativistas no puede usar la herramienta, la autogestión que MTAV promete se quiebra. Por eso las decisiones de accesibilidad se tomaron desde el diseño y no como una capa cosmética posterior.</w:t>
      </w:r>
    </w:p>
    <w:p>
      <w:pPr>
        <w:pStyle w:val="Heading3"/>
      </w:pPr>
      <w:bookmarkStart w:id="34" w:name="decisiones-de-diseño-para-accesibilidad"/>
      <w:r>
        <w:t xml:space="preserve">8.2 Decisiones de diseño para accesibilidad</w:t>
      </w:r>
      <w:bookmarkEnd w:id="34"/>
    </w:p>
    <w:p>
      <w:pPr>
        <w:pStyle w:val="FirstParagraph"/>
      </w:pPr>
      <w:r>
        <w:t xml:space="preserve">Las medidas concretas adoptadas son:</w:t>
      </w:r>
    </w:p>
    <w:p>
      <w:pPr>
        <w:numPr>
          <w:ilvl w:val="0"/>
          <w:numId w:val="16"/>
        </w:numPr>
        <w:pStyle w:val="Compact"/>
      </w:pPr>
      <w:r>
        <w:rPr>
          <w:b/>
        </w:rPr>
        <w:t xml:space="preserve">Base sobre componentes accesibles.</w:t>
      </w:r>
      <w:r>
        <w:t xml:space="preserve"> </w:t>
      </w:r>
      <w:r>
        <w:t xml:space="preserve">La interfaz se construye sobre Reka UI, una biblioteca de componentes que implementa las pautas de accesibilidad en los elementos interactivos —navegación por teclado, gestión del foco y atributos ARIA en menús, diálogos y campos—. Sobre esa base se agregan atributos ARIA explícitos donde hacen falta: etiquetas, estados de validación de formularios y regiones activas que anuncian cambios.</w:t>
      </w:r>
    </w:p>
    <w:p>
      <w:pPr>
        <w:numPr>
          <w:ilvl w:val="0"/>
          <w:numId w:val="16"/>
        </w:numPr>
        <w:pStyle w:val="Compact"/>
      </w:pPr>
      <w:r>
        <w:rPr>
          <w:b/>
        </w:rPr>
        <w:t xml:space="preserve">Tipografía amplia y fluida.</w:t>
      </w:r>
      <w:r>
        <w:t xml:space="preserve"> </w:t>
      </w:r>
      <w:r>
        <w:t xml:space="preserve">El tamaño de texto base es deliberadamente mayor que el habitual y escala con el tamaño de la pantalla, de modo que el texto resulte legible sin obligar al usuario a hacer zoom.</w:t>
      </w:r>
    </w:p>
    <w:p>
      <w:pPr>
        <w:numPr>
          <w:ilvl w:val="0"/>
          <w:numId w:val="16"/>
        </w:numPr>
        <w:pStyle w:val="Compact"/>
      </w:pPr>
      <w:r>
        <w:rPr>
          <w:b/>
        </w:rPr>
        <w:t xml:space="preserve">Modo de alto contraste y temas.</w:t>
      </w:r>
      <w:r>
        <w:t xml:space="preserve"> </w:t>
      </w:r>
      <w:r>
        <w:t xml:space="preserve">Cada usuario puede elegir entre tema claro, oscuro o el del sistema, y se incluye un modo de</w:t>
      </w:r>
      <w:r>
        <w:t xml:space="preserve"> </w:t>
      </w:r>
      <w:r>
        <w:rPr>
          <w:b/>
        </w:rPr>
        <w:t xml:space="preserve">alto contraste</w:t>
      </w:r>
      <w:r>
        <w:t xml:space="preserve">, útil para personas con baja visión.</w:t>
      </w:r>
    </w:p>
    <w:p>
      <w:pPr>
        <w:numPr>
          <w:ilvl w:val="0"/>
          <w:numId w:val="16"/>
        </w:numPr>
        <w:pStyle w:val="Compact"/>
      </w:pPr>
      <w:r>
        <w:rPr>
          <w:b/>
        </w:rPr>
        <w:t xml:space="preserve">Respeto por la reducción de movimiento.</w:t>
      </w:r>
      <w:r>
        <w:t xml:space="preserve"> </w:t>
      </w:r>
      <w:r>
        <w:t xml:space="preserve">Si el usuario configuró en su sistema operativo la preferencia de</w:t>
      </w:r>
      <w:r>
        <w:t xml:space="preserve"> </w:t>
      </w:r>
      <w:r>
        <w:t xml:space="preserve">“</w:t>
      </w:r>
      <w:r>
        <w:t xml:space="preserve">reducir movimiento</w:t>
      </w:r>
      <w:r>
        <w:t xml:space="preserve">”</w:t>
      </w:r>
      <w:r>
        <w:t xml:space="preserve">, la aplicación desactiva transiciones y animaciones, evitando efectos que pueden causar molestias.</w:t>
      </w:r>
    </w:p>
    <w:p>
      <w:pPr>
        <w:numPr>
          <w:ilvl w:val="0"/>
          <w:numId w:val="16"/>
        </w:numPr>
        <w:pStyle w:val="Compact"/>
      </w:pPr>
      <w:r>
        <w:rPr>
          <w:b/>
        </w:rPr>
        <w:t xml:space="preserve">HTML semántico y áreas táctiles amplias</w:t>
      </w:r>
      <w:r>
        <w:t xml:space="preserve">, pensadas para el uso con el dedo en pantallas pequeñas.</w:t>
      </w:r>
    </w:p>
    <w:p>
      <w:pPr>
        <w:pStyle w:val="FirstParagraph"/>
      </w:pPr>
      <w:r>
        <w:t xml:space="preserve">Estas decisiones toman como referencia las pautas</w:t>
      </w:r>
      <w:r>
        <w:t xml:space="preserve"> </w:t>
      </w:r>
      <w:r>
        <w:rPr>
          <w:b/>
        </w:rPr>
        <w:t xml:space="preserve">WCAG AA</w:t>
      </w:r>
      <w:r>
        <w:t xml:space="preserve">, adoptadas como piso mínimo dado el perfil de usuario. La verificación formal de conformidad y el soporte completo de lectores de pantalla quedan como trabajo futuro (Sección 22).</w:t>
      </w:r>
    </w:p>
    <w:p>
      <w:pPr>
        <w:pStyle w:val="Heading3"/>
      </w:pPr>
      <w:bookmarkStart w:id="35" w:name="internacionalización"/>
      <w:r>
        <w:t xml:space="preserve">8.3 Internacionalización</w:t>
      </w:r>
      <w:bookmarkEnd w:id="35"/>
    </w:p>
    <w:p>
      <w:pPr>
        <w:pStyle w:val="FirstParagraph"/>
      </w:pPr>
      <w:r>
        <w:t xml:space="preserve">La aplicación está completamente internacionalizada: hoy funciona en español y en inglés, y toda su interfaz —incluidos mensajes, formularios y correos— proviene de diccionarios de traducción. Sumar un nuevo idioma no requiere tocar el código: basta con agregar los diccionarios correspondientes (un archivo por idioma, más los archivos temáticos de Laravel). Esto amplía el alcance de la herramienta más allá del contexto uruguayo.</w:t>
      </w:r>
    </w:p>
    <w:p>
      <w:r>
        <w:pict>
          <v:rect style="width:0;height:1.5pt" o:hralign="center" o:hrstd="t" o:hr="t"/>
        </w:pict>
      </w:r>
    </w:p>
    <w:p>
      <w:pPr>
        <w:pStyle w:val="Heading2"/>
      </w:pPr>
      <w:bookmarkStart w:id="36" w:name="diseño-mobile-first"/>
      <w:r>
        <w:t xml:space="preserve">9. Diseño mobile-first</w:t>
      </w:r>
      <w:bookmarkEnd w:id="36"/>
    </w:p>
    <w:p>
      <w:pPr>
        <w:pStyle w:val="FirstParagraph"/>
      </w:pPr>
      <w:r>
        <w:t xml:space="preserve">Este capítulo describe el enfoque de diseño para dispositivos móviles —el medio principal de acceso esperado— y las decisiones que lo materializan.</w:t>
      </w:r>
    </w:p>
    <w:p>
      <w:pPr>
        <w:pStyle w:val="Heading3"/>
      </w:pPr>
      <w:bookmarkStart w:id="37" w:name="Xc9840e9a975f07b66150a2c9b73e3df9eb4c6bf"/>
      <w:r>
        <w:t xml:space="preserve">9.1 Enfoque responsive y decisiones de diseño</w:t>
      </w:r>
      <w:bookmarkEnd w:id="37"/>
    </w:p>
    <w:p>
      <w:pPr>
        <w:pStyle w:val="FirstParagraph"/>
      </w:pPr>
      <w:r>
        <w:t xml:space="preserve">La aplicación fue diseñada</w:t>
      </w:r>
      <w:r>
        <w:t xml:space="preserve"> </w:t>
      </w:r>
      <w:r>
        <w:rPr>
          <w:b/>
        </w:rPr>
        <w:t xml:space="preserve">mobile-first</w:t>
      </w:r>
      <w:r>
        <w:t xml:space="preserve">: primero para la pantalla del teléfono y luego extendida a pantallas mayores, no al revés. En la práctica, esto se apoya en un sistema de estilos cuyo punto de partida es el diseño móvil, y en un dimensionamiento</w:t>
      </w:r>
      <w:r>
        <w:t xml:space="preserve"> </w:t>
      </w:r>
      <w:r>
        <w:rPr>
          <w:b/>
        </w:rPr>
        <w:t xml:space="preserve">fluido</w:t>
      </w:r>
      <w:r>
        <w:t xml:space="preserve">: tanto la tipografía como los espaciados escalan de forma continua con el tamaño de la ventana, en lugar de saltar entre unos pocos diseños fijos. El resultado es una interfaz que se adapta con naturalidad a cualquier tamaño de pantalla.</w:t>
      </w:r>
    </w:p>
    <w:p>
      <w:pPr>
        <w:pStyle w:val="Heading3"/>
      </w:pPr>
      <w:bookmarkStart w:id="38" w:name="X689ebdf88d0784ae1ceb7bd3792db6e01b8e6ef"/>
      <w:r>
        <w:t xml:space="preserve">9.2 Implicancias técnicas y de experiencia de usuario</w:t>
      </w:r>
      <w:bookmarkEnd w:id="38"/>
    </w:p>
    <w:p>
      <w:pPr>
        <w:pStyle w:val="FirstParagraph"/>
      </w:pPr>
      <w:r>
        <w:t xml:space="preserve">La decisión responde al perfil de uso real: los cooperativistas acceden mayoritariamente desde el</w:t>
      </w:r>
      <w:r>
        <w:t xml:space="preserve"> </w:t>
      </w:r>
      <w:r>
        <w:rPr>
          <w:b/>
        </w:rPr>
        <w:t xml:space="preserve">celular</w:t>
      </w:r>
      <w:r>
        <w:t xml:space="preserve">, muchas veces de gama baja. Priorizar el móvil garantiza que la experiencia más frecuente —la que usan las familias para ingresar sus preferencias, consultar el plano o confirmar asistencia a un evento— sea la mejor cuidada, y no una versión reducida de una interfaz pensada para el escritorio.</w:t>
      </w:r>
    </w:p>
    <w:p>
      <w:pPr>
        <w:pStyle w:val="BodyText"/>
      </w:pPr>
      <w:r>
        <w:t xml:space="preserve">Este enfoque se refuerza con las decisiones de accesibilidad de la sección anterior: la tipografía amplia, las áreas táctiles y el diseño fluido sirven al mismo objetivo de que cualquier persona, en cualquier dispositivo, pueda participar. En pantallas grandes, los mismos diseños se expanden para aprovechar el espacio disponible, pero la referencia primaria sigue siendo el teléfono.</w:t>
      </w:r>
    </w:p>
    <w:p>
      <w:r>
        <w:br w:type="page"/>
      </w:r>
    </w:p>
    <w:p>
      <w:pPr>
        <w:pStyle w:val="Heading1"/>
      </w:pPr>
      <w:bookmarkStart w:id="39" w:name="parte-iii-el-sorteo"/>
      <w:r>
        <w:t xml:space="preserve">Parte III — El Sorteo</w:t>
      </w:r>
      <w:bookmarkEnd w:id="39"/>
    </w:p>
    <w:p>
      <w:pPr>
        <w:pStyle w:val="FirstParagraph"/>
      </w:pPr>
      <w:r>
        <w:rPr>
          <w:i/>
        </w:rPr>
        <w:t xml:space="preserve">Esta parte trata en profundidad el sorteo: el problema de asignación que resuelve, sus garantías, la formulación matemática, la mejora de rendimiento que constituye el aporte original de este trabajo, los resultados empíricos y la mecánica de ejecución. Es la parte más técnica del documento; un lector con formación en investigación de operaciones encontrará aquí el núcleo matemático, mientras que los detalles de implementación de más bajo nivel se remiten a los apéndices.</w:t>
      </w:r>
    </w:p>
    <w:p>
      <w:r>
        <w:pict>
          <v:rect style="width:0;height:1.5pt" o:hralign="center" o:hrstd="t" o:hr="t"/>
        </w:pict>
      </w:r>
    </w:p>
    <w:p>
      <w:pPr>
        <w:pStyle w:val="Heading2"/>
      </w:pPr>
      <w:bookmarkStart w:id="40" w:name="X0b8475acd2845185f8da246b4a666b45b06c198"/>
      <w:r>
        <w:t xml:space="preserve">10. El problema de asignación y el modelo de preferencias</w:t>
      </w:r>
      <w:bookmarkEnd w:id="40"/>
    </w:p>
    <w:p>
      <w:pPr>
        <w:pStyle w:val="FirstParagraph"/>
      </w:pPr>
      <w:r>
        <w:t xml:space="preserve">El sorteo resuelve un</w:t>
      </w:r>
      <w:r>
        <w:t xml:space="preserve"> </w:t>
      </w:r>
      <w:r>
        <w:rPr>
          <w:b/>
        </w:rPr>
        <w:t xml:space="preserve">problema de asignación</w:t>
      </w:r>
      <w:r>
        <w:t xml:space="preserve">: distribuir un conjunto de viviendas entre un conjunto de familias, respetando las preferencias que cada familia expresa sobre las viviendas.</w:t>
      </w:r>
    </w:p>
    <w:p>
      <w:pPr>
        <w:pStyle w:val="BodyText"/>
      </w:pPr>
      <w:r>
        <w:rPr>
          <w:b/>
        </w:rPr>
        <w:t xml:space="preserve">Preferencias.</w:t>
      </w:r>
      <w:r>
        <w:t xml:space="preserve"> </w:t>
      </w:r>
      <w:r>
        <w:t xml:space="preserve">Cada familia ordena las unidades de su tipo de la más deseada a la menos deseada. Ese orden se representa como un</w:t>
      </w:r>
      <w:r>
        <w:t xml:space="preserve"> </w:t>
      </w:r>
      <w:r>
        <w:rPr>
          <w:b/>
        </w:rPr>
        <w:t xml:space="preserve">rango</w:t>
      </w:r>
      <w:r>
        <w:t xml:space="preserve">: para una familia</w:t>
      </w:r>
      <w:r>
        <w:t xml:space="preserve"> </w:t>
      </w:r>
      <m:oMath>
        <m:r>
          <m:t>c</m:t>
        </m:r>
      </m:oMath>
      <w:r>
        <w:t xml:space="preserve"> </w:t>
      </w:r>
      <w:r>
        <w:t xml:space="preserve">y una unidad</w:t>
      </w:r>
      <w:r>
        <w:t xml:space="preserve"> </w:t>
      </w:r>
      <m:oMath>
        <m:r>
          <m:t>v</m:t>
        </m:r>
      </m:oMath>
      <w:r>
        <w:t xml:space="preserve">, el valor</w:t>
      </w:r>
      <w:r>
        <w:t xml:space="preserve"> </w:t>
      </w:r>
      <m:oMath>
        <m:sSub>
          <m:e>
            <m:r>
              <m:t>p</m:t>
            </m:r>
          </m:e>
          <m:sub>
            <m:r>
              <m:t>c</m:t>
            </m:r>
            <m:r>
              <m:t>,</m:t>
            </m:r>
            <m:r>
              <m:t>v</m:t>
            </m:r>
          </m:sub>
        </m:sSub>
      </m:oMath>
      <w:r>
        <w:t xml:space="preserve"> </w:t>
      </w:r>
      <w:r>
        <w:t xml:space="preserve">es la posición que</w:t>
      </w:r>
      <w:r>
        <w:t xml:space="preserve"> </w:t>
      </w:r>
      <m:oMath>
        <m:r>
          <m:t>v</m:t>
        </m:r>
      </m:oMath>
      <w:r>
        <w:t xml:space="preserve"> </w:t>
      </w:r>
      <w:r>
        <w:t xml:space="preserve">ocupa en la lista de</w:t>
      </w:r>
      <w:r>
        <w:t xml:space="preserve"> </w:t>
      </w:r>
      <m:oMath>
        <m:r>
          <m:t>c</m:t>
        </m:r>
      </m:oMath>
      <w:r>
        <w:t xml:space="preserve">, donde</w:t>
      </w:r>
      <w:r>
        <w:t xml:space="preserve"> </w:t>
      </w:r>
      <m:oMath>
        <m:sSub>
          <m:e>
            <m:r>
              <m:t>p</m:t>
            </m:r>
          </m:e>
          <m:sub>
            <m:r>
              <m:t>c</m:t>
            </m:r>
            <m:r>
              <m:t>,</m:t>
            </m:r>
            <m:r>
              <m:t>v</m:t>
            </m:r>
          </m:sub>
        </m:sSub>
        <m:r>
          <m:t>=</m:t>
        </m:r>
        <m:r>
          <m:t>1</m:t>
        </m:r>
      </m:oMath>
      <w:r>
        <w:t xml:space="preserve"> </w:t>
      </w:r>
      <w:r>
        <w:t xml:space="preserve">indica la primera opción. Un rango menor es mejor. La lista de cada familia es</w:t>
      </w:r>
      <w:r>
        <w:t xml:space="preserve"> </w:t>
      </w:r>
      <w:r>
        <w:rPr>
          <w:b/>
        </w:rPr>
        <w:t xml:space="preserve">completa y total</w:t>
      </w:r>
      <w:r>
        <w:t xml:space="preserve"> </w:t>
      </w:r>
      <w:r>
        <w:t xml:space="preserve">sobre las unidades de su tipo: aunque un cooperativista solo ordene explícitamente algunas unidades, el sistema completa el resto para que toda unidad del tipo tenga un rango asignado (la resolución dinámica de esta lista se describe en la Sección 16). De este modo, el dato de entrada del algoritmo es, para cada familia, una permutación de las unidades de su tipo.</w:t>
      </w:r>
    </w:p>
    <w:p>
      <w:pPr>
        <w:pStyle w:val="BodyText"/>
      </w:pPr>
      <w:r>
        <w:rPr>
          <w:b/>
        </w:rPr>
        <w:t xml:space="preserve">Descomposición por tipo de vivienda.</w:t>
      </w:r>
      <w:r>
        <w:t xml:space="preserve"> </w:t>
      </w:r>
      <w:r>
        <w:t xml:space="preserve">Como se explicó en la Parte II, cada familia opta únicamente por unidades de su tipo. Por lo tanto, el sorteo de un proyecto</w:t>
      </w:r>
      <w:r>
        <w:t xml:space="preserve"> </w:t>
      </w:r>
      <w:r>
        <w:rPr>
          <w:b/>
        </w:rPr>
        <w:t xml:space="preserve">no es un único problema</w:t>
      </w:r>
      <w:r>
        <w:t xml:space="preserve">, sino una colección de subproblemas independientes, uno por cada tipo de vivienda: las familias de un tipo compiten entre sí por las unidades de ese tipo. La solución global se compone de las soluciones de cada subproblema, más una fase de redistribución de remanentes para los casos en que un subproblema queda desbalanceado (§16).</w:t>
      </w:r>
    </w:p>
    <w:p>
      <w:pPr>
        <w:pStyle w:val="BodyText"/>
      </w:pPr>
      <w:r>
        <w:rPr>
          <w:b/>
        </w:rPr>
        <w:t xml:space="preserve">Caso balanceado y desbalanceado.</w:t>
      </w:r>
      <w:r>
        <w:t xml:space="preserve"> </w:t>
      </w:r>
      <w:r>
        <w:t xml:space="preserve">El núcleo del algoritmo se formula sobre el</w:t>
      </w:r>
      <w:r>
        <w:t xml:space="preserve"> </w:t>
      </w:r>
      <w:r>
        <w:rPr>
          <w:b/>
        </w:rPr>
        <w:t xml:space="preserve">caso balanceado</w:t>
      </w:r>
      <w:r>
        <w:t xml:space="preserve">, en el que el número de familias es igual al número de unidades del tipo (</w:t>
      </w:r>
      <m:oMath>
        <m:r>
          <m:t>|</m:t>
        </m:r>
        <m:r>
          <m:t>C</m:t>
        </m:r>
        <m:r>
          <m:t>|</m:t>
        </m:r>
        <m:r>
          <m:t>=</m:t>
        </m:r>
        <m:r>
          <m:t>|</m:t>
        </m:r>
        <m:r>
          <m:t>V</m:t>
        </m:r>
        <m:r>
          <m:t>|</m:t>
        </m:r>
      </m:oMath>
      <w:r>
        <w:t xml:space="preserve">): cada familia recibe exactamente una unidad y cada unidad se asigna a exactamente una familia. Los casos desbalanceados —más familias que unidades, o más unidades que familias— se reducen al caso balanceado mediante selección de unidades y redistribución de remanentes, que se tratan en §16. La formulación que sigue asume el caso balanceado.</w:t>
      </w:r>
    </w:p>
    <w:p>
      <w:r>
        <w:pict>
          <v:rect style="width:0;height:1.5pt" o:hralign="center" o:hrstd="t" o:hr="t"/>
        </w:pict>
      </w:r>
    </w:p>
    <w:p>
      <w:pPr>
        <w:pStyle w:val="Heading2"/>
      </w:pPr>
      <w:bookmarkStart w:id="41" w:name="X810b70e8ddbe3fc4f722ccf2efc821d86f57948"/>
      <w:r>
        <w:t xml:space="preserve">11. Qué garantiza el algoritmo: equidad max-min y satisfacción global</w:t>
      </w:r>
      <w:bookmarkEnd w:id="41"/>
    </w:p>
    <w:p>
      <w:pPr>
        <w:pStyle w:val="FirstParagraph"/>
      </w:pPr>
      <w:r>
        <w:t xml:space="preserve">El algoritmo persigue dos objetivos, en</w:t>
      </w:r>
      <w:r>
        <w:t xml:space="preserve"> </w:t>
      </w:r>
      <w:r>
        <w:rPr>
          <w:b/>
        </w:rPr>
        <w:t xml:space="preserve">orden de prioridad estricta</w:t>
      </w:r>
      <w:r>
        <w:t xml:space="preserve">: primero la equidad, y solo después la satisfacción global.</w:t>
      </w:r>
    </w:p>
    <w:p>
      <w:pPr>
        <w:pStyle w:val="BodyText"/>
      </w:pPr>
      <w:r>
        <w:rPr>
          <w:b/>
        </w:rPr>
        <w:t xml:space="preserve">Equidad (max-min).</w:t>
      </w:r>
      <w:r>
        <w:t xml:space="preserve"> </w:t>
      </w:r>
      <w:r>
        <w:t xml:space="preserve">El primer objetivo es proteger a la familia peor tratada. En lugar de maximizar un promedio —que podría dejar a una familia con un resultado pésimo mientras el resto queda muy conforme—, se minimiza el</w:t>
      </w:r>
      <w:r>
        <w:t xml:space="preserve"> </w:t>
      </w:r>
      <w:r>
        <w:rPr>
          <w:b/>
        </w:rPr>
        <w:t xml:space="preserve">peor rango</w:t>
      </w:r>
      <w:r>
        <w:t xml:space="preserve"> </w:t>
      </w:r>
      <w:r>
        <w:t xml:space="preserve">que recibe cualquier familia. Es el criterio de</w:t>
      </w:r>
      <w:r>
        <w:t xml:space="preserve"> </w:t>
      </w:r>
      <w:r>
        <w:rPr>
          <w:b/>
        </w:rPr>
        <w:t xml:space="preserve">equidad max-min</w:t>
      </w:r>
      <w:r>
        <w:t xml:space="preserve">: se busca la asignación en la que la familia menos favorecida quede lo mejor posible. Esto acota, para todas las familias por igual, cuán mala puede ser una asignación individual.</w:t>
      </w:r>
    </w:p>
    <w:p>
      <w:pPr>
        <w:pStyle w:val="BodyText"/>
      </w:pPr>
      <w:r>
        <w:rPr>
          <w:b/>
        </w:rPr>
        <w:t xml:space="preserve">Satisfacción global.</w:t>
      </w:r>
      <w:r>
        <w:t xml:space="preserve"> </w:t>
      </w:r>
      <w:r>
        <w:t xml:space="preserve">Fijada esa cota de equidad, puede haber muchas asignaciones distintas que la respeten. Entre todas ellas, el segundo objetivo elige la que</w:t>
      </w:r>
      <w:r>
        <w:t xml:space="preserve"> </w:t>
      </w:r>
      <w:r>
        <w:rPr>
          <w:b/>
        </w:rPr>
        <w:t xml:space="preserve">maximiza la satisfacción del conjunto</w:t>
      </w:r>
      <w:r>
        <w:t xml:space="preserve">: minimiza la suma de los rangos asignados (equivalentemente, otorga la mayor cantidad de primeras opciones posibles, luego segundas, y así sucesivamente). La satisfacción global nunca se persigue a costa de la equidad ya garantizada.</w:t>
      </w:r>
    </w:p>
    <w:p>
      <w:pPr>
        <w:pStyle w:val="BodyText"/>
      </w:pPr>
      <w:r>
        <w:rPr>
          <w:b/>
        </w:rPr>
        <w:t xml:space="preserve">Propiedades.</w:t>
      </w:r>
      <w:r>
        <w:t xml:space="preserve"> </w:t>
      </w:r>
      <w:r>
        <w:t xml:space="preserve">El resultado de este esquema tiene propiedades deseables, analizadas formalmente desde la teoría del diseño de mercados: es</w:t>
      </w:r>
      <w:r>
        <w:t xml:space="preserve"> </w:t>
      </w:r>
      <w:r>
        <w:rPr>
          <w:b/>
        </w:rPr>
        <w:t xml:space="preserve">eficiente en el sentido de Pareto</w:t>
      </w:r>
      <w:r>
        <w:t xml:space="preserve"> </w:t>
      </w:r>
      <w:r>
        <w:t xml:space="preserve">—no existe otra asignación que mejore a una familia sin perjudicar a otra— y trata</w:t>
      </w:r>
      <w:r>
        <w:t xml:space="preserve"> </w:t>
      </w:r>
      <w:r>
        <w:rPr>
          <w:b/>
        </w:rPr>
        <w:t xml:space="preserve">por igual a quienes son iguales</w:t>
      </w:r>
      <w:r>
        <w:t xml:space="preserve"> </w:t>
      </w:r>
      <w:r>
        <w:t xml:space="preserve">—dos familias con idénticas preferencias tienen la misma probabilidad ante un empate, que se resuelve al azar— (véase la Parte I, §2.1). La formalización de estos dos objetivos es el contenido de la sección siguiente.</w:t>
      </w:r>
    </w:p>
    <w:p>
      <w:r>
        <w:pict>
          <v:rect style="width:0;height:1.5pt" o:hralign="center" o:hrstd="t" o:hr="t"/>
        </w:pict>
      </w:r>
    </w:p>
    <w:p>
      <w:pPr>
        <w:pStyle w:val="Heading2"/>
      </w:pPr>
      <w:bookmarkStart w:id="42" w:name="formulación-matemática"/>
      <w:r>
        <w:t xml:space="preserve">12. Formulación matemática</w:t>
      </w:r>
      <w:bookmarkEnd w:id="42"/>
    </w:p>
    <w:p>
      <w:pPr>
        <w:pStyle w:val="FirstParagraph"/>
      </w:pPr>
      <w:r>
        <w:t xml:space="preserve">El problema se modela como un problema de</w:t>
      </w:r>
      <w:r>
        <w:t xml:space="preserve"> </w:t>
      </w:r>
      <w:r>
        <w:rPr>
          <w:b/>
        </w:rPr>
        <w:t xml:space="preserve">programación lineal entera</w:t>
      </w:r>
      <w:r>
        <w:t xml:space="preserve"> </w:t>
      </w:r>
      <w:r>
        <w:t xml:space="preserve">(con variables binarias de asignación), resuelto en dos fases encadenadas. Se presentan a continuación ambos modelos; los archivos de modelo completos en lenguaje GMPL (GNU MathProg) están en el Apéndice C.</w:t>
      </w:r>
    </w:p>
    <w:p>
      <w:pPr>
        <w:pStyle w:val="BodyText"/>
      </w:pPr>
      <w:r>
        <w:rPr>
          <w:b/>
        </w:rPr>
        <w:t xml:space="preserve">Conjuntos y parámetros.</w:t>
      </w:r>
    </w:p>
    <w:p>
      <w:pPr>
        <w:numPr>
          <w:ilvl w:val="0"/>
          <w:numId w:val="17"/>
        </w:numPr>
        <w:pStyle w:val="Compact"/>
      </w:pPr>
      <m:oMath>
        <m:r>
          <m:t>C</m:t>
        </m:r>
      </m:oMath>
      <w:r>
        <w:t xml:space="preserve">: conjunto de familias;</w:t>
      </w:r>
      <w:r>
        <w:t xml:space="preserve"> </w:t>
      </w:r>
      <m:oMath>
        <m:r>
          <m:t>V</m:t>
        </m:r>
      </m:oMath>
      <w:r>
        <w:t xml:space="preserve">: conjunto de unidades; en el caso balanceado</w:t>
      </w:r>
      <w:r>
        <w:t xml:space="preserve"> </w:t>
      </w:r>
      <m:oMath>
        <m:r>
          <m:t>|</m:t>
        </m:r>
        <m:r>
          <m:t>C</m:t>
        </m:r>
        <m:r>
          <m:t>|</m:t>
        </m:r>
        <m:r>
          <m:t>=</m:t>
        </m:r>
        <m:r>
          <m:t>|</m:t>
        </m:r>
        <m:r>
          <m:t>V</m:t>
        </m:r>
        <m:r>
          <m:t>|</m:t>
        </m:r>
        <m:r>
          <m:t>=</m:t>
        </m:r>
        <m:r>
          <m:t>N</m:t>
        </m:r>
      </m:oMath>
      <w:r>
        <w:t xml:space="preserve">.</w:t>
      </w:r>
    </w:p>
    <w:p>
      <w:pPr>
        <w:numPr>
          <w:ilvl w:val="0"/>
          <w:numId w:val="17"/>
        </w:numPr>
        <w:pStyle w:val="Compact"/>
      </w:pPr>
      <m:oMath>
        <m:sSub>
          <m:e>
            <m:r>
              <m:t>p</m:t>
            </m:r>
          </m:e>
          <m:sub>
            <m:r>
              <m:t>c</m:t>
            </m:r>
            <m:r>
              <m:t>,</m:t>
            </m:r>
            <m:r>
              <m:t>v</m:t>
            </m:r>
          </m:sub>
        </m:sSub>
        <m:r>
          <m:t>∈</m:t>
        </m:r>
        <m:r>
          <m:t>{</m:t>
        </m:r>
        <m:r>
          <m:t>1</m:t>
        </m:r>
        <m:r>
          <m:t>,</m:t>
        </m:r>
        <m:r>
          <m:t>…</m:t>
        </m:r>
        <m:r>
          <m:t>,</m:t>
        </m:r>
        <m:r>
          <m:t>N</m:t>
        </m:r>
        <m:r>
          <m:t>}</m:t>
        </m:r>
      </m:oMath>
      <w:r>
        <w:t xml:space="preserve">: rango que la familia</w:t>
      </w:r>
      <w:r>
        <w:t xml:space="preserve"> </w:t>
      </w:r>
      <m:oMath>
        <m:r>
          <m:t>c</m:t>
        </m:r>
        <m:r>
          <m:t>∈</m:t>
        </m:r>
        <m:r>
          <m:t>C</m:t>
        </m:r>
      </m:oMath>
      <w:r>
        <w:t xml:space="preserve"> </w:t>
      </w:r>
      <w:r>
        <w:t xml:space="preserve">asigna a la unidad</w:t>
      </w:r>
      <w:r>
        <w:t xml:space="preserve"> </w:t>
      </w:r>
      <m:oMath>
        <m:r>
          <m:t>v</m:t>
        </m:r>
        <m:r>
          <m:t>∈</m:t>
        </m:r>
        <m:r>
          <m:t>V</m:t>
        </m:r>
      </m:oMath>
      <w:r>
        <w:t xml:space="preserve"> </w:t>
      </w:r>
      <w:r>
        <w:t xml:space="preserve">(menor es mejor).</w:t>
      </w:r>
    </w:p>
    <w:p>
      <w:pPr>
        <w:pStyle w:val="FirstParagraph"/>
      </w:pPr>
      <w:r>
        <w:rPr>
          <w:b/>
        </w:rPr>
        <w:t xml:space="preserve">Variables de decisión.</w:t>
      </w:r>
    </w:p>
    <w:p>
      <w:pPr>
        <w:numPr>
          <w:ilvl w:val="0"/>
          <w:numId w:val="18"/>
        </w:numPr>
        <w:pStyle w:val="Compact"/>
      </w:pPr>
      <m:oMath>
        <m:sSub>
          <m:e>
            <m:r>
              <m:t>x</m:t>
            </m:r>
          </m:e>
          <m:sub>
            <m:r>
              <m:t>c</m:t>
            </m:r>
            <m:r>
              <m:t>,</m:t>
            </m:r>
            <m:r>
              <m:t>v</m:t>
            </m:r>
          </m:sub>
        </m:sSub>
        <m:r>
          <m:t>∈</m:t>
        </m:r>
        <m:r>
          <m:t>{</m:t>
        </m:r>
        <m:r>
          <m:t>0</m:t>
        </m:r>
        <m:r>
          <m:t>,</m:t>
        </m:r>
        <m:r>
          <m:t>1</m:t>
        </m:r>
        <m:r>
          <m:t>}</m:t>
        </m:r>
      </m:oMath>
      <w:r>
        <w:t xml:space="preserve">: vale</w:t>
      </w:r>
      <w:r>
        <w:t xml:space="preserve"> </w:t>
      </w:r>
      <m:oMath>
        <m:r>
          <m:t>1</m:t>
        </m:r>
      </m:oMath>
      <w:r>
        <w:t xml:space="preserve"> </w:t>
      </w:r>
      <w:r>
        <w:t xml:space="preserve">si la unidad</w:t>
      </w:r>
      <w:r>
        <w:t xml:space="preserve"> </w:t>
      </w:r>
      <m:oMath>
        <m:r>
          <m:t>v</m:t>
        </m:r>
      </m:oMath>
      <w:r>
        <w:t xml:space="preserve"> </w:t>
      </w:r>
      <w:r>
        <w:t xml:space="preserve">se asigna a la familia</w:t>
      </w:r>
      <w:r>
        <w:t xml:space="preserve"> </w:t>
      </w:r>
      <m:oMath>
        <m:r>
          <m:t>c</m:t>
        </m:r>
      </m:oMath>
      <w:r>
        <w:t xml:space="preserve">, y</w:t>
      </w:r>
      <w:r>
        <w:t xml:space="preserve"> </w:t>
      </w:r>
      <m:oMath>
        <m:r>
          <m:t>0</m:t>
        </m:r>
      </m:oMath>
      <w:r>
        <w:t xml:space="preserve"> </w:t>
      </w:r>
      <w:r>
        <w:t xml:space="preserve">en caso contrario.</w:t>
      </w:r>
    </w:p>
    <w:p>
      <w:pPr>
        <w:pStyle w:val="FirstParagraph"/>
      </w:pPr>
      <w:r>
        <w:rPr>
          <w:b/>
        </w:rPr>
        <w:t xml:space="preserve">Restricciones de asignación.</w:t>
      </w:r>
      <w:r>
        <w:t xml:space="preserve"> </w:t>
      </w:r>
      <w:r>
        <w:t xml:space="preserve">Ambas fases comparten las restricciones que definen una asignación uno a uno (un emparejamiento perfecto entre familias y unidades):</w:t>
      </w:r>
    </w:p>
    <w:p>
      <w:pPr>
        <w:pStyle w:val="BodyText"/>
      </w:pPr>
      <m:oMathPara>
        <m:oMathParaPr>
          <m:jc m:val="center"/>
        </m:oMathParaPr>
        <m:oMath>
          <m:nary>
            <m:naryPr>
              <m:chr m:val="∑"/>
              <m:limLoc m:val="undOvr"/>
              <m:subHide m:val="0"/>
              <m:supHide m:val="1"/>
            </m:naryPr>
            <m:sub>
              <m:r>
                <m:t>v</m:t>
              </m:r>
              <m:r>
                <m:t>∈</m:t>
              </m:r>
              <m:r>
                <m:t>V</m:t>
              </m:r>
            </m:sub>
            <m:sup>
              <m:r>
                <m:t>​</m:t>
              </m:r>
            </m:sup>
            <m:e>
              <m:sSub>
                <m:e>
                  <m:r>
                    <m:t>x</m:t>
                  </m:r>
                </m:e>
                <m:sub>
                  <m:r>
                    <m:t>c</m:t>
                  </m:r>
                  <m:r>
                    <m:t>,</m:t>
                  </m:r>
                  <m:r>
                    <m:t>v</m:t>
                  </m:r>
                </m:sub>
              </m:sSub>
            </m:e>
          </m:nary>
          <m:r>
            <m:t>=</m:t>
          </m:r>
          <m:r>
            <m:t>1</m:t>
          </m:r>
          <m:r>
            <m:t> </m:t>
          </m:r>
          <m:r>
            <m:t>∀</m:t>
          </m:r>
          <m:r>
            <m:t>c</m:t>
          </m:r>
          <m:r>
            <m:t>∈</m:t>
          </m:r>
          <m:r>
            <m:t>C</m:t>
          </m:r>
          <m:r>
            <m:t>  </m:t>
          </m:r>
          <m:r>
            <m:rPr>
              <m:nor/>
              <m:sty m:val="p"/>
            </m:rPr>
            <m:t>(cada familia recibe exactamente una unidad)</m:t>
          </m:r>
        </m:oMath>
      </m:oMathPara>
    </w:p>
    <w:p>
      <w:pPr>
        <w:pStyle w:val="FirstParagraph"/>
      </w:pPr>
      <m:oMathPara>
        <m:oMathParaPr>
          <m:jc m:val="center"/>
        </m:oMathParaPr>
        <m:oMath>
          <m:nary>
            <m:naryPr>
              <m:chr m:val="∑"/>
              <m:limLoc m:val="undOvr"/>
              <m:subHide m:val="0"/>
              <m:supHide m:val="1"/>
            </m:naryPr>
            <m:sub>
              <m:r>
                <m:t>c</m:t>
              </m:r>
              <m:r>
                <m:t>∈</m:t>
              </m:r>
              <m:r>
                <m:t>C</m:t>
              </m:r>
            </m:sub>
            <m:sup>
              <m:r>
                <m:t>​</m:t>
              </m:r>
            </m:sup>
            <m:e>
              <m:sSub>
                <m:e>
                  <m:r>
                    <m:t>x</m:t>
                  </m:r>
                </m:e>
                <m:sub>
                  <m:r>
                    <m:t>c</m:t>
                  </m:r>
                  <m:r>
                    <m:t>,</m:t>
                  </m:r>
                  <m:r>
                    <m:t>v</m:t>
                  </m:r>
                </m:sub>
              </m:sSub>
            </m:e>
          </m:nary>
          <m:r>
            <m:t>=</m:t>
          </m:r>
          <m:r>
            <m:t>1</m:t>
          </m:r>
          <m:r>
            <m:t> </m:t>
          </m:r>
          <m:r>
            <m:t>∀</m:t>
          </m:r>
          <m:r>
            <m:t>v</m:t>
          </m:r>
          <m:r>
            <m:t>∈</m:t>
          </m:r>
          <m:r>
            <m:t>V</m:t>
          </m:r>
          <m:r>
            <m:t>  </m:t>
          </m:r>
          <m:r>
            <m:rPr>
              <m:nor/>
              <m:sty m:val="p"/>
            </m:rPr>
            <m:t>(cada unidad se asigna a exactamente una familia)</m:t>
          </m:r>
        </m:oMath>
      </m:oMathPara>
    </w:p>
    <w:p>
      <w:pPr>
        <w:pStyle w:val="FirstParagraph"/>
      </w:pPr>
      <w:r>
        <w:rPr>
          <w:b/>
        </w:rPr>
        <w:t xml:space="preserve">Fase 1 — Equidad max-min.</w:t>
      </w:r>
      <w:r>
        <w:t xml:space="preserve"> </w:t>
      </w:r>
      <w:r>
        <w:t xml:space="preserve">Se introduce una variable</w:t>
      </w:r>
      <w:r>
        <w:t xml:space="preserve"> </w:t>
      </w:r>
      <m:oMath>
        <m:r>
          <m:t>z</m:t>
        </m:r>
        <m:r>
          <m:t>∈</m:t>
        </m:r>
        <m:r>
          <m:rPr>
            <m:sty m:val="p"/>
            <m:scr m:val="double-struck"/>
          </m:rPr>
          <m:t>Z</m:t>
        </m:r>
      </m:oMath>
      <w:r>
        <w:t xml:space="preserve"> </w:t>
      </w:r>
      <w:r>
        <w:t xml:space="preserve">que representa el peor rango recibido por alguna familia, y se minimiza:</w:t>
      </w:r>
    </w:p>
    <w:p>
      <w:pPr>
        <w:pStyle w:val="BodyText"/>
      </w:pPr>
      <m:oMathPara>
        <m:oMathParaPr>
          <m:jc m:val="center"/>
        </m:oMathParaPr>
        <m:oMath>
          <m:r>
            <m:rPr>
              <m:nor/>
              <m:sty m:val="p"/>
            </m:rPr>
            <m:t>min</m:t>
          </m:r>
          <m:r>
            <m:t> </m:t>
          </m:r>
          <m:r>
            <m:t>z</m:t>
          </m:r>
          <m:r>
            <m:t>  </m:t>
          </m:r>
          <m:r>
            <m:rPr>
              <m:nor/>
              <m:sty m:val="p"/>
            </m:rPr>
            <m:t>sujeto a</m:t>
          </m:r>
          <m:r>
            <m:t>  </m:t>
          </m:r>
          <m:r>
            <m:t>z</m:t>
          </m:r>
          <m:r>
            <m:t>≥</m:t>
          </m:r>
          <m:nary>
            <m:naryPr>
              <m:chr m:val="∑"/>
              <m:limLoc m:val="undOvr"/>
              <m:subHide m:val="0"/>
              <m:supHide m:val="1"/>
            </m:naryPr>
            <m:sub>
              <m:r>
                <m:t>v</m:t>
              </m:r>
              <m:r>
                <m:t>∈</m:t>
              </m:r>
              <m:r>
                <m:t>V</m:t>
              </m:r>
            </m:sub>
            <m:sup>
              <m:r>
                <m:t>​</m:t>
              </m:r>
            </m:sup>
            <m:e>
              <m:sSub>
                <m:e>
                  <m:r>
                    <m:t>p</m:t>
                  </m:r>
                </m:e>
                <m:sub>
                  <m:r>
                    <m:t>c</m:t>
                  </m:r>
                  <m:r>
                    <m:t>,</m:t>
                  </m:r>
                  <m:r>
                    <m:t>v</m:t>
                  </m:r>
                </m:sub>
              </m:sSub>
            </m:e>
          </m:nary>
          <m:r>
            <m:t> </m:t>
          </m:r>
          <m:sSub>
            <m:e>
              <m:r>
                <m:t>x</m:t>
              </m:r>
            </m:e>
            <m:sub>
              <m:r>
                <m:t>c</m:t>
              </m:r>
              <m:r>
                <m:t>,</m:t>
              </m:r>
              <m:r>
                <m:t>v</m:t>
              </m:r>
            </m:sub>
          </m:sSub>
          <m:r>
            <m:t> </m:t>
          </m:r>
          <m:r>
            <m:t>∀</m:t>
          </m:r>
          <m:r>
            <m:t>c</m:t>
          </m:r>
          <m:r>
            <m:t>∈</m:t>
          </m:r>
          <m:r>
            <m:t>C</m:t>
          </m:r>
          <m:r>
            <m:t>,</m:t>
          </m:r>
        </m:oMath>
      </m:oMathPara>
    </w:p>
    <w:p>
      <w:pPr>
        <w:pStyle w:val="FirstParagraph"/>
      </w:pPr>
      <w:r>
        <w:t xml:space="preserve">junto con las restricciones de asignación. En el óptimo,</w:t>
      </w:r>
      <w:r>
        <w:t xml:space="preserve"> </w:t>
      </w:r>
      <m:oMath>
        <m:r>
          <m:t>z</m:t>
        </m:r>
      </m:oMath>
      <w:r>
        <w:t xml:space="preserve"> </w:t>
      </w:r>
      <w:r>
        <w:t xml:space="preserve">iguala al máximo de los rangos asignados, de modo que su valor mínimo</w:t>
      </w:r>
      <w:r>
        <w:t xml:space="preserve"> </w:t>
      </w:r>
      <m:oMath>
        <m:sSup>
          <m:e>
            <m:r>
              <m:t>S</m:t>
            </m:r>
          </m:e>
          <m:sup>
            <m:r>
              <m:t>*</m:t>
            </m:r>
          </m:sup>
        </m:sSup>
        <m:r>
          <m:t>=</m:t>
        </m:r>
        <m:sSup>
          <m:e>
            <m:r>
              <m:t>z</m:t>
            </m:r>
          </m:e>
          <m:sup>
            <m:r>
              <m:t>*</m:t>
            </m:r>
          </m:sup>
        </m:sSup>
      </m:oMath>
      <w:r>
        <w:t xml:space="preserve"> </w:t>
      </w:r>
      <w:r>
        <w:t xml:space="preserve">es el menor</w:t>
      </w:r>
      <w:r>
        <w:t xml:space="preserve"> </w:t>
      </w:r>
      <w:r>
        <w:t xml:space="preserve">“</w:t>
      </w:r>
      <w:r>
        <w:t xml:space="preserve">peor rango</w:t>
      </w:r>
      <w:r>
        <w:t xml:space="preserve">”</w:t>
      </w:r>
      <w:r>
        <w:t xml:space="preserve"> </w:t>
      </w:r>
      <w:r>
        <w:t xml:space="preserve">alcanzable: ninguna asignación puede lograr que la familia peor tratada quede mejor que</w:t>
      </w:r>
      <w:r>
        <w:t xml:space="preserve"> </w:t>
      </w:r>
      <m:oMath>
        <m:sSup>
          <m:e>
            <m:r>
              <m:t>S</m:t>
            </m:r>
          </m:e>
          <m:sup>
            <m:r>
              <m:t>*</m:t>
            </m:r>
          </m:sup>
        </m:sSup>
      </m:oMath>
      <w:r>
        <w:t xml:space="preserve">.</w:t>
      </w:r>
    </w:p>
    <w:p>
      <w:pPr>
        <w:pStyle w:val="BodyText"/>
      </w:pPr>
      <w:r>
        <w:rPr>
          <w:b/>
        </w:rPr>
        <w:t xml:space="preserve">Fase 2 — Satisfacción global.</w:t>
      </w:r>
      <w:r>
        <w:t xml:space="preserve"> </w:t>
      </w:r>
      <w:r>
        <w:t xml:space="preserve">Con la cota de equidad</w:t>
      </w:r>
      <w:r>
        <w:t xml:space="preserve"> </w:t>
      </w:r>
      <m:oMath>
        <m:r>
          <m:t>S</m:t>
        </m:r>
        <m:r>
          <m:t>=</m:t>
        </m:r>
        <m:sSup>
          <m:e>
            <m:r>
              <m:t>S</m:t>
            </m:r>
          </m:e>
          <m:sup>
            <m:r>
              <m:t>*</m:t>
            </m:r>
          </m:sup>
        </m:sSup>
      </m:oMath>
      <w:r>
        <w:t xml:space="preserve"> </w:t>
      </w:r>
      <w:r>
        <w:t xml:space="preserve">obtenida en la Fase 1, se minimiza la suma total de rangos, restringiendo que ninguna familia supere esa cota:</w:t>
      </w:r>
    </w:p>
    <w:p>
      <w:pPr>
        <w:pStyle w:val="BodyText"/>
      </w:pPr>
      <m:oMathPara>
        <m:oMathParaPr>
          <m:jc m:val="center"/>
        </m:oMathParaPr>
        <m:oMath>
          <m:r>
            <m:rPr>
              <m:nor/>
              <m:sty m:val="p"/>
            </m:rPr>
            <m:t>min</m:t>
          </m:r>
          <m:r>
            <m:t> </m:t>
          </m:r>
          <m:nary>
            <m:naryPr>
              <m:chr m:val="∑"/>
              <m:limLoc m:val="undOvr"/>
              <m:subHide m:val="0"/>
              <m:supHide m:val="1"/>
            </m:naryPr>
            <m:sub>
              <m:r>
                <m:t>c</m:t>
              </m:r>
              <m:r>
                <m:t>∈</m:t>
              </m:r>
              <m:r>
                <m:t>C</m:t>
              </m:r>
            </m:sub>
            <m:sup>
              <m:r>
                <m:t>​</m:t>
              </m:r>
            </m:sup>
            <m:e>
              <m:nary>
                <m:naryPr>
                  <m:chr m:val="∑"/>
                  <m:limLoc m:val="undOvr"/>
                  <m:subHide m:val="0"/>
                  <m:supHide m:val="1"/>
                </m:naryPr>
                <m:sub>
                  <m:r>
                    <m:t>v</m:t>
                  </m:r>
                  <m:r>
                    <m:t>∈</m:t>
                  </m:r>
                  <m:r>
                    <m:t>V</m:t>
                  </m:r>
                </m:sub>
                <m:sup>
                  <m:r>
                    <m:t>​</m:t>
                  </m:r>
                </m:sup>
                <m:e>
                  <m:sSub>
                    <m:e>
                      <m:r>
                        <m:t>p</m:t>
                      </m:r>
                    </m:e>
                    <m:sub>
                      <m:r>
                        <m:t>c</m:t>
                      </m:r>
                      <m:r>
                        <m:t>,</m:t>
                      </m:r>
                      <m:r>
                        <m:t>v</m:t>
                      </m:r>
                    </m:sub>
                  </m:sSub>
                </m:e>
              </m:nary>
            </m:e>
          </m:nary>
          <m:r>
            <m:t> </m:t>
          </m:r>
          <m:sSub>
            <m:e>
              <m:r>
                <m:t>x</m:t>
              </m:r>
            </m:e>
            <m:sub>
              <m:r>
                <m:t>c</m:t>
              </m:r>
              <m:r>
                <m:t>,</m:t>
              </m:r>
              <m:r>
                <m:t>v</m:t>
              </m:r>
            </m:sub>
          </m:sSub>
          <m:r>
            <m:t>  </m:t>
          </m:r>
          <m:r>
            <m:rPr>
              <m:nor/>
              <m:sty m:val="p"/>
            </m:rPr>
            <m:t>sujeto a</m:t>
          </m:r>
          <m:r>
            <m:t>  </m:t>
          </m:r>
          <m:nary>
            <m:naryPr>
              <m:chr m:val="∑"/>
              <m:limLoc m:val="undOvr"/>
              <m:subHide m:val="0"/>
              <m:supHide m:val="1"/>
            </m:naryPr>
            <m:sub>
              <m:r>
                <m:t>v</m:t>
              </m:r>
              <m:r>
                <m:t>∈</m:t>
              </m:r>
              <m:r>
                <m:t>V</m:t>
              </m:r>
            </m:sub>
            <m:sup>
              <m:r>
                <m:t>​</m:t>
              </m:r>
            </m:sup>
            <m:e>
              <m:sSub>
                <m:e>
                  <m:r>
                    <m:t>p</m:t>
                  </m:r>
                </m:e>
                <m:sub>
                  <m:r>
                    <m:t>c</m:t>
                  </m:r>
                  <m:r>
                    <m:t>,</m:t>
                  </m:r>
                  <m:r>
                    <m:t>v</m:t>
                  </m:r>
                </m:sub>
              </m:sSub>
            </m:e>
          </m:nary>
          <m:r>
            <m:t> </m:t>
          </m:r>
          <m:sSub>
            <m:e>
              <m:r>
                <m:t>x</m:t>
              </m:r>
            </m:e>
            <m:sub>
              <m:r>
                <m:t>c</m:t>
              </m:r>
              <m:r>
                <m:t>,</m:t>
              </m:r>
              <m:r>
                <m:t>v</m:t>
              </m:r>
            </m:sub>
          </m:sSub>
          <m:r>
            <m:t>≤</m:t>
          </m:r>
          <m:r>
            <m:t>S</m:t>
          </m:r>
          <m:r>
            <m:t> </m:t>
          </m:r>
          <m:r>
            <m:t>∀</m:t>
          </m:r>
          <m:r>
            <m:t>c</m:t>
          </m:r>
          <m:r>
            <m:t>∈</m:t>
          </m:r>
          <m:r>
            <m:t>C</m:t>
          </m:r>
          <m:r>
            <m:t>,</m:t>
          </m:r>
        </m:oMath>
      </m:oMathPara>
    </w:p>
    <w:p>
      <w:pPr>
        <w:pStyle w:val="FirstParagraph"/>
      </w:pPr>
      <w:r>
        <w:t xml:space="preserve">junto con las restricciones de asignación. El resultado es la asignación de máxima satisfacción agregada entre todas las que respetan la equidad de la Fase 1.</w:t>
      </w:r>
    </w:p>
    <w:p>
      <w:pPr>
        <w:pStyle w:val="BodyText"/>
      </w:pPr>
      <w:r>
        <w:t xml:space="preserve">En conjunto, las dos fases implementan una</w:t>
      </w:r>
      <w:r>
        <w:t xml:space="preserve"> </w:t>
      </w:r>
      <w:r>
        <w:rPr>
          <w:b/>
        </w:rPr>
        <w:t xml:space="preserve">optimización lexicográfica</w:t>
      </w:r>
      <w:r>
        <w:t xml:space="preserve">: se optimiza primero el criterio de equidad y, dentro del conjunto de soluciones que lo alcanzan, el de satisfacción global. Esta formulación es la desarrollada en el trabajo previo sobre MTAV (Parte I, §2) y es la que MTAV en línea implementa fielmente. La mejora que introduce este trabajo no cambia el modelo, sino la forma de resolver la Fase 1, como se explica a continuación.</w:t>
      </w:r>
    </w:p>
    <w:p>
      <w:r>
        <w:pict>
          <v:rect style="width:0;height:1.5pt" o:hralign="center" o:hrstd="t" o:hr="t"/>
        </w:pict>
      </w:r>
    </w:p>
    <w:p>
      <w:pPr>
        <w:pStyle w:val="Heading2"/>
      </w:pPr>
      <w:bookmarkStart w:id="43" w:name="Xc2ba400a4c0b2f09aa3468faa2a25b60f2249df"/>
      <w:r>
        <w:t xml:space="preserve">13. El cuello de botella de la Fase 1: casos degenerados</w:t>
      </w:r>
      <w:bookmarkEnd w:id="43"/>
    </w:p>
    <w:p>
      <w:pPr>
        <w:pStyle w:val="FirstParagraph"/>
      </w:pPr>
      <w:r>
        <w:t xml:space="preserve">La solución original —la misma que utiliza la herramienta de escritorio (Parte I, §2)— resuelve ambas fases con GLPK. La Fase 2, dada la cota</w:t>
      </w:r>
      <w:r>
        <w:t xml:space="preserve"> </w:t>
      </w:r>
      <m:oMath>
        <m:r>
          <m:t>S</m:t>
        </m:r>
      </m:oMath>
      <w:r>
        <w:t xml:space="preserve">, resulta rápida y estable en todos los casos observados: la restricción</w:t>
      </w:r>
      <w:r>
        <w:t xml:space="preserve"> </w:t>
      </w:r>
      <m:oMath>
        <m:nary>
          <m:naryPr>
            <m:chr m:val="∑"/>
            <m:limLoc m:val="undOvr"/>
            <m:subHide m:val="0"/>
            <m:supHide m:val="1"/>
          </m:naryPr>
          <m:sub>
            <m:r>
              <m:t>v</m:t>
            </m:r>
          </m:sub>
          <m:sup>
            <m:r>
              <m:t>​</m:t>
            </m:r>
          </m:sup>
          <m:e>
            <m:sSub>
              <m:e>
                <m:r>
                  <m:t>p</m:t>
                </m:r>
              </m:e>
              <m:sub>
                <m:r>
                  <m:t>c</m:t>
                </m:r>
                <m:r>
                  <m:t>,</m:t>
                </m:r>
                <m:r>
                  <m:t>v</m:t>
                </m:r>
              </m:sub>
            </m:sSub>
          </m:e>
        </m:nary>
        <m:sSub>
          <m:e>
            <m:r>
              <m:t>x</m:t>
            </m:r>
          </m:e>
          <m:sub>
            <m:r>
              <m:t>c</m:t>
            </m:r>
            <m:r>
              <m:t>,</m:t>
            </m:r>
            <m:r>
              <m:t>v</m:t>
            </m:r>
          </m:sub>
        </m:sSub>
        <m:r>
          <m:t>≤</m:t>
        </m:r>
        <m:r>
          <m:t>S</m:t>
        </m:r>
      </m:oMath>
      <w:r>
        <w:t xml:space="preserve"> </w:t>
      </w:r>
      <w:r>
        <w:t xml:space="preserve">acota fuertemente el espacio de búsqueda. El problema está en la</w:t>
      </w:r>
      <w:r>
        <w:t xml:space="preserve"> </w:t>
      </w:r>
      <w:r>
        <w:rPr>
          <w:b/>
        </w:rPr>
        <w:t xml:space="preserve">Fase 1</w:t>
      </w:r>
      <w:r>
        <w:t xml:space="preserve">: minimizar</w:t>
      </w:r>
      <w:r>
        <w:t xml:space="preserve"> </w:t>
      </w:r>
      <m:oMath>
        <m:r>
          <m:t>z</m:t>
        </m:r>
      </m:oMath>
      <w:r>
        <w:t xml:space="preserve"> </w:t>
      </w:r>
      <w:r>
        <w:t xml:space="preserve">mediante</w:t>
      </w:r>
      <w:r>
        <w:t xml:space="preserve"> </w:t>
      </w:r>
      <w:r>
        <w:rPr>
          <w:i/>
        </w:rPr>
        <w:t xml:space="preserve">branch-and-bound</w:t>
      </w:r>
      <w:r>
        <w:t xml:space="preserve"> </w:t>
      </w:r>
      <w:r>
        <w:t xml:space="preserve">puede volverse extremadamente lento —o no terminar en tiempo razonable— sobre instancias</w:t>
      </w:r>
      <w:r>
        <w:t xml:space="preserve"> </w:t>
      </w:r>
      <w:r>
        <w:rPr>
          <w:b/>
        </w:rPr>
        <w:t xml:space="preserve">degeneradas</w:t>
      </w:r>
      <w:r>
        <w:t xml:space="preserve">.</w:t>
      </w:r>
    </w:p>
    <w:p>
      <w:pPr>
        <w:pStyle w:val="BodyText"/>
      </w:pPr>
      <w:r>
        <w:t xml:space="preserve">Una instancia es degenerada cuando existen muchas asignaciones distintas que alcanzan el mismo valor óptimo de</w:t>
      </w:r>
      <w:r>
        <w:t xml:space="preserve"> </w:t>
      </w:r>
      <m:oMath>
        <m:r>
          <m:t>z</m:t>
        </m:r>
      </m:oMath>
      <w:r>
        <w:t xml:space="preserve">. Dos casos extremos lo ilustran:</w:t>
      </w:r>
    </w:p>
    <w:p>
      <w:pPr>
        <w:numPr>
          <w:ilvl w:val="0"/>
          <w:numId w:val="19"/>
        </w:numPr>
        <w:pStyle w:val="Compact"/>
      </w:pPr>
      <w:r>
        <w:rPr>
          <w:b/>
        </w:rPr>
        <w:t xml:space="preserve">Preferencias idénticas:</w:t>
      </w:r>
      <w:r>
        <w:t xml:space="preserve"> </w:t>
      </w:r>
      <w:r>
        <w:t xml:space="preserve">todas las familias ordenan las unidades de la misma manera. Cualquier permutación de la asignación produce exactamente el mismo multiconjunto de rangos, de modo que hay un número factorial de soluciones óptimas equivalentes. Aunque el valor óptimo es evidente, el solver debe recorrer una enorme cantidad de ramas simétricas para</w:t>
      </w:r>
      <w:r>
        <w:t xml:space="preserve"> </w:t>
      </w:r>
      <w:r>
        <w:rPr>
          <w:i/>
        </w:rPr>
        <w:t xml:space="preserve">demostrar</w:t>
      </w:r>
      <w:r>
        <w:t xml:space="preserve"> </w:t>
      </w:r>
      <w:r>
        <w:t xml:space="preserve">que no existe una mejor.</w:t>
      </w:r>
    </w:p>
    <w:p>
      <w:pPr>
        <w:numPr>
          <w:ilvl w:val="0"/>
          <w:numId w:val="19"/>
        </w:numPr>
        <w:pStyle w:val="Compact"/>
      </w:pPr>
      <w:r>
        <w:rPr>
          <w:b/>
        </w:rPr>
        <w:t xml:space="preserve">Preferencias opuestas:</w:t>
      </w:r>
      <w:r>
        <w:t xml:space="preserve"> </w:t>
      </w:r>
      <w:r>
        <w:t xml:space="preserve">familias con ordenamientos espejados generan una simetría análoga.</w:t>
      </w:r>
    </w:p>
    <w:p>
      <w:pPr>
        <w:pStyle w:val="FirstParagraph"/>
      </w:pPr>
      <w:r>
        <w:t xml:space="preserve">El efecto es real y medible. En los</w:t>
      </w:r>
      <w:r>
        <w:t xml:space="preserve"> </w:t>
      </w:r>
      <w:r>
        <w:rPr>
          <w:i/>
        </w:rPr>
        <w:t xml:space="preserve">benchmarks</w:t>
      </w:r>
      <w:r>
        <w:t xml:space="preserve"> </w:t>
      </w:r>
      <w:r>
        <w:t xml:space="preserve">de la solución original (escenario aleatorio) aparecen los primeros</w:t>
      </w:r>
      <w:r>
        <w:t xml:space="preserve"> </w:t>
      </w:r>
      <w:r>
        <w:rPr>
          <w:i/>
        </w:rPr>
        <w:t xml:space="preserve">timeouts</w:t>
      </w:r>
      <w:r>
        <w:t xml:space="preserve"> </w:t>
      </w:r>
      <w:r>
        <w:t xml:space="preserve">ya en tamaños de</w:t>
      </w:r>
      <w:r>
        <w:t xml:space="preserve"> </w:t>
      </w:r>
      <w:r>
        <w:rPr>
          <w:b/>
        </w:rPr>
        <w:t xml:space="preserve">25 a 30 familias</w:t>
      </w:r>
      <w:r>
        <w:t xml:space="preserve">: con un límite de 30 segundos, en tamaño 30, 48 de cada 10 000 ejecuciones no terminaron dentro del límite, y una instancia de tamaño 25, ejecutada sin límite de tiempo, llegó a tardar alrededor de</w:t>
      </w:r>
      <w:r>
        <w:t xml:space="preserve"> </w:t>
      </w:r>
      <w:r>
        <w:rPr>
          <w:b/>
        </w:rPr>
        <w:t xml:space="preserve">120 segundos</w:t>
      </w:r>
      <w:r>
        <w:t xml:space="preserve">. Los casos degenerados (idénticas y opuestas) mostraron resultados mucho peores —intratables en la práctica—, al punto que no fue posible relevarlos sistemáticamente. Esta dificultad ya había sido documentada en el trabajo previo sobre MTAV, que recurría a imponer un límite de tiempo a la Fase 1 para evitar que el sistema se estancara (Fierro, 2024, §2.3).</w:t>
      </w:r>
    </w:p>
    <w:p>
      <w:pPr>
        <w:pStyle w:val="BodyText"/>
      </w:pPr>
      <w:r>
        <w:t xml:space="preserve">El diagnóstico es preciso:</w:t>
      </w:r>
      <w:r>
        <w:t xml:space="preserve"> </w:t>
      </w:r>
      <w:r>
        <w:rPr>
          <w:b/>
        </w:rPr>
        <w:t xml:space="preserve">el cuello de botella no es el problema de asignación en sí, sino la forma de resolver la Fase 1</w:t>
      </w:r>
      <w:r>
        <w:t xml:space="preserve"> </w:t>
      </w:r>
      <w:r>
        <w:t xml:space="preserve">—pedirle a GLPK que</w:t>
      </w:r>
      <w:r>
        <w:t xml:space="preserve"> </w:t>
      </w:r>
      <w:r>
        <w:rPr>
          <w:i/>
        </w:rPr>
        <w:t xml:space="preserve">minimice</w:t>
      </w:r>
      <w:r>
        <w:t xml:space="preserve"> </w:t>
      </w:r>
      <m:oMath>
        <m:r>
          <m:t>z</m:t>
        </m:r>
      </m:oMath>
      <w:r>
        <w:t xml:space="preserve">—. La Fase 2, que solo verifica una cota, no sufre esa degeneración. La mejora que se presenta a continuación explota exactamente esa asimetría.</w:t>
      </w:r>
    </w:p>
    <w:p>
      <w:r>
        <w:pict>
          <v:rect style="width:0;height:1.5pt" o:hralign="center" o:hrstd="t" o:hr="t"/>
        </w:pict>
      </w:r>
    </w:p>
    <w:p>
      <w:pPr>
        <w:pStyle w:val="Heading2"/>
      </w:pPr>
      <w:bookmarkStart w:id="44" w:name="X520c063767746bb964f78f14c198ba9d9085786"/>
      <w:r>
        <w:t xml:space="preserve">14. La búsqueda binaria: contribución original</w:t>
      </w:r>
      <w:bookmarkEnd w:id="44"/>
    </w:p>
    <w:p>
      <w:pPr>
        <w:pStyle w:val="FirstParagraph"/>
      </w:pPr>
      <w:r>
        <w:t xml:space="preserve">La contribución algorítmica de este trabajo consiste en</w:t>
      </w:r>
      <w:r>
        <w:t xml:space="preserve"> </w:t>
      </w:r>
      <w:r>
        <w:rPr>
          <w:b/>
        </w:rPr>
        <w:t xml:space="preserve">no minimizar</w:t>
      </w:r>
      <w:r>
        <w:rPr>
          <w:b/>
        </w:rPr>
        <w:t xml:space="preserve"> </w:t>
      </w:r>
      <m:oMath>
        <m:r>
          <m:t>z</m:t>
        </m:r>
      </m:oMath>
      <w:r>
        <w:rPr>
          <w:b/>
        </w:rPr>
        <w:t xml:space="preserve"> </w:t>
      </w:r>
      <w:r>
        <w:rPr>
          <w:b/>
        </w:rPr>
        <w:t xml:space="preserve">directamente</w:t>
      </w:r>
      <w:r>
        <w:t xml:space="preserve">, sino en</w:t>
      </w:r>
      <w:r>
        <w:t xml:space="preserve"> </w:t>
      </w:r>
      <w:r>
        <w:rPr>
          <w:b/>
        </w:rPr>
        <w:t xml:space="preserve">buscar el menor valor de la cota</w:t>
      </w:r>
      <w:r>
        <w:rPr>
          <w:b/>
        </w:rPr>
        <w:t xml:space="preserve"> </w:t>
      </w:r>
      <m:oMath>
        <m:r>
          <m:t>S</m:t>
        </m:r>
      </m:oMath>
      <w:r>
        <w:rPr>
          <w:b/>
        </w:rPr>
        <w:t xml:space="preserve"> </w:t>
      </w:r>
      <w:r>
        <w:rPr>
          <w:b/>
        </w:rPr>
        <w:t xml:space="preserve">para el cual el problema es factible</w:t>
      </w:r>
      <w:r>
        <w:t xml:space="preserve">, usando la Fase 2 como prueba de factibilidad. Esto reemplaza la Fase 1 problemática por una serie corta de ejecuciones de la Fase 2, que es rápida y estable.</w:t>
      </w:r>
    </w:p>
    <w:p>
      <w:pPr>
        <w:pStyle w:val="Heading3"/>
      </w:pPr>
      <w:bookmarkStart w:id="45" w:name="la-idea"/>
      <w:r>
        <w:t xml:space="preserve">14.1 La idea</w:t>
      </w:r>
      <w:bookmarkEnd w:id="45"/>
    </w:p>
    <w:p>
      <w:pPr>
        <w:pStyle w:val="FirstParagraph"/>
      </w:pPr>
      <w:r>
        <w:t xml:space="preserve">Para un valor</w:t>
      </w:r>
      <w:r>
        <w:t xml:space="preserve"> </w:t>
      </w:r>
      <m:oMath>
        <m:r>
          <m:t>S</m:t>
        </m:r>
      </m:oMath>
      <w:r>
        <w:t xml:space="preserve">, considérese el predicado</w:t>
      </w:r>
    </w:p>
    <w:p>
      <w:pPr>
        <w:pStyle w:val="BodyText"/>
      </w:pPr>
      <m:oMathPara>
        <m:oMathParaPr>
          <m:jc m:val="center"/>
        </m:oMathParaPr>
        <m:oMath>
          <m:r>
            <m:t>F</m:t>
          </m:r>
          <m:r>
            <m:t>(</m:t>
          </m:r>
          <m:r>
            <m:t>S</m:t>
          </m:r>
          <m:r>
            <m:t>)</m:t>
          </m:r>
          <m:r>
            <m:t>=</m:t>
          </m:r>
          <m:r>
            <m:rPr>
              <m:nor/>
              <m:sty m:val="p"/>
            </m:rPr>
            <m:t>«existe una asignación en la que toda familia recibe un rango</m:t>
          </m:r>
          <m:r>
            <m:t>≤</m:t>
          </m:r>
          <m:r>
            <m:t>S</m:t>
          </m:r>
          <m:r>
            <m:rPr>
              <m:nor/>
              <m:sty m:val="p"/>
            </m:rPr>
            <m:t>»</m:t>
          </m:r>
          <m:r>
            <m:t>.</m:t>
          </m:r>
        </m:oMath>
      </m:oMathPara>
    </w:p>
    <w:p>
      <w:pPr>
        <w:pStyle w:val="FirstParagraph"/>
      </w:pPr>
      <w:r>
        <w:t xml:space="preserve">Verificar</w:t>
      </w:r>
      <w:r>
        <w:t xml:space="preserve"> </w:t>
      </w:r>
      <m:oMath>
        <m:r>
          <m:t>F</m:t>
        </m:r>
        <m:r>
          <m:t>(</m:t>
        </m:r>
        <m:r>
          <m:t>S</m:t>
        </m:r>
        <m:r>
          <m:t>)</m:t>
        </m:r>
      </m:oMath>
      <w:r>
        <w:t xml:space="preserve"> </w:t>
      </w:r>
      <w:r>
        <w:t xml:space="preserve">es exactamente lo que hace la Fase 2 con cota</w:t>
      </w:r>
      <w:r>
        <w:t xml:space="preserve"> </w:t>
      </w:r>
      <m:oMath>
        <m:r>
          <m:t>S</m:t>
        </m:r>
      </m:oMath>
      <w:r>
        <w:t xml:space="preserve">: si GLPK encuentra una asignación que respeta</w:t>
      </w:r>
      <w:r>
        <w:t xml:space="preserve"> </w:t>
      </w:r>
      <m:oMath>
        <m:nary>
          <m:naryPr>
            <m:chr m:val="∑"/>
            <m:limLoc m:val="undOvr"/>
            <m:subHide m:val="0"/>
            <m:supHide m:val="1"/>
          </m:naryPr>
          <m:sub>
            <m:r>
              <m:t>v</m:t>
            </m:r>
          </m:sub>
          <m:sup>
            <m:r>
              <m:t>​</m:t>
            </m:r>
          </m:sup>
          <m:e>
            <m:sSub>
              <m:e>
                <m:r>
                  <m:t>p</m:t>
                </m:r>
              </m:e>
              <m:sub>
                <m:r>
                  <m:t>c</m:t>
                </m:r>
                <m:r>
                  <m:t>,</m:t>
                </m:r>
                <m:r>
                  <m:t>v</m:t>
                </m:r>
              </m:sub>
            </m:sSub>
          </m:e>
        </m:nary>
        <m:sSub>
          <m:e>
            <m:r>
              <m:t>x</m:t>
            </m:r>
          </m:e>
          <m:sub>
            <m:r>
              <m:t>c</m:t>
            </m:r>
            <m:r>
              <m:t>,</m:t>
            </m:r>
            <m:r>
              <m:t>v</m:t>
            </m:r>
          </m:sub>
        </m:sSub>
        <m:r>
          <m:t>≤</m:t>
        </m:r>
        <m:r>
          <m:t>S</m:t>
        </m:r>
      </m:oMath>
      <w:r>
        <w:t xml:space="preserve"> </w:t>
      </w:r>
      <w:r>
        <w:t xml:space="preserve">para toda familia, entonces</w:t>
      </w:r>
      <w:r>
        <w:t xml:space="preserve"> </w:t>
      </w:r>
      <m:oMath>
        <m:r>
          <m:t>F</m:t>
        </m:r>
        <m:r>
          <m:t>(</m:t>
        </m:r>
        <m:r>
          <m:t>S</m:t>
        </m:r>
        <m:r>
          <m:t>)</m:t>
        </m:r>
      </m:oMath>
      <w:r>
        <w:t xml:space="preserve"> </w:t>
      </w:r>
      <w:r>
        <w:t xml:space="preserve">es verdadero; si el modelo resulta infactible,</w:t>
      </w:r>
      <w:r>
        <w:t xml:space="preserve"> </w:t>
      </w:r>
      <m:oMath>
        <m:r>
          <m:t>F</m:t>
        </m:r>
        <m:r>
          <m:t>(</m:t>
        </m:r>
        <m:r>
          <m:t>S</m:t>
        </m:r>
        <m:r>
          <m:t>)</m:t>
        </m:r>
      </m:oMath>
      <w:r>
        <w:t xml:space="preserve"> </w:t>
      </w:r>
      <w:r>
        <w:t xml:space="preserve">es falso. El óptimo max-min</w:t>
      </w:r>
      <w:r>
        <w:t xml:space="preserve"> </w:t>
      </w:r>
      <m:oMath>
        <m:sSup>
          <m:e>
            <m:r>
              <m:t>S</m:t>
            </m:r>
          </m:e>
          <m:sup>
            <m:r>
              <m:t>*</m:t>
            </m:r>
          </m:sup>
        </m:sSup>
      </m:oMath>
      <w:r>
        <w:t xml:space="preserve"> </w:t>
      </w:r>
      <w:r>
        <w:t xml:space="preserve">de la Fase 1 es, por definición,</w:t>
      </w:r>
      <w:r>
        <w:t xml:space="preserve"> </w:t>
      </w:r>
      <w:r>
        <w:rPr>
          <w:b/>
        </w:rPr>
        <w:t xml:space="preserve">el menor</w:t>
      </w:r>
      <w:r>
        <w:rPr>
          <w:b/>
        </w:rPr>
        <w:t xml:space="preserve"> </w:t>
      </w:r>
      <m:oMath>
        <m:r>
          <m:t>S</m:t>
        </m:r>
      </m:oMath>
      <w:r>
        <w:rPr>
          <w:b/>
        </w:rPr>
        <w:t xml:space="preserve"> </w:t>
      </w:r>
      <w:r>
        <w:rPr>
          <w:b/>
        </w:rPr>
        <w:t xml:space="preserve">tal que</w:t>
      </w:r>
      <w:r>
        <w:rPr>
          <w:b/>
        </w:rPr>
        <w:t xml:space="preserve"> </w:t>
      </w:r>
      <m:oMath>
        <m:r>
          <m:t>F</m:t>
        </m:r>
        <m:r>
          <m:t>(</m:t>
        </m:r>
        <m:r>
          <m:t>S</m:t>
        </m:r>
        <m:r>
          <m:t>)</m:t>
        </m:r>
      </m:oMath>
      <w:r>
        <w:rPr>
          <w:b/>
        </w:rPr>
        <w:t xml:space="preserve"> </w:t>
      </w:r>
      <w:r>
        <w:rPr>
          <w:b/>
        </w:rPr>
        <w:t xml:space="preserve">es verdadero</w:t>
      </w:r>
      <w:r>
        <w:t xml:space="preserve">.</w:t>
      </w:r>
    </w:p>
    <w:p>
      <w:pPr>
        <w:pStyle w:val="Heading3"/>
      </w:pPr>
      <w:bookmarkStart w:id="46" w:name="monotonía-y-corrección"/>
      <w:r>
        <w:t xml:space="preserve">14.2 Monotonía y corrección</w:t>
      </w:r>
      <w:bookmarkEnd w:id="46"/>
    </w:p>
    <w:p>
      <w:pPr>
        <w:pStyle w:val="FirstParagraph"/>
      </w:pPr>
      <w:r>
        <w:t xml:space="preserve">La búsqueda binaria es aplicable porque</w:t>
      </w:r>
      <w:r>
        <w:t xml:space="preserve"> </w:t>
      </w:r>
      <m:oMath>
        <m:r>
          <m:t>F</m:t>
        </m:r>
      </m:oMath>
      <w:r>
        <w:t xml:space="preserve"> </w:t>
      </w:r>
      <w:r>
        <w:t xml:space="preserve">es</w:t>
      </w:r>
      <w:r>
        <w:t xml:space="preserve"> </w:t>
      </w:r>
      <w:r>
        <w:rPr>
          <w:b/>
        </w:rPr>
        <w:t xml:space="preserve">monótono</w:t>
      </w:r>
      <w:r>
        <w:t xml:space="preserve"> </w:t>
      </w:r>
      <w:r>
        <w:t xml:space="preserve">en</w:t>
      </w:r>
      <w:r>
        <w:t xml:space="preserve"> </w:t>
      </w:r>
      <m:oMath>
        <m:r>
          <m:t>S</m:t>
        </m:r>
      </m:oMath>
      <w:r>
        <w:t xml:space="preserve">.</w:t>
      </w:r>
    </w:p>
    <w:p>
      <w:pPr>
        <w:pStyle w:val="BodyText"/>
      </w:pPr>
      <w:r>
        <w:rPr>
          <w:b/>
        </w:rPr>
        <w:t xml:space="preserve">Proposición.</w:t>
      </w:r>
      <w:r>
        <w:t xml:space="preserve"> </w:t>
      </w:r>
      <w:r>
        <w:t xml:space="preserve">Si</w:t>
      </w:r>
      <w:r>
        <w:t xml:space="preserve"> </w:t>
      </w:r>
      <m:oMath>
        <m:r>
          <m:t>F</m:t>
        </m:r>
        <m:r>
          <m:t>(</m:t>
        </m:r>
        <m:r>
          <m:t>S</m:t>
        </m:r>
        <m:r>
          <m:t>)</m:t>
        </m:r>
      </m:oMath>
      <w:r>
        <w:t xml:space="preserve"> </w:t>
      </w:r>
      <w:r>
        <w:t xml:space="preserve">es verdadero, entonces</w:t>
      </w:r>
      <w:r>
        <w:t xml:space="preserve"> </w:t>
      </w:r>
      <m:oMath>
        <m:r>
          <m:t>F</m:t>
        </m:r>
        <m:r>
          <m:t>(</m:t>
        </m:r>
        <m:r>
          <m:t>S</m:t>
        </m:r>
        <m:r>
          <m:t>+</m:t>
        </m:r>
        <m:r>
          <m:t>1</m:t>
        </m:r>
        <m:r>
          <m:t>)</m:t>
        </m:r>
      </m:oMath>
      <w:r>
        <w:t xml:space="preserve"> </w:t>
      </w:r>
      <w:r>
        <w:t xml:space="preserve">también lo es. Equivalentemente, si</w:t>
      </w:r>
      <w:r>
        <w:t xml:space="preserve"> </w:t>
      </w:r>
      <m:oMath>
        <m:r>
          <m:t>F</m:t>
        </m:r>
        <m:r>
          <m:t>(</m:t>
        </m:r>
        <m:r>
          <m:t>S</m:t>
        </m:r>
        <m:r>
          <m:t>)</m:t>
        </m:r>
      </m:oMath>
      <w:r>
        <w:t xml:space="preserve"> </w:t>
      </w:r>
      <w:r>
        <w:t xml:space="preserve">es falso,</w:t>
      </w:r>
      <w:r>
        <w:t xml:space="preserve"> </w:t>
      </w:r>
      <m:oMath>
        <m:r>
          <m:t>F</m:t>
        </m:r>
        <m:r>
          <m:t>(</m:t>
        </m:r>
        <m:r>
          <m:t>S</m:t>
        </m:r>
        <m:r>
          <m:t>−</m:t>
        </m:r>
        <m:r>
          <m:t>1</m:t>
        </m:r>
        <m:r>
          <m:t>)</m:t>
        </m:r>
      </m:oMath>
      <w:r>
        <w:t xml:space="preserve"> </w:t>
      </w:r>
      <w:r>
        <w:t xml:space="preserve">también lo es.</w:t>
      </w:r>
    </w:p>
    <w:p>
      <w:pPr>
        <w:pStyle w:val="BodyText"/>
      </w:pPr>
      <w:r>
        <w:rPr>
          <w:b/>
        </w:rPr>
        <w:t xml:space="preserve">Demostración.</w:t>
      </w:r>
      <w:r>
        <w:t xml:space="preserve"> </w:t>
      </w:r>
      <w:r>
        <w:t xml:space="preserve">Si existe una asignación en la que toda familia recibe un rango</w:t>
      </w:r>
      <w:r>
        <w:t xml:space="preserve"> </w:t>
      </w:r>
      <m:oMath>
        <m:r>
          <m:t>≤</m:t>
        </m:r>
        <m:r>
          <m:t>S</m:t>
        </m:r>
      </m:oMath>
      <w:r>
        <w:t xml:space="preserve">, esa misma asignación cumple que toda familia recibe un rango</w:t>
      </w:r>
      <w:r>
        <w:t xml:space="preserve"> </w:t>
      </w:r>
      <m:oMath>
        <m:r>
          <m:t>≤</m:t>
        </m:r>
        <m:r>
          <m:t>S</m:t>
        </m:r>
        <m:r>
          <m:t>+</m:t>
        </m:r>
        <m:r>
          <m:t>1</m:t>
        </m:r>
      </m:oMath>
      <w:r>
        <w:t xml:space="preserve">, ya que</w:t>
      </w:r>
      <w:r>
        <w:t xml:space="preserve"> </w:t>
      </w:r>
      <m:oMath>
        <m:r>
          <m:t>S</m:t>
        </m:r>
        <m:r>
          <m:t>≤</m:t>
        </m:r>
        <m:r>
          <m:t>S</m:t>
        </m:r>
        <m:r>
          <m:t>+</m:t>
        </m:r>
        <m:r>
          <m:t>1</m:t>
        </m:r>
      </m:oMath>
      <w:r>
        <w:t xml:space="preserve">; por lo tanto</w:t>
      </w:r>
      <w:r>
        <w:t xml:space="preserve"> </w:t>
      </w:r>
      <m:oMath>
        <m:r>
          <m:t>F</m:t>
        </m:r>
        <m:r>
          <m:t>(</m:t>
        </m:r>
        <m:r>
          <m:t>S</m:t>
        </m:r>
        <m:r>
          <m:t>+</m:t>
        </m:r>
        <m:r>
          <m:t>1</m:t>
        </m:r>
        <m:r>
          <m:t>)</m:t>
        </m:r>
      </m:oMath>
      <w:r>
        <w:t xml:space="preserve"> </w:t>
      </w:r>
      <w:r>
        <w:t xml:space="preserve">es verdadero. La forma contrapositiva es inmediata.</w:t>
      </w:r>
      <w:r>
        <w:t xml:space="preserve"> </w:t>
      </w:r>
      <m:oMath>
        <m:r>
          <m:t>  </m:t>
        </m:r>
        <m:r>
          <m:t>◼</m:t>
        </m:r>
      </m:oMath>
    </w:p>
    <w:p>
      <w:pPr>
        <w:pStyle w:val="BodyText"/>
      </w:pPr>
      <w:r>
        <w:t xml:space="preserve">En consecuencia, el conjunto de valores factibles forma un</w:t>
      </w:r>
      <w:r>
        <w:t xml:space="preserve"> </w:t>
      </w:r>
      <w:r>
        <w:rPr>
          <w:b/>
        </w:rPr>
        <w:t xml:space="preserve">intervalo superior</w:t>
      </w:r>
      <w:r>
        <w:t xml:space="preserve"> </w:t>
      </w:r>
      <m:oMath>
        <m:r>
          <m:t>{</m:t>
        </m:r>
        <m:r>
          <m:t>S</m:t>
        </m:r>
        <m:r>
          <m:t>:</m:t>
        </m:r>
        <m:r>
          <m:t>F</m:t>
        </m:r>
        <m:r>
          <m:t>(</m:t>
        </m:r>
        <m:r>
          <m:t>S</m:t>
        </m:r>
        <m:r>
          <m:t>)</m:t>
        </m:r>
        <m:r>
          <m:t>}</m:t>
        </m:r>
        <m:r>
          <m:t>=</m:t>
        </m:r>
        <m:r>
          <m:t>[</m:t>
        </m:r>
        <m:sSup>
          <m:e>
            <m:r>
              <m:t>S</m:t>
            </m:r>
          </m:e>
          <m:sup>
            <m:r>
              <m:t>*</m:t>
            </m:r>
          </m:sup>
        </m:sSup>
        <m:r>
          <m:t>,</m:t>
        </m:r>
        <m:r>
          <m:t>N</m:t>
        </m:r>
        <m:r>
          <m:t>]</m:t>
        </m:r>
      </m:oMath>
      <w:r>
        <w:t xml:space="preserve">, y el de los infactibles, el intervalo</w:t>
      </w:r>
      <w:r>
        <w:t xml:space="preserve"> </w:t>
      </w:r>
      <m:oMath>
        <m:r>
          <m:t>[</m:t>
        </m:r>
        <m:r>
          <m:t>1</m:t>
        </m:r>
        <m:r>
          <m:t>,</m:t>
        </m:r>
        <m:sSup>
          <m:e>
            <m:r>
              <m:t>S</m:t>
            </m:r>
          </m:e>
          <m:sup>
            <m:r>
              <m:t>*</m:t>
            </m:r>
          </m:sup>
        </m:sSup>
        <m:r>
          <m:t>−</m:t>
        </m:r>
        <m:r>
          <m:t>1</m:t>
        </m:r>
        <m:r>
          <m:t>]</m:t>
        </m:r>
      </m:oMath>
      <w:r>
        <w:t xml:space="preserve"> </w:t>
      </w:r>
      <w:r>
        <w:t xml:space="preserve">(posiblemente vacío, si toda familia puede recibir su primera opción). Es decir, el espacio de valores de</w:t>
      </w:r>
      <w:r>
        <w:t xml:space="preserve"> </w:t>
      </w:r>
      <m:oMath>
        <m:r>
          <m:t>S</m:t>
        </m:r>
      </m:oMath>
      <w:r>
        <w:t xml:space="preserve"> </w:t>
      </w:r>
      <w:r>
        <w:t xml:space="preserve">queda</w:t>
      </w:r>
      <w:r>
        <w:t xml:space="preserve"> </w:t>
      </w:r>
      <w:r>
        <w:rPr>
          <w:b/>
        </w:rPr>
        <w:t xml:space="preserve">partido en dos</w:t>
      </w:r>
      <w:r>
        <w:t xml:space="preserve"> </w:t>
      </w:r>
      <w:r>
        <w:t xml:space="preserve">por el umbral</w:t>
      </w:r>
      <w:r>
        <w:t xml:space="preserve"> </w:t>
      </w:r>
      <m:oMath>
        <m:sSup>
          <m:e>
            <m:r>
              <m:t>S</m:t>
            </m:r>
          </m:e>
          <m:sup>
            <m:r>
              <m:t>*</m:t>
            </m:r>
          </m:sup>
        </m:sSup>
      </m:oMath>
      <w:r>
        <w:t xml:space="preserve">: infactible por debajo, factible a partir de</w:t>
      </w:r>
      <w:r>
        <w:t xml:space="preserve"> </w:t>
      </w:r>
      <m:oMath>
        <m:sSup>
          <m:e>
            <m:r>
              <m:t>S</m:t>
            </m:r>
          </m:e>
          <m:sup>
            <m:r>
              <m:t>*</m:t>
            </m:r>
          </m:sup>
        </m:sSup>
      </m:oMath>
      <w:r>
        <w:t xml:space="preserve">. Este es precisamente el escenario en que la búsqueda binaria localiza el umbral.</w:t>
      </w:r>
    </w:p>
    <w:p>
      <w:pPr>
        <w:pStyle w:val="Heading3"/>
      </w:pPr>
      <w:bookmarkStart w:id="47" w:name="el-algoritmo"/>
      <w:r>
        <w:t xml:space="preserve">14.3 El algoritmo</w:t>
      </w:r>
      <w:bookmarkEnd w:id="47"/>
    </w:p>
    <w:p>
      <w:pPr>
        <w:pStyle w:val="FirstParagraph"/>
      </w:pPr>
      <w:r>
        <w:t xml:space="preserve">Se realiza una búsqueda binaria clásica sobre</w:t>
      </w:r>
      <w:r>
        <w:t xml:space="preserve"> </w:t>
      </w:r>
      <m:oMath>
        <m:r>
          <m:t>S</m:t>
        </m:r>
        <m:r>
          <m:t>∈</m:t>
        </m:r>
        <m:r>
          <m:t>[</m:t>
        </m:r>
        <m:r>
          <m:t>1</m:t>
        </m:r>
        <m:r>
          <m:t>,</m:t>
        </m:r>
        <m:r>
          <m:t>N</m:t>
        </m:r>
        <m:r>
          <m:t>]</m:t>
        </m:r>
      </m:oMath>
      <w:r>
        <w:t xml:space="preserve">: en cada paso se toma el valor medio</w:t>
      </w:r>
      <w:r>
        <w:t xml:space="preserve"> </w:t>
      </w:r>
      <m:oMath>
        <m:r>
          <m:t>S</m:t>
        </m:r>
      </m:oMath>
      <w:r>
        <w:t xml:space="preserve"> </w:t>
      </w:r>
      <w:r>
        <w:t xml:space="preserve">del intervalo de búsqueda y se resuelve la Fase 2 con esa cota. Si es factible,</w:t>
      </w:r>
      <w:r>
        <w:t xml:space="preserve"> </w:t>
      </w:r>
      <m:oMath>
        <m:sSup>
          <m:e>
            <m:r>
              <m:t>S</m:t>
            </m:r>
          </m:e>
          <m:sup>
            <m:r>
              <m:t>*</m:t>
            </m:r>
          </m:sup>
        </m:sSup>
        <m:r>
          <m:t>≤</m:t>
        </m:r>
        <m:r>
          <m:t>S</m:t>
        </m:r>
      </m:oMath>
      <w:r>
        <w:t xml:space="preserve"> </w:t>
      </w:r>
      <w:r>
        <w:t xml:space="preserve">y se continúa en la mitad inferior; si es infactible,</w:t>
      </w:r>
      <w:r>
        <w:t xml:space="preserve"> </w:t>
      </w:r>
      <m:oMath>
        <m:sSup>
          <m:e>
            <m:r>
              <m:t>S</m:t>
            </m:r>
          </m:e>
          <m:sup>
            <m:r>
              <m:t>*</m:t>
            </m:r>
          </m:sup>
        </m:sSup>
        <m:r>
          <m:t>&gt;</m:t>
        </m:r>
        <m:r>
          <m:t>S</m:t>
        </m:r>
      </m:oMath>
      <w:r>
        <w:t xml:space="preserve"> </w:t>
      </w:r>
      <w:r>
        <w:t xml:space="preserve">y se continúa en la mitad superior. El procedimiento converge al umbral</w:t>
      </w:r>
      <w:r>
        <w:t xml:space="preserve"> </w:t>
      </w:r>
      <m:oMath>
        <m:sSup>
          <m:e>
            <m:r>
              <m:t>S</m:t>
            </m:r>
          </m:e>
          <m:sup>
            <m:r>
              <m:t>*</m:t>
            </m:r>
          </m:sup>
        </m:sSup>
      </m:oMath>
      <w:r>
        <w:t xml:space="preserve"> </w:t>
      </w:r>
      <w:r>
        <w:t xml:space="preserve">en</w:t>
      </w:r>
      <w:r>
        <w:t xml:space="preserve"> </w:t>
      </w:r>
      <m:oMath>
        <m:r>
          <m:t>O</m:t>
        </m:r>
        <m:r>
          <m:t>(</m:t>
        </m:r>
        <m:r>
          <m:rPr>
            <m:nor/>
            <m:sty m:val="p"/>
          </m:rPr>
          <m:t>log</m:t>
        </m:r>
        <m:r>
          <m:t>N</m:t>
        </m:r>
        <m:r>
          <m:t>)</m:t>
        </m:r>
      </m:oMath>
      <w:r>
        <w:t xml:space="preserve"> </w:t>
      </w:r>
      <w:r>
        <w:t xml:space="preserve">pruebas de factibilidad.</w:t>
      </w:r>
    </w:p>
    <w:p>
      <w:pPr>
        <w:pStyle w:val="BodyText"/>
      </w:pPr>
      <w:r>
        <w:t xml:space="preserve">Un detalle valioso: como cada prueba de factibilidad</w:t>
      </w:r>
      <w:r>
        <w:t xml:space="preserve"> </w:t>
      </w:r>
      <w:r>
        <w:rPr>
          <w:b/>
        </w:rPr>
        <w:t xml:space="preserve">es</w:t>
      </w:r>
      <w:r>
        <w:t xml:space="preserve"> </w:t>
      </w:r>
      <w:r>
        <w:t xml:space="preserve">una ejecución de la Fase 2 —que, cuando es factible, devuelve una asignación concreta—, la última prueba factible (la de</w:t>
      </w:r>
      <w:r>
        <w:t xml:space="preserve"> </w:t>
      </w:r>
      <m:oMath>
        <m:r>
          <m:t>S</m:t>
        </m:r>
        <m:r>
          <m:t>=</m:t>
        </m:r>
        <m:sSup>
          <m:e>
            <m:r>
              <m:t>S</m:t>
            </m:r>
          </m:e>
          <m:sup>
            <m:r>
              <m:t>*</m:t>
            </m:r>
          </m:sup>
        </m:sSup>
      </m:oMath>
      <w:r>
        <w:t xml:space="preserve">) entrega a la vez la</w:t>
      </w:r>
      <w:r>
        <w:t xml:space="preserve"> </w:t>
      </w:r>
      <w:r>
        <w:rPr>
          <w:b/>
        </w:rPr>
        <w:t xml:space="preserve">cota óptima de equidad y una asignación que la alcanza</w:t>
      </w:r>
      <w:r>
        <w:t xml:space="preserve">. Las dos fases del método original se funden así en una sola búsqueda.</w:t>
      </w:r>
    </w:p>
    <w:p>
      <w:pPr>
        <w:pStyle w:val="Heading3"/>
      </w:pPr>
      <w:bookmarkStart w:id="48" w:name="equivalencia-con-el-método-original"/>
      <w:r>
        <w:t xml:space="preserve">14.4 Equivalencia con el método original</w:t>
      </w:r>
      <w:bookmarkEnd w:id="48"/>
    </w:p>
    <w:p>
      <w:pPr>
        <w:pStyle w:val="FirstParagraph"/>
      </w:pPr>
      <w:r>
        <w:t xml:space="preserve">La búsqueda binaria produce</w:t>
      </w:r>
      <w:r>
        <w:t xml:space="preserve"> </w:t>
      </w:r>
      <w:r>
        <w:rPr>
          <w:b/>
        </w:rPr>
        <w:t xml:space="preserve">el mismo resultado</w:t>
      </w:r>
      <w:r>
        <w:t xml:space="preserve"> </w:t>
      </w:r>
      <w:r>
        <w:t xml:space="preserve">que la Fase 1 original, por dos vías complementarias:</w:t>
      </w:r>
    </w:p>
    <w:p>
      <w:pPr>
        <w:numPr>
          <w:ilvl w:val="0"/>
          <w:numId w:val="20"/>
        </w:numPr>
        <w:pStyle w:val="Compact"/>
      </w:pPr>
      <w:r>
        <w:rPr>
          <w:b/>
        </w:rPr>
        <w:t xml:space="preserve">Argumento teórico.</w:t>
      </w:r>
      <w:r>
        <w:t xml:space="preserve"> </w:t>
      </w:r>
      <w:r>
        <w:t xml:space="preserve">Por la monotonía de</w:t>
      </w:r>
      <w:r>
        <w:t xml:space="preserve"> </w:t>
      </w:r>
      <m:oMath>
        <m:r>
          <m:t>F</m:t>
        </m:r>
      </m:oMath>
      <w:r>
        <w:t xml:space="preserve">, el menor</w:t>
      </w:r>
      <w:r>
        <w:t xml:space="preserve"> </w:t>
      </w:r>
      <m:oMath>
        <m:r>
          <m:t>S</m:t>
        </m:r>
      </m:oMath>
      <w:r>
        <w:t xml:space="preserve"> </w:t>
      </w:r>
      <w:r>
        <w:t xml:space="preserve">factible hallado por la búsqueda es exactamente</w:t>
      </w:r>
      <w:r>
        <w:t xml:space="preserve"> </w:t>
      </w:r>
      <m:oMath>
        <m:sSup>
          <m:e>
            <m:r>
              <m:t>S</m:t>
            </m:r>
          </m:e>
          <m:sup>
            <m:r>
              <m:t>*</m:t>
            </m:r>
          </m:sup>
        </m:sSup>
      </m:oMath>
      <w:r>
        <w:t xml:space="preserve">, el óptimo max-min que minimiza</w:t>
      </w:r>
      <w:r>
        <w:t xml:space="preserve"> </w:t>
      </w:r>
      <m:oMath>
        <m:r>
          <m:t>z</m:t>
        </m:r>
      </m:oMath>
      <w:r>
        <w:t xml:space="preserve"> </w:t>
      </w:r>
      <w:r>
        <w:t xml:space="preserve">en la Fase 1. Fijado ese</w:t>
      </w:r>
      <w:r>
        <w:t xml:space="preserve"> </w:t>
      </w:r>
      <m:oMath>
        <m:sSup>
          <m:e>
            <m:r>
              <m:t>S</m:t>
            </m:r>
          </m:e>
          <m:sup>
            <m:r>
              <m:t>*</m:t>
            </m:r>
          </m:sup>
        </m:sSup>
      </m:oMath>
      <w:r>
        <w:t xml:space="preserve">, la Fase 2 —idéntica en ambos métodos— optimiza la satisfacción global. Ambos caminos conducen, por tanto, al mismo par (cota de equidad, asignación).</w:t>
      </w:r>
    </w:p>
    <w:p>
      <w:pPr>
        <w:numPr>
          <w:ilvl w:val="0"/>
          <w:numId w:val="20"/>
        </w:numPr>
        <w:pStyle w:val="Compact"/>
      </w:pPr>
      <w:r>
        <w:rPr>
          <w:b/>
        </w:rPr>
        <w:t xml:space="preserve">Verificación empírica.</w:t>
      </w:r>
      <w:r>
        <w:t xml:space="preserve"> </w:t>
      </w:r>
      <w:r>
        <w:t xml:space="preserve">La Fase 1 original con GLPK se conserva en el código como referencia; una prueba de estrés ejecuta</w:t>
      </w:r>
      <w:r>
        <w:t xml:space="preserve"> </w:t>
      </w:r>
      <w:r>
        <w:rPr>
          <w:i/>
        </w:rPr>
        <w:t xml:space="preserve">ambos</w:t>
      </w:r>
      <w:r>
        <w:t xml:space="preserve"> </w:t>
      </w:r>
      <w:r>
        <w:t xml:space="preserve">métodos sobre las instancias históricamente problemáticas (las que tardaban desde 5 hasta más de 120 segundos con GLPK directo) y verifica que el</w:t>
      </w:r>
      <w:r>
        <w:t xml:space="preserve"> </w:t>
      </w:r>
      <m:oMath>
        <m:r>
          <m:t>S</m:t>
        </m:r>
      </m:oMath>
      <w:r>
        <w:t xml:space="preserve"> </w:t>
      </w:r>
      <w:r>
        <w:t xml:space="preserve">hallado coincide exactamente.</w:t>
      </w:r>
    </w:p>
    <w:p>
      <w:pPr>
        <w:pStyle w:val="FirstParagraph"/>
      </w:pPr>
      <w:r>
        <w:t xml:space="preserve">Cabe subrayar el alcance de la contribución:</w:t>
      </w:r>
      <w:r>
        <w:t xml:space="preserve"> </w:t>
      </w:r>
      <w:r>
        <w:rPr>
          <w:b/>
        </w:rPr>
        <w:t xml:space="preserve">no se modifica el modelo ni la Fase 2</w:t>
      </w:r>
      <w:r>
        <w:t xml:space="preserve">, que sigue resolviéndose con GLPK. Solo cambia la manera de resolver la Fase 1. El resultado es matemáticamente equivalente al método original, ya validado por su uso en proyectos cooperativos reales (Parte I, §2.2), pero elimina su único punto de fragilidad.</w:t>
      </w:r>
    </w:p>
    <w:p>
      <w:r>
        <w:pict>
          <v:rect style="width:0;height:1.5pt" o:hralign="center" o:hrstd="t" o:hr="t"/>
        </w:pict>
      </w:r>
    </w:p>
    <w:p>
      <w:pPr>
        <w:pStyle w:val="Heading2"/>
      </w:pPr>
      <w:bookmarkStart w:id="49" w:name="resultados-empíricos"/>
      <w:r>
        <w:t xml:space="preserve">15. Resultados empíricos</w:t>
      </w:r>
      <w:bookmarkEnd w:id="49"/>
    </w:p>
    <w:p>
      <w:pPr>
        <w:pStyle w:val="FirstParagraph"/>
      </w:pPr>
      <w:r>
        <w:t xml:space="preserve">Para cuantificar la mejora se ejecutaron</w:t>
      </w:r>
      <w:r>
        <w:t xml:space="preserve"> </w:t>
      </w:r>
      <w:r>
        <w:rPr>
          <w:i/>
        </w:rPr>
        <w:t xml:space="preserve">benchmarks</w:t>
      </w:r>
      <w:r>
        <w:t xml:space="preserve"> </w:t>
      </w:r>
      <w:r>
        <w:t xml:space="preserve">sobre cuatro escenarios de preferencias —</w:t>
      </w:r>
      <w:r>
        <w:rPr>
          <w:b/>
        </w:rPr>
        <w:t xml:space="preserve">aleatorias</w:t>
      </w:r>
      <w:r>
        <w:t xml:space="preserve">,</w:t>
      </w:r>
      <w:r>
        <w:t xml:space="preserve"> </w:t>
      </w:r>
      <w:r>
        <w:rPr>
          <w:b/>
        </w:rPr>
        <w:t xml:space="preserve">realistas</w:t>
      </w:r>
      <w:r>
        <w:t xml:space="preserve"> </w:t>
      </w:r>
      <w:r>
        <w:t xml:space="preserve">(mezcla de unidades populares e impopulares, que simula el comportamiento real),</w:t>
      </w:r>
      <w:r>
        <w:t xml:space="preserve"> </w:t>
      </w:r>
      <w:r>
        <w:rPr>
          <w:b/>
        </w:rPr>
        <w:t xml:space="preserve">idénticas</w:t>
      </w:r>
      <w:r>
        <w:t xml:space="preserve"> </w:t>
      </w:r>
      <w:r>
        <w:t xml:space="preserve">y</w:t>
      </w:r>
      <w:r>
        <w:t xml:space="preserve"> </w:t>
      </w:r>
      <w:r>
        <w:rPr>
          <w:b/>
        </w:rPr>
        <w:t xml:space="preserve">opuestas</w:t>
      </w:r>
      <w:r>
        <w:t xml:space="preserve"> </w:t>
      </w:r>
      <w:r>
        <w:t xml:space="preserve">(los dos casos degenerados)— en tamaños de 5 a 500 familias, con cientos a miles de repeticiones por configuración.</w:t>
      </w:r>
    </w:p>
    <w:p>
      <w:pPr>
        <w:pStyle w:val="BodyText"/>
      </w:pPr>
      <w:r>
        <w:rPr>
          <w:b/>
        </w:rPr>
        <w:t xml:space="preserve">Solución original (GLPK en ambas fases).</w:t>
      </w:r>
      <w:r>
        <w:t xml:space="preserve"> </w:t>
      </w:r>
      <w:r>
        <w:t xml:space="preserve">Como se detalló en §13, los</w:t>
      </w:r>
      <w:r>
        <w:t xml:space="preserve"> </w:t>
      </w:r>
      <w:r>
        <w:rPr>
          <w:i/>
        </w:rPr>
        <w:t xml:space="preserve">timeouts</w:t>
      </w:r>
      <w:r>
        <w:t xml:space="preserve"> </w:t>
      </w:r>
      <w:r>
        <w:t xml:space="preserve">aparecen ya en tamaños de 25 a 30 familias en el escenario aleatorio, y los escenarios degenerados resultan intratables.</w:t>
      </w:r>
    </w:p>
    <w:p>
      <w:pPr>
        <w:pStyle w:val="BodyText"/>
      </w:pPr>
      <w:r>
        <w:rPr>
          <w:b/>
        </w:rPr>
        <w:t xml:space="preserve">Con búsqueda binaria.</w:t>
      </w:r>
      <w:r>
        <w:t xml:space="preserve"> </w:t>
      </w:r>
      <w:r>
        <w:t xml:space="preserve">El método propuesto resuelve</w:t>
      </w:r>
      <w:r>
        <w:t xml:space="preserve"> </w:t>
      </w:r>
      <w:r>
        <w:rPr>
          <w:b/>
        </w:rPr>
        <w:t xml:space="preserve">el 100 % de las instancias, sin un solo</w:t>
      </w:r>
      <w:r>
        <w:rPr>
          <w:b/>
        </w:rPr>
        <w:t xml:space="preserve"> </w:t>
      </w:r>
      <w:r>
        <w:rPr>
          <w:i/>
          <w:b/>
        </w:rPr>
        <w:t xml:space="preserve">timeout</w:t>
      </w:r>
      <w:r>
        <w:t xml:space="preserve">, en los cuatro escenarios y en todos los tamaños hasta 500 familias —incluidos los casos idénticos y opuestos que la solución original no podía terminar—. Los tiempos medios de ejecución (resolución completa) son: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Escenario</w:t>
            </w:r>
          </w:p>
        </w:tc>
        <w:tc>
          <w:tcPr>
            <w:tcBorders>
              <w:bottom w:val="single"/>
            </w:tcBorders>
            <w:vAlign w:val="bottom"/>
          </w:tcPr>
          <w:p>
            <w:pPr>
              <w:pStyle w:val="Compact"/>
              <w:jc w:val="left"/>
            </w:pPr>
            <m:oMath>
              <m:r>
                <m:t>N</m:t>
              </m:r>
              <m:r>
                <m:t>=</m:t>
              </m:r>
              <m:r>
                <m:t>75</m:t>
              </m:r>
            </m:oMath>
          </w:p>
        </w:tc>
        <w:tc>
          <w:tcPr>
            <w:tcBorders>
              <w:bottom w:val="single"/>
            </w:tcBorders>
            <w:vAlign w:val="bottom"/>
          </w:tcPr>
          <w:p>
            <w:pPr>
              <w:pStyle w:val="Compact"/>
              <w:jc w:val="left"/>
            </w:pPr>
            <m:oMath>
              <m:r>
                <m:t>N</m:t>
              </m:r>
              <m:r>
                <m:t>=</m:t>
              </m:r>
              <m:r>
                <m:t>150</m:t>
              </m:r>
            </m:oMath>
          </w:p>
        </w:tc>
        <w:tc>
          <w:tcPr>
            <w:tcBorders>
              <w:bottom w:val="single"/>
            </w:tcBorders>
            <w:vAlign w:val="bottom"/>
          </w:tcPr>
          <w:p>
            <w:pPr>
              <w:pStyle w:val="Compact"/>
              <w:jc w:val="left"/>
            </w:pPr>
            <m:oMath>
              <m:r>
                <m:t>N</m:t>
              </m:r>
              <m:r>
                <m:t>=</m:t>
              </m:r>
              <m:r>
                <m:t>300</m:t>
              </m:r>
            </m:oMath>
          </w:p>
        </w:tc>
        <w:tc>
          <w:tcPr>
            <w:tcBorders>
              <w:bottom w:val="single"/>
            </w:tcBorders>
            <w:vAlign w:val="bottom"/>
          </w:tcPr>
          <w:p>
            <w:pPr>
              <w:pStyle w:val="Compact"/>
              <w:jc w:val="left"/>
            </w:pPr>
            <m:oMath>
              <m:r>
                <m:t>N</m:t>
              </m:r>
              <m:r>
                <m:t>=</m:t>
              </m:r>
              <m:r>
                <m:t>500</m:t>
              </m:r>
            </m:oMath>
          </w:p>
        </w:tc>
      </w:tr>
      <w:tr>
        <w:tc>
          <w:p>
            <w:pPr>
              <w:pStyle w:val="Compact"/>
              <w:jc w:val="left"/>
            </w:pPr>
            <w:r>
              <w:t xml:space="preserve">Aleatorias</w:t>
            </w:r>
          </w:p>
        </w:tc>
        <w:tc>
          <w:p>
            <w:pPr>
              <w:pStyle w:val="Compact"/>
              <w:jc w:val="left"/>
            </w:pPr>
            <w:r>
              <w:t xml:space="preserve">0,7 s</w:t>
            </w:r>
          </w:p>
        </w:tc>
        <w:tc>
          <w:p>
            <w:pPr>
              <w:pStyle w:val="Compact"/>
              <w:jc w:val="left"/>
            </w:pPr>
            <w:r>
              <w:t xml:space="preserve">2,8 s</w:t>
            </w:r>
          </w:p>
        </w:tc>
        <w:tc>
          <w:p>
            <w:pPr>
              <w:pStyle w:val="Compact"/>
              <w:jc w:val="left"/>
            </w:pPr>
            <w:r>
              <w:t xml:space="preserve">28 s</w:t>
            </w:r>
          </w:p>
        </w:tc>
        <w:tc>
          <w:p>
            <w:pPr>
              <w:pStyle w:val="Compact"/>
              <w:jc w:val="left"/>
            </w:pPr>
            <w:r>
              <w:t xml:space="preserve">56 s</w:t>
            </w:r>
          </w:p>
        </w:tc>
      </w:tr>
      <w:tr>
        <w:tc>
          <w:p>
            <w:pPr>
              <w:pStyle w:val="Compact"/>
              <w:jc w:val="left"/>
            </w:pPr>
            <w:r>
              <w:t xml:space="preserve">Realistas</w:t>
            </w:r>
          </w:p>
        </w:tc>
        <w:tc>
          <w:p>
            <w:pPr>
              <w:pStyle w:val="Compact"/>
              <w:jc w:val="left"/>
            </w:pPr>
            <w:r>
              <w:t xml:space="preserve">1,3 s</w:t>
            </w:r>
          </w:p>
        </w:tc>
        <w:tc>
          <w:p>
            <w:pPr>
              <w:pStyle w:val="Compact"/>
              <w:jc w:val="left"/>
            </w:pPr>
            <w:r>
              <w:t xml:space="preserve">4,4 s</w:t>
            </w:r>
          </w:p>
        </w:tc>
        <w:tc>
          <w:p>
            <w:pPr>
              <w:pStyle w:val="Compact"/>
              <w:jc w:val="left"/>
            </w:pPr>
            <w:r>
              <w:t xml:space="preserve">16 s</w:t>
            </w:r>
          </w:p>
        </w:tc>
        <w:tc>
          <w:p>
            <w:pPr>
              <w:pStyle w:val="Compact"/>
              <w:jc w:val="left"/>
            </w:pPr>
            <w:r>
              <w:t xml:space="preserve">75 s</w:t>
            </w:r>
          </w:p>
        </w:tc>
      </w:tr>
      <w:tr>
        <w:tc>
          <w:p>
            <w:pPr>
              <w:pStyle w:val="Compact"/>
              <w:jc w:val="left"/>
            </w:pPr>
            <w:r>
              <w:t xml:space="preserve">Idénticas</w:t>
            </w:r>
          </w:p>
        </w:tc>
        <w:tc>
          <w:p>
            <w:pPr>
              <w:pStyle w:val="Compact"/>
              <w:jc w:val="left"/>
            </w:pPr>
            <w:r>
              <w:t xml:space="preserve">1,5 s</w:t>
            </w:r>
          </w:p>
        </w:tc>
        <w:tc>
          <w:p>
            <w:pPr>
              <w:pStyle w:val="Compact"/>
              <w:jc w:val="left"/>
            </w:pPr>
            <w:r>
              <w:t xml:space="preserve">6,2 s</w:t>
            </w:r>
          </w:p>
        </w:tc>
        <w:tc>
          <w:p>
            <w:pPr>
              <w:pStyle w:val="Compact"/>
              <w:jc w:val="left"/>
            </w:pPr>
            <w:r>
              <w:t xml:space="preserve">25 s</w:t>
            </w:r>
          </w:p>
        </w:tc>
        <w:tc>
          <w:p>
            <w:pPr>
              <w:pStyle w:val="Compact"/>
              <w:jc w:val="left"/>
            </w:pPr>
            <w:r>
              <w:t xml:space="preserve">88 s</w:t>
            </w:r>
          </w:p>
        </w:tc>
      </w:tr>
      <w:tr>
        <w:tc>
          <w:p>
            <w:pPr>
              <w:pStyle w:val="Compact"/>
              <w:jc w:val="left"/>
            </w:pPr>
            <w:r>
              <w:t xml:space="preserve">Opuestas</w:t>
            </w:r>
          </w:p>
        </w:tc>
        <w:tc>
          <w:p>
            <w:pPr>
              <w:pStyle w:val="Compact"/>
              <w:jc w:val="left"/>
            </w:pPr>
            <w:r>
              <w:t xml:space="preserve">1,2 s</w:t>
            </w:r>
          </w:p>
        </w:tc>
        <w:tc>
          <w:p>
            <w:pPr>
              <w:pStyle w:val="Compact"/>
              <w:jc w:val="left"/>
            </w:pPr>
            <w:r>
              <w:t xml:space="preserve">4,6 s</w:t>
            </w:r>
          </w:p>
        </w:tc>
        <w:tc>
          <w:p>
            <w:pPr>
              <w:pStyle w:val="Compact"/>
              <w:jc w:val="left"/>
            </w:pPr>
            <w:r>
              <w:t xml:space="preserve">19 s</w:t>
            </w:r>
          </w:p>
        </w:tc>
        <w:tc>
          <w:p>
            <w:pPr>
              <w:pStyle w:val="Compact"/>
              <w:jc w:val="left"/>
            </w:pPr>
            <w:r>
              <w:t xml:space="preserve">85 s</w:t>
            </w:r>
          </w:p>
        </w:tc>
      </w:tr>
    </w:tbl>
    <w:p>
      <w:pPr>
        <w:pStyle w:val="BodyText"/>
      </w:pPr>
      <w:r>
        <w:t xml:space="preserve">Dos lecturas importantes de estos números:</w:t>
      </w:r>
    </w:p>
    <w:p>
      <w:pPr>
        <w:numPr>
          <w:ilvl w:val="0"/>
          <w:numId w:val="21"/>
        </w:numPr>
        <w:pStyle w:val="Compact"/>
      </w:pPr>
      <w:r>
        <w:rPr>
          <w:b/>
        </w:rPr>
        <w:t xml:space="preserve">El cuello de botella desapareció.</w:t>
      </w:r>
      <w:r>
        <w:t xml:space="preserve"> </w:t>
      </w:r>
      <w:r>
        <w:t xml:space="preserve">Instancias que antes no terminaban —tanto las degeneradas como las aleatorias por encima de unas pocas decenas de familias— hoy se resuelven de forma confiable. El caso de preferencias idénticas, el peor posible para el desempate, se resuelve al 100 % incluso a tamaño 500.</w:t>
      </w:r>
    </w:p>
    <w:p>
      <w:pPr>
        <w:numPr>
          <w:ilvl w:val="0"/>
          <w:numId w:val="21"/>
        </w:numPr>
        <w:pStyle w:val="Compact"/>
      </w:pPr>
      <w:r>
        <w:rPr>
          <w:b/>
        </w:rPr>
        <w:t xml:space="preserve">El tiempo restante es de la Fase 2, no de la Fase 1.</w:t>
      </w:r>
      <w:r>
        <w:t xml:space="preserve"> </w:t>
      </w:r>
      <w:r>
        <w:t xml:space="preserve">El crecimiento del tiempo con el tamaño se debe a la optimización de asignación en sí (la Fase 2 con GLPK), no a la degeneración que la búsqueda binaria eliminó. Además, estos tamaños corresponden a un sorteo por tipo de unidad: un proyecto real se reparte en varios tipos, cada uno con su propio subproblema más pequeño, y las cooperativas reales están muy por debajo de las 500 unidades. En la práctica, el sorteo se resuelve en el rango de fracciones de segundo a pocos segundos.</w:t>
      </w:r>
    </w:p>
    <w:p>
      <w:pPr>
        <w:pStyle w:val="FirstParagraph"/>
      </w:pPr>
      <w:r>
        <w:t xml:space="preserve">La figura siguiente resume la comparación en el escenario aleatorio —el único en que la solución original produce datos comparables; en los degenerados directamente no terminaba—. La banda de cada serie va de la mediana al percentil 99: la del método original se dispara precisamente en el rango de tamaños de un proyecto real, mientras que la de la búsqueda binaria se mantiene angosta y estable hasta tamaño 500.</w:t>
      </w:r>
    </w:p>
    <w:p xmlns:a="http://schemas.openxmlformats.org/drawingml/2006/main" xmlns:pic="http://schemas.openxmlformats.org/drawingml/2006/picture">
      <w:pPr>
        <w:pStyle w:val="CaptionedFigure"/>
      </w:pPr>
      <w:r>
        <w:drawing>
          <wp:inline>
            <wp:extent cx="5334000" cy="3081804"/>
            <wp:effectExtent b="0" l="0" r="0" t="0"/>
            <wp:docPr descr="Comparación del método original y la búsqueda binaria (escenario aleatorio, mediana y banda hasta p99)" title="" id="2" name="Picture"/>
            <a:graphic>
              <a:graphicData uri="http://schemas.openxmlformats.org/drawingml/2006/picture">
                <pic:pic>
                  <pic:nvPicPr>
                    <pic:cNvPr descr="assets/benchmark-antes-despues.png" id="2" name="Picture"/>
                    <pic:cNvPicPr>
                      <a:picLocks noChangeArrowheads="1" noChangeAspect="1"/>
                    </pic:cNvPicPr>
                  </pic:nvPicPr>
                  <pic:blipFill>
                    <a:blip r:embed="rId11"/>
                    <a:stretch>
                      <a:fillRect/>
                    </a:stretch>
                  </pic:blipFill>
                  <pic:spPr bwMode="auto">
                    <a:xfrm>
                      <a:off x="0" y="0"/>
                      <a:ext cx="5334000" cy="3081804"/>
                    </a:xfrm>
                    <a:prstGeom prst="rect">
                      <a:avLst/>
                    </a:prstGeom>
                    <a:noFill/>
                    <a:ln w="9525">
                      <a:noFill/>
                      <a:headEnd/>
                      <a:tailEnd/>
                    </a:ln>
                  </pic:spPr>
                </pic:pic>
              </a:graphicData>
            </a:graphic>
          </wp:inline>
        </w:drawing>
      </w:r>
    </w:p>
    <w:p>
      <w:pPr>
        <w:pStyle w:val="ImageCaption"/>
      </w:pPr>
      <w:r>
        <w:t xml:space="preserve">Comparación del método original y la búsqueda binaria (escenario aleatorio, mediana y banda hasta p99)</w:t>
      </w:r>
    </w:p>
    <w:p>
      <w:pPr>
        <w:pStyle w:val="BodyText"/>
      </w:pPr>
      <w:r>
        <w:t xml:space="preserve">El detalle por escenario —incluidos los casos degenerados que la solución original no podía resolver— y las estadísticas completas (percentiles, tasas de éxito, metodología) se presentan en el Apéndice C.3.</w:t>
      </w:r>
    </w:p>
    <w:p>
      <w:r>
        <w:pict>
          <v:rect style="width:0;height:1.5pt" o:hralign="center" o:hrstd="t" o:hr="t"/>
        </w:pict>
      </w:r>
    </w:p>
    <w:p>
      <w:pPr>
        <w:pStyle w:val="Heading2"/>
      </w:pPr>
      <w:bookmarkStart w:id="50" w:name="X2b61384c7c7a4bc3497bc02170d067d8eec5979"/>
      <w:r>
        <w:t xml:space="preserve">16. Ejecución, orquestación por tipos y redistribución de remanentes</w:t>
      </w:r>
      <w:bookmarkEnd w:id="50"/>
    </w:p>
    <w:p>
      <w:pPr>
        <w:pStyle w:val="FirstParagraph"/>
      </w:pPr>
      <w:r>
        <w:t xml:space="preserve">Hasta aquí, la formulación asumió el caso balanceado (igual número de familias y unidades) y un único tipo de vivienda. La ejecución real de un sorteo de proyecto compone esos subproblemas y resuelve los desbalances.</w:t>
      </w:r>
    </w:p>
    <w:p>
      <w:pPr>
        <w:pStyle w:val="BodyText"/>
      </w:pPr>
      <w:r>
        <w:rPr>
          <w:b/>
        </w:rPr>
        <w:t xml:space="preserve">Orquestación por tipos.</w:t>
      </w:r>
      <w:r>
        <w:t xml:space="preserve"> </w:t>
      </w:r>
      <w:r>
        <w:t xml:space="preserve">Siguiendo la descomposición establecida en §10, el sorteo se ejecuta como una colección de subproblemas independientes, uno por tipo de vivienda, cada uno resuelto con el método de las secciones anteriores.</w:t>
      </w:r>
    </w:p>
    <w:p>
      <w:pPr>
        <w:pStyle w:val="BodyText"/>
      </w:pPr>
      <w:r>
        <w:rPr>
          <w:b/>
        </w:rPr>
        <w:t xml:space="preserve">Balanceo de subproblemas desbalanceados.</w:t>
      </w:r>
      <w:r>
        <w:t xml:space="preserve"> </w:t>
      </w:r>
      <w:r>
        <w:t xml:space="preserve">Cuando un subproblema no tiene igual número de familias que de unidades, se lo reduce al caso balanceado antes de resolverlo:</w:t>
      </w:r>
    </w:p>
    <w:p>
      <w:pPr>
        <w:numPr>
          <w:ilvl w:val="0"/>
          <w:numId w:val="22"/>
        </w:numPr>
        <w:pStyle w:val="Compact"/>
      </w:pPr>
      <w:r>
        <w:rPr>
          <w:b/>
        </w:rPr>
        <w:t xml:space="preserve">Sobran unidades</w:t>
      </w:r>
      <w:r>
        <w:t xml:space="preserve"> </w:t>
      </w:r>
      <w:r>
        <w:t xml:space="preserve">(más unidades que familias): se descartan las</w:t>
      </w:r>
      <w:r>
        <w:t xml:space="preserve"> </w:t>
      </w:r>
      <w:r>
        <w:t xml:space="preserve">“</w:t>
      </w:r>
      <w:r>
        <w:t xml:space="preserve">peores</w:t>
      </w:r>
      <w:r>
        <w:t xml:space="preserve">”</w:t>
      </w:r>
      <w:r>
        <w:t xml:space="preserve"> </w:t>
      </w:r>
      <w:r>
        <w:t xml:space="preserve">unidades hasta igualar la cantidad de familias. El descarte es en dos pasos, preservando la equidad max-min: primero una poda heurística que retiene las unidades que aparecen en las mejores posiciones de las preferencias de las familias, y —si aún quedan de más— un modelo GLPK de selección de unidades que elige cuáles conservar de modo de minimizar el peor rango resultante.</w:t>
      </w:r>
    </w:p>
    <w:p>
      <w:pPr>
        <w:numPr>
          <w:ilvl w:val="0"/>
          <w:numId w:val="22"/>
        </w:numPr>
        <w:pStyle w:val="Compact"/>
      </w:pPr>
      <w:r>
        <w:rPr>
          <w:b/>
        </w:rPr>
        <w:t xml:space="preserve">Faltan unidades</w:t>
      </w:r>
      <w:r>
        <w:t xml:space="preserve"> </w:t>
      </w:r>
      <w:r>
        <w:t xml:space="preserve">(más familias que unidades): se agregan</w:t>
      </w:r>
      <w:r>
        <w:t xml:space="preserve"> </w:t>
      </w:r>
      <w:r>
        <w:rPr>
          <w:b/>
        </w:rPr>
        <w:t xml:space="preserve">unidades ficticias</w:t>
      </w:r>
      <w:r>
        <w:t xml:space="preserve">, que todas las familias ordenan en último lugar. Así, el propio algoritmo decide de forma equitativa qué familias quedan sin unidad real en esta ronda (las que resulten asignadas a una unidad ficticia), en lugar de excluirlas arbitrariamente.</w:t>
      </w:r>
    </w:p>
    <w:p>
      <w:pPr>
        <w:pStyle w:val="FirstParagraph"/>
      </w:pPr>
      <w:r>
        <w:rPr>
          <w:b/>
        </w:rPr>
        <w:t xml:space="preserve">Redistribución de remanentes.</w:t>
      </w:r>
      <w:r>
        <w:t xml:space="preserve"> </w:t>
      </w:r>
      <w:r>
        <w:t xml:space="preserve">Las familias que quedaron sin unidad y las unidades que quedaron sin familia se acumulan como</w:t>
      </w:r>
      <w:r>
        <w:t xml:space="preserve"> </w:t>
      </w:r>
      <w:r>
        <w:rPr>
          <w:i/>
        </w:rPr>
        <w:t xml:space="preserve">remanentes</w:t>
      </w:r>
      <w:r>
        <w:t xml:space="preserve"> </w:t>
      </w:r>
      <w:r>
        <w:t xml:space="preserve">de las rondas por tipo. Una segunda pasada ejecuta un sorteo sobre esos remanentes, dándoles una nueva oportunidad de asignación en lugar de descartarlos.</w:t>
      </w:r>
    </w:p>
    <w:p>
      <w:pPr>
        <w:pStyle w:val="BodyText"/>
      </w:pPr>
      <w:r>
        <w:rPr>
          <w:b/>
        </w:rPr>
        <w:t xml:space="preserve">Estrategias de solver.</w:t>
      </w:r>
      <w:r>
        <w:t xml:space="preserve"> </w:t>
      </w:r>
      <w:r>
        <w:t xml:space="preserve">El solver es intercambiable detrás de una interfaz común; el diseño de esa capa se describe en la Sección 19 (Parte IV).</w:t>
      </w:r>
    </w:p>
    <w:p>
      <w:r>
        <w:pict>
          <v:rect style="width:0;height:1.5pt" o:hralign="center" o:hrstd="t" o:hr="t"/>
        </w:pict>
      </w:r>
    </w:p>
    <w:p>
      <w:pPr>
        <w:pStyle w:val="Heading2"/>
      </w:pPr>
      <w:bookmarkStart w:id="51" w:name="inmutabilidad-y-auditoría"/>
      <w:r>
        <w:t xml:space="preserve">17. Inmutabilidad y auditoría</w:t>
      </w:r>
      <w:bookmarkEnd w:id="51"/>
    </w:p>
    <w:p>
      <w:pPr>
        <w:pStyle w:val="FirstParagraph"/>
      </w:pPr>
      <w:r>
        <w:t xml:space="preserve">El sorteo es una instancia</w:t>
      </w:r>
      <w:r>
        <w:t xml:space="preserve"> </w:t>
      </w:r>
      <w:r>
        <w:rPr>
          <w:b/>
        </w:rPr>
        <w:t xml:space="preserve">única y sensible</w:t>
      </w:r>
      <w:r>
        <w:t xml:space="preserve">: define dónde vivirá cada familia y no se repite. Por eso su ejecución está rodeada de garantías de integridad.</w:t>
      </w:r>
    </w:p>
    <w:p>
      <w:pPr>
        <w:pStyle w:val="BodyText"/>
      </w:pPr>
      <w:r>
        <w:rPr>
          <w:b/>
        </w:rPr>
        <w:t xml:space="preserve">Ejecución y bloqueo.</w:t>
      </w:r>
      <w:r>
        <w:t xml:space="preserve"> </w:t>
      </w:r>
      <w:r>
        <w:t xml:space="preserve">Cuando el administrador ejecuta el sorteo, el sistema primero</w:t>
      </w:r>
      <w:r>
        <w:t xml:space="preserve"> </w:t>
      </w:r>
      <w:r>
        <w:rPr>
          <w:b/>
        </w:rPr>
        <w:t xml:space="preserve">reserva</w:t>
      </w:r>
      <w:r>
        <w:t xml:space="preserve"> </w:t>
      </w:r>
      <w:r>
        <w:t xml:space="preserve">el evento de sorteo —lo que bloquea de inmediato la edición de preferencias (Parte II, §7)— y luego lo resuelve. Las asignaciones se escriben todas juntas, de modo que el resultado se aplica de forma atómica: o se asigna todo el proyecto, o no se asigna nada. Al completarse, se emiten eventos que disparan las notificaciones y la difusión en tiempo real (Parte II, §6.6). Si la ejecución falla, se revierte la reserva y el sorteo puede reintentarse.</w:t>
      </w:r>
    </w:p>
    <w:p>
      <w:pPr>
        <w:pStyle w:val="BodyText"/>
      </w:pPr>
      <w:r>
        <w:rPr>
          <w:b/>
        </w:rPr>
        <w:t xml:space="preserve">Inmutabilidad.</w:t>
      </w:r>
      <w:r>
        <w:t xml:space="preserve"> </w:t>
      </w:r>
      <w:r>
        <w:t xml:space="preserve">Una vez ejecutado, el resultado es</w:t>
      </w:r>
      <w:r>
        <w:t xml:space="preserve"> </w:t>
      </w:r>
      <w:r>
        <w:rPr>
          <w:b/>
        </w:rPr>
        <w:t xml:space="preserve">definitivo</w:t>
      </w:r>
      <w:r>
        <w:t xml:space="preserve">: no se edita ni se renegocia. Esta inmutabilidad es una exigencia del dominio —legal y social—, no una limitación técnica. La única excepción es la</w:t>
      </w:r>
      <w:r>
        <w:t xml:space="preserve"> </w:t>
      </w:r>
      <w:r>
        <w:rPr>
          <w:b/>
        </w:rPr>
        <w:t xml:space="preserve">invalidación</w:t>
      </w:r>
      <w:r>
        <w:t xml:space="preserve"> </w:t>
      </w:r>
      <w:r>
        <w:t xml:space="preserve">por parte de un superadministrador, reservada para situaciones excepcionales (por ejemplo, un error de datos detectado después); invalidar revierte la ejecución completa para poder repetirla, y queda registrada como tal.</w:t>
      </w:r>
    </w:p>
    <w:p>
      <w:pPr>
        <w:pStyle w:val="BodyText"/>
      </w:pPr>
      <w:r>
        <w:rPr>
          <w:b/>
        </w:rPr>
        <w:t xml:space="preserve">Registro de auditoría.</w:t>
      </w:r>
      <w:r>
        <w:t xml:space="preserve"> </w:t>
      </w:r>
      <w:r>
        <w:t xml:space="preserve">Cada ejecución genera un conjunto de registros de auditoría, agrupados bajo un identificador común (UUID) que permite reconstruir la traza completa. Los tipos de registro distinguen los momentos del proceso:</w:t>
      </w:r>
      <w:r>
        <w:t xml:space="preserve"> </w:t>
      </w:r>
      <w:r>
        <w:rPr>
          <w:rStyle w:val="VerbatimChar"/>
        </w:rPr>
        <w:t xml:space="preserve">INIT</w:t>
      </w:r>
      <w:r>
        <w:t xml:space="preserve"> </w:t>
      </w:r>
      <w:r>
        <w:t xml:space="preserve">(inicio, con los datos de entrada considerados),</w:t>
      </w:r>
      <w:r>
        <w:t xml:space="preserve"> </w:t>
      </w:r>
      <w:r>
        <w:rPr>
          <w:rStyle w:val="VerbatimChar"/>
        </w:rPr>
        <w:t xml:space="preserve">CUSTOM</w:t>
      </w:r>
      <w:r>
        <w:t xml:space="preserve"> </w:t>
      </w:r>
      <w:r>
        <w:t xml:space="preserve">(pasos auxiliares, como la resolución del solver con sus artefactos),</w:t>
      </w:r>
      <w:r>
        <w:t xml:space="preserve"> </w:t>
      </w:r>
      <w:r>
        <w:rPr>
          <w:rStyle w:val="VerbatimChar"/>
        </w:rPr>
        <w:t xml:space="preserve">GROUP_EXECUTION</w:t>
      </w:r>
      <w:r>
        <w:t xml:space="preserve"> </w:t>
      </w:r>
      <w:r>
        <w:t xml:space="preserve">(uno por cada sorteo de tipo de unidad),</w:t>
      </w:r>
      <w:r>
        <w:t xml:space="preserve"> </w:t>
      </w:r>
      <w:r>
        <w:rPr>
          <w:rStyle w:val="VerbatimChar"/>
        </w:rPr>
        <w:t xml:space="preserve">PROJECT_EXECUTION</w:t>
      </w:r>
      <w:r>
        <w:t xml:space="preserve"> </w:t>
      </w:r>
      <w:r>
        <w:t xml:space="preserve">(finalización del proyecto),</w:t>
      </w:r>
      <w:r>
        <w:t xml:space="preserve"> </w:t>
      </w:r>
      <w:r>
        <w:rPr>
          <w:rStyle w:val="VerbatimChar"/>
        </w:rPr>
        <w:t xml:space="preserve">INVALIDATE</w:t>
      </w:r>
      <w:r>
        <w:t xml:space="preserve"> </w:t>
      </w:r>
      <w:r>
        <w:t xml:space="preserve">(reversión por un superadministrador) y</w:t>
      </w:r>
      <w:r>
        <w:t xml:space="preserve"> </w:t>
      </w:r>
      <w:r>
        <w:rPr>
          <w:rStyle w:val="VerbatimChar"/>
        </w:rPr>
        <w:t xml:space="preserve">FAILURE</w:t>
      </w:r>
      <w:r>
        <w:t xml:space="preserve"> </w:t>
      </w:r>
      <w:r>
        <w:t xml:space="preserve">(error de ejecución). Al conservar tanto las preferencias consideradas como el resultado producido, este registro constituye evidencia</w:t>
      </w:r>
      <w:r>
        <w:t xml:space="preserve"> </w:t>
      </w:r>
      <w:r>
        <w:rPr>
          <w:b/>
        </w:rPr>
        <w:t xml:space="preserve">no repudiable</w:t>
      </w:r>
      <w:r>
        <w:t xml:space="preserve">: cualquiera puede verificar, después del hecho, que la asignación se corresponde con las preferencias ingresadas. El esquema y un ejemplo anotado del registro se incluyen en el Apéndice C.</w:t>
      </w:r>
    </w:p>
    <w:p>
      <w:r>
        <w:br w:type="page"/>
      </w:r>
    </w:p>
    <w:p>
      <w:pPr>
        <w:pStyle w:val="Heading1"/>
      </w:pPr>
      <w:bookmarkStart w:id="52" w:name="parte-iv-ingeniería-del-sistema"/>
      <w:r>
        <w:t xml:space="preserve">Parte IV — Ingeniería del sistema</w:t>
      </w:r>
      <w:bookmarkEnd w:id="52"/>
    </w:p>
    <w:p>
      <w:pPr>
        <w:pStyle w:val="FirstParagraph"/>
      </w:pPr>
      <w:r>
        <w:rPr>
          <w:i/>
        </w:rPr>
        <w:t xml:space="preserve">Esta parte profundiza en las decisiones de ingeniería que sostienen la aplicación: cómo está organizada, cómo se mantiene el sorteo como una pieza independiente, cómo se resuelven la autorización y el aislamiento entre cooperativas, y cómo los datos cruzan del backend al frontend. A diferencia de las Partes I y II —suficientes para comprender qué es y qué hace MTAV—, esta parte está dirigida a quien quiera entender cómo está construido. El detalle de referencia (esquemas completos, glosarios, diagramas) se remite a los apéndices.</w:t>
      </w:r>
    </w:p>
    <w:p>
      <w:r>
        <w:pict>
          <v:rect style="width:0;height:1.5pt" o:hralign="center" o:hrstd="t" o:hr="t"/>
        </w:pict>
      </w:r>
    </w:p>
    <w:p>
      <w:pPr>
        <w:pStyle w:val="Heading2"/>
      </w:pPr>
      <w:bookmarkStart w:id="53" w:name="arquitectura-de-la-aplicación"/>
      <w:r>
        <w:t xml:space="preserve">18. Arquitectura de la aplicación</w:t>
      </w:r>
      <w:bookmarkEnd w:id="53"/>
    </w:p>
    <w:p>
      <w:pPr>
        <w:pStyle w:val="FirstParagraph"/>
      </w:pPr>
      <w:r>
        <w:t xml:space="preserve">MTAV en línea es un</w:t>
      </w:r>
      <w:r>
        <w:t xml:space="preserve"> </w:t>
      </w:r>
      <w:r>
        <w:rPr>
          <w:b/>
        </w:rPr>
        <w:t xml:space="preserve">monolito full-stack</w:t>
      </w:r>
      <w:r>
        <w:t xml:space="preserve">: un único proyecto que contiene el backend (Laravel) y el frontend (Vue), unidos por Inertia.js, sin una API REST o GraphQL intermedia. La justificación de esta elección —y sus compromisos— se discutió en la Sección 5; aquí interesa su consecuencia arquitectónica: los controladores de Laravel resuelven cada petición devolviendo directamente el componente Vue de la página con sus datos, y el servidor es la única fuente de verdad.</w:t>
      </w:r>
    </w:p>
    <w:p>
      <w:pPr>
        <w:pStyle w:val="BodyText"/>
      </w:pPr>
      <w:r>
        <w:t xml:space="preserve">Internamente, el backend se organiza en</w:t>
      </w:r>
      <w:r>
        <w:t xml:space="preserve"> </w:t>
      </w:r>
      <w:r>
        <w:rPr>
          <w:b/>
        </w:rPr>
        <w:t xml:space="preserve">capas</w:t>
      </w:r>
      <w:r>
        <w:t xml:space="preserve"> </w:t>
      </w:r>
      <w:r>
        <w:t xml:space="preserve">con responsabilidades separadas: la capa HTTP (controladores,</w:t>
      </w:r>
      <w:r>
        <w:t xml:space="preserve"> </w:t>
      </w:r>
      <w:r>
        <w:rPr>
          <w:i/>
        </w:rPr>
        <w:t xml:space="preserve">form requests</w:t>
      </w:r>
      <w:r>
        <w:t xml:space="preserve"> </w:t>
      </w:r>
      <w:r>
        <w:t xml:space="preserve">de validación y políticas de autorización), una capa de</w:t>
      </w:r>
      <w:r>
        <w:t xml:space="preserve"> </w:t>
      </w:r>
      <w:r>
        <w:rPr>
          <w:b/>
        </w:rPr>
        <w:t xml:space="preserve">servicios</w:t>
      </w:r>
      <w:r>
        <w:t xml:space="preserve"> </w:t>
      </w:r>
      <w:r>
        <w:t xml:space="preserve">que concentra la lógica de dominio (por ejemplo,</w:t>
      </w:r>
      <w:r>
        <w:t xml:space="preserve"> </w:t>
      </w:r>
      <w:r>
        <w:rPr>
          <w:rStyle w:val="VerbatimChar"/>
        </w:rPr>
        <w:t xml:space="preserve">LotteryService</w:t>
      </w:r>
      <w:r>
        <w:t xml:space="preserve"> </w:t>
      </w:r>
      <w:r>
        <w:t xml:space="preserve">para el sorteo), y los modelos Eloquent que median el acceso a la base de datos. Los controladores quedan delgados: reciben la petición, delegan en un servicio y devuelven una respuesta.</w:t>
      </w:r>
    </w:p>
    <w:p>
      <w:pPr>
        <w:pStyle w:val="BodyText"/>
      </w:pPr>
      <w:r>
        <w:t xml:space="preserve">Un principio transversal es el</w:t>
      </w:r>
      <w:r>
        <w:t xml:space="preserve"> </w:t>
      </w:r>
      <w:r>
        <w:rPr>
          <w:b/>
        </w:rPr>
        <w:t xml:space="preserve">desacople por eventos</w:t>
      </w:r>
      <w:r>
        <w:t xml:space="preserve">. Las acciones del dominio emiten eventos de Laravel, y</w:t>
      </w:r>
      <w:r>
        <w:t xml:space="preserve"> </w:t>
      </w:r>
      <w:r>
        <w:rPr>
          <w:i/>
        </w:rPr>
        <w:t xml:space="preserve">listeners</w:t>
      </w:r>
      <w:r>
        <w:t xml:space="preserve"> </w:t>
      </w:r>
      <w:r>
        <w:t xml:space="preserve">independientes se ocupan de los efectos secundarios —enviar notificaciones, difundir actualizaciones en tiempo real por WebSocket (Reverb)—. Por ejemplo, la ejecución del sorteo emite eventos (</w:t>
      </w:r>
      <w:r>
        <w:rPr>
          <w:rStyle w:val="VerbatimChar"/>
        </w:rPr>
        <w:t xml:space="preserve">GroupLotteryExecuted</w:t>
      </w:r>
      <w:r>
        <w:t xml:space="preserve">,</w:t>
      </w:r>
      <w:r>
        <w:t xml:space="preserve"> </w:t>
      </w:r>
      <w:r>
        <w:rPr>
          <w:rStyle w:val="VerbatimChar"/>
        </w:rPr>
        <w:t xml:space="preserve">ProjectLotteryExecuted</w:t>
      </w:r>
      <w:r>
        <w:t xml:space="preserve">) que disparan, por separado, la creación de notificaciones y el</w:t>
      </w:r>
      <w:r>
        <w:t xml:space="preserve"> </w:t>
      </w:r>
      <w:r>
        <w:rPr>
          <w:i/>
        </w:rPr>
        <w:t xml:space="preserve">broadcast</w:t>
      </w:r>
      <w:r>
        <w:t xml:space="preserve"> </w:t>
      </w:r>
      <w:r>
        <w:t xml:space="preserve">a los clientes conectados. Así, la lógica central no conoce ni depende de esos efectos: agregar o modificar una notificación no toca el código del sorteo.</w:t>
      </w:r>
    </w:p>
    <w:p>
      <w:pPr>
        <w:pStyle w:val="BodyText"/>
      </w:pPr>
      <w:r>
        <w:t xml:space="preserve">Todo esto corre sobre el entorno</w:t>
      </w:r>
      <w:r>
        <w:t xml:space="preserve"> </w:t>
      </w:r>
      <w:r>
        <w:rPr>
          <w:b/>
        </w:rPr>
        <w:t xml:space="preserve">Docker</w:t>
      </w:r>
      <w:r>
        <w:t xml:space="preserve"> </w:t>
      </w:r>
      <w:r>
        <w:t xml:space="preserve">multiservicio introducido en la Sección 5 —PHP, servidor web, base de datos, servidor de tiempo real y compilación de recursos, cada uno en su contenedor—. Ese entorno resuelve la paridad entre desarrollo y producción, pero plantea a la vez un problema de</w:t>
      </w:r>
      <w:r>
        <w:t xml:space="preserve"> </w:t>
      </w:r>
      <w:r>
        <w:rPr>
          <w:b/>
        </w:rPr>
        <w:t xml:space="preserve">experiencia de desarrollo (DX)</w:t>
      </w:r>
      <w:r>
        <w:t xml:space="preserve">: coordinar varios servicios, separar los distintos entornos (desarrollo, pruebas, producción) y encadenar sin equivocarse las operaciones habituales —levantar todo, migrar, sembrar datos, correr las pruebas— es complejo y frágil. Dejar esa complejidad expuesta sería una fuente permanente de fricción y de errores para quien retome el proyecto.</w:t>
      </w:r>
    </w:p>
    <w:p>
      <w:pPr>
        <w:pStyle w:val="BodyText"/>
      </w:pPr>
      <w:r>
        <w:t xml:space="preserve">Por eso la infraestructura se trató como parte del producto, y no como un accesorio. Los servicios se definen de forma genérica y los</w:t>
      </w:r>
      <w:r>
        <w:t xml:space="preserve"> </w:t>
      </w:r>
      <w:r>
        <w:rPr>
          <w:b/>
        </w:rPr>
        <w:t xml:space="preserve">entornos</w:t>
      </w:r>
      <w:r>
        <w:t xml:space="preserve"> </w:t>
      </w:r>
      <w:r>
        <w:t xml:space="preserve">se arman componiéndolos —desarrollo con recarga en vivo, pruebas aisladas en memoria, ejecución extremo a extremo, y una composición de producción con imágenes autocontenidas—, cada uno aislado y capaz de convivir con los demás. Sobre esa base, un único comando,</w:t>
      </w:r>
      <w:r>
        <w:t xml:space="preserve"> </w:t>
      </w:r>
      <w:r>
        <w:rPr>
          <w:rStyle w:val="VerbatimChar"/>
        </w:rPr>
        <w:t xml:space="preserve">./mtav</w:t>
      </w:r>
      <w:r>
        <w:t xml:space="preserve">, unifica toda la operación: desde un clon limpio,</w:t>
      </w:r>
      <w:r>
        <w:t xml:space="preserve"> </w:t>
      </w:r>
      <w:r>
        <w:rPr>
          <w:rStyle w:val="VerbatimChar"/>
        </w:rPr>
        <w:t xml:space="preserve">mtav up</w:t>
      </w:r>
      <w:r>
        <w:t xml:space="preserve"> </w:t>
      </w:r>
      <w:r>
        <w:t xml:space="preserve">crea la configuración, construye las imágenes, instala dependencias, migra y siembra la base, y deja la aplicación funcionando —un solo comando en lugar de la larga secuencia de pasos manuales que exigiría hacerlo a mano—. El objetivo es explícito: que quien tome el proyecto pueda empezar a trabajar en minutos y operar sin riesgo, sin necesidad de dominar los detalles de Docker. Esta capa de herramientas y entornos se detalla en el Apéndice I.</w:t>
      </w:r>
    </w:p>
    <w:p>
      <w:r>
        <w:pict>
          <v:rect style="width:0;height:1.5pt" o:hralign="center" o:hrstd="t" o:hr="t"/>
        </w:pict>
      </w:r>
    </w:p>
    <w:p>
      <w:pPr>
        <w:pStyle w:val="Heading2"/>
      </w:pPr>
      <w:bookmarkStart w:id="54" w:name="el-sorteo-como-capa-independiente"/>
      <w:r>
        <w:t xml:space="preserve">19. El sorteo como capa independiente</w:t>
      </w:r>
      <w:bookmarkEnd w:id="54"/>
    </w:p>
    <w:p>
      <w:pPr>
        <w:pStyle w:val="FirstParagraph"/>
      </w:pPr>
      <w:r>
        <w:t xml:space="preserve">El módulo del sorteo está diseñado como una</w:t>
      </w:r>
      <w:r>
        <w:t xml:space="preserve"> </w:t>
      </w:r>
      <w:r>
        <w:rPr>
          <w:b/>
        </w:rPr>
        <w:t xml:space="preserve">capa casi portátil</w:t>
      </w:r>
      <w:r>
        <w:t xml:space="preserve">, deliberadamente desacoplada del resto de la aplicación. Dos decisiones lo hacen posible.</w:t>
      </w:r>
    </w:p>
    <w:p>
      <w:pPr>
        <w:pStyle w:val="BodyText"/>
      </w:pPr>
      <w:r>
        <w:t xml:space="preserve">Primero, el sorteo se resuelve detrás de una interfaz de</w:t>
      </w:r>
      <w:r>
        <w:t xml:space="preserve"> </w:t>
      </w:r>
      <w:r>
        <w:rPr>
          <w:b/>
        </w:rPr>
        <w:t xml:space="preserve">estrategia</w:t>
      </w:r>
      <w:r>
        <w:t xml:space="preserve"> </w:t>
      </w:r>
      <w:r>
        <w:t xml:space="preserve">(</w:t>
      </w:r>
      <w:r>
        <w:rPr>
          <w:rStyle w:val="VerbatimChar"/>
        </w:rPr>
        <w:t xml:space="preserve">SolverInterface</w:t>
      </w:r>
      <w:r>
        <w:t xml:space="preserve">): los distintos</w:t>
      </w:r>
      <w:r>
        <w:t xml:space="preserve"> </w:t>
      </w:r>
      <w:r>
        <w:rPr>
          <w:i/>
        </w:rPr>
        <w:t xml:space="preserve">solvers</w:t>
      </w:r>
      <w:r>
        <w:t xml:space="preserve"> </w:t>
      </w:r>
      <w:r>
        <w:t xml:space="preserve">—el basado en GLPK para producción, y otros auxiliares (aleatorio y de prueba)— son intercambiables y se seleccionan por configuración. La lógica que orquesta el sorteo depende de la interfaz, no de un</w:t>
      </w:r>
      <w:r>
        <w:t xml:space="preserve"> </w:t>
      </w:r>
      <w:r>
        <w:rPr>
          <w:i/>
        </w:rPr>
        <w:t xml:space="preserve">solver</w:t>
      </w:r>
      <w:r>
        <w:t xml:space="preserve"> </w:t>
      </w:r>
      <w:r>
        <w:t xml:space="preserve">concreto. Esto es</w:t>
      </w:r>
      <w:r>
        <w:t xml:space="preserve"> </w:t>
      </w:r>
      <w:r>
        <w:rPr>
          <w:i/>
        </w:rPr>
        <w:t xml:space="preserve">plug-and-play</w:t>
      </w:r>
      <w:r>
        <w:t xml:space="preserve">: se puede sustituir el algoritmo sin tocar el resto del sistema. La ventaja es triple —</w:t>
      </w:r>
      <w:r>
        <w:rPr>
          <w:b/>
        </w:rPr>
        <w:t xml:space="preserve">testeabilidad</w:t>
      </w:r>
      <w:r>
        <w:t xml:space="preserve"> </w:t>
      </w:r>
      <w:r>
        <w:t xml:space="preserve">(se usan</w:t>
      </w:r>
      <w:r>
        <w:t xml:space="preserve"> </w:t>
      </w:r>
      <w:r>
        <w:rPr>
          <w:i/>
        </w:rPr>
        <w:t xml:space="preserve">solvers</w:t>
      </w:r>
      <w:r>
        <w:t xml:space="preserve"> </w:t>
      </w:r>
      <w:r>
        <w:t xml:space="preserve">de prueba deterministas en los tests),</w:t>
      </w:r>
      <w:r>
        <w:t xml:space="preserve"> </w:t>
      </w:r>
      <w:r>
        <w:rPr>
          <w:b/>
        </w:rPr>
        <w:t xml:space="preserve">extensibilidad</w:t>
      </w:r>
      <w:r>
        <w:t xml:space="preserve"> </w:t>
      </w:r>
      <w:r>
        <w:t xml:space="preserve">(incorporar un nuevo enfoque, como la programación por restricciones propuesta por Fierro, es agregar un</w:t>
      </w:r>
      <w:r>
        <w:t xml:space="preserve"> </w:t>
      </w:r>
      <w:r>
        <w:rPr>
          <w:i/>
        </w:rPr>
        <w:t xml:space="preserve">solver</w:t>
      </w:r>
      <w:r>
        <w:t xml:space="preserve">) y</w:t>
      </w:r>
      <w:r>
        <w:t xml:space="preserve"> </w:t>
      </w:r>
      <w:r>
        <w:rPr>
          <w:b/>
        </w:rPr>
        <w:t xml:space="preserve">claridad</w:t>
      </w:r>
      <w:r>
        <w:t xml:space="preserve"> </w:t>
      </w:r>
      <w:r>
        <w:t xml:space="preserve">(el algoritmo queda aislado)—.</w:t>
      </w:r>
    </w:p>
    <w:p>
      <w:pPr>
        <w:pStyle w:val="BodyText"/>
      </w:pPr>
      <w:r>
        <w:t xml:space="preserve">Segundo, el orquestador del sorteo opera sobre</w:t>
      </w:r>
      <w:r>
        <w:t xml:space="preserve"> </w:t>
      </w:r>
      <w:r>
        <w:rPr>
          <w:b/>
        </w:rPr>
        <w:t xml:space="preserve">datos crudos</w:t>
      </w:r>
      <w:r>
        <w:t xml:space="preserve"> </w:t>
      </w:r>
      <w:r>
        <w:t xml:space="preserve">(listas de identificadores), no sobre modelos Eloquent. El acoplamiento con el resto de la aplicación es mínimo: la lógica de asignación recibe familias, unidades y preferencias como estructuras simples y devuelve asignaciones, sin conocer la base de datos ni el framework. Esta independencia es lo que permitió, entre otras cosas, medir el algoritmo de forma aislada (Parte III, §15).</w:t>
      </w:r>
    </w:p>
    <w:p>
      <w:r>
        <w:pict>
          <v:rect style="width:0;height:1.5pt" o:hralign="center" o:hrstd="t" o:hr="t"/>
        </w:pict>
      </w:r>
    </w:p>
    <w:p>
      <w:pPr>
        <w:pStyle w:val="Heading2"/>
      </w:pPr>
      <w:bookmarkStart w:id="55" w:name="autorización-y-alcance-de-proyecto"/>
      <w:r>
        <w:t xml:space="preserve">20. Autorización y alcance de proyecto</w:t>
      </w:r>
      <w:bookmarkEnd w:id="55"/>
    </w:p>
    <w:p>
      <w:pPr>
        <w:pStyle w:val="FirstParagraph"/>
      </w:pPr>
      <w:r>
        <w:t xml:space="preserve">MTAV atiende a muchas cooperativas desde una misma instalación, de modo que dos garantías son críticas: que cada usuario solo pueda hacer lo que su rol permite, y que los datos de una cooperativa nunca se filtren a otra. Ambas se aplican en</w:t>
      </w:r>
      <w:r>
        <w:t xml:space="preserve"> </w:t>
      </w:r>
      <w:r>
        <w:rPr>
          <w:b/>
        </w:rPr>
        <w:t xml:space="preserve">varias capas, de forma redundante y deliberada</w:t>
      </w:r>
      <w:r>
        <w:t xml:space="preserve"> </w:t>
      </w:r>
      <w:r>
        <w:t xml:space="preserve">(defensa en profundidad).</w:t>
      </w:r>
    </w:p>
    <w:p>
      <w:pPr>
        <w:pStyle w:val="BodyText"/>
      </w:pPr>
      <w:r>
        <w:rPr>
          <w:b/>
        </w:rPr>
        <w:t xml:space="preserve">Autorización por políticas.</w:t>
      </w:r>
      <w:r>
        <w:t xml:space="preserve"> </w:t>
      </w:r>
      <w:r>
        <w:t xml:space="preserve">Cada acción sobre cada recurso se autoriza a través de una clase</w:t>
      </w:r>
      <w:r>
        <w:t xml:space="preserve"> </w:t>
      </w:r>
      <w:r>
        <w:rPr>
          <w:i/>
        </w:rPr>
        <w:t xml:space="preserve">Policy</w:t>
      </w:r>
      <w:r>
        <w:t xml:space="preserve">. Por ejemplo, en la política de familias, crear y eliminar exige ser administrador, mientras que modificar lo puede hacer un administrador o un cooperativista sobre su propia familia. Sobre estas políticas hay un atajo:</w:t>
      </w:r>
      <w:r>
        <w:t xml:space="preserve"> </w:t>
      </w:r>
      <w:r>
        <w:rPr>
          <w:rStyle w:val="VerbatimChar"/>
        </w:rPr>
        <w:t xml:space="preserve">Gate::before</w:t>
      </w:r>
      <w:r>
        <w:t xml:space="preserve"> </w:t>
      </w:r>
      <w:r>
        <w:t xml:space="preserve">concede todo a los superadministradores, evitando repetir esa excepción en cada política.</w:t>
      </w:r>
    </w:p>
    <w:p>
      <w:pPr>
        <w:pStyle w:val="BodyText"/>
      </w:pPr>
      <w:r>
        <w:rPr>
          <w:b/>
        </w:rPr>
        <w:t xml:space="preserve">Alcance de proyecto.</w:t>
      </w:r>
      <w:r>
        <w:t xml:space="preserve"> </w:t>
      </w:r>
      <w:r>
        <w:t xml:space="preserve">Casi todos los modelos llevan un</w:t>
      </w:r>
      <w:r>
        <w:t xml:space="preserve"> </w:t>
      </w:r>
      <w:r>
        <w:rPr>
          <w:i/>
        </w:rPr>
        <w:t xml:space="preserve">global scope</w:t>
      </w:r>
      <w:r>
        <w:t xml:space="preserve"> </w:t>
      </w:r>
      <w:r>
        <w:t xml:space="preserve">(</w:t>
      </w:r>
      <w:r>
        <w:rPr>
          <w:rStyle w:val="VerbatimChar"/>
        </w:rPr>
        <w:t xml:space="preserve">ProjectScope</w:t>
      </w:r>
      <w:r>
        <w:t xml:space="preserve">) que filtra automáticamente las consultas al proyecto activo, resuelto en cada petición. La consecuencia es que una consulta</w:t>
      </w:r>
      <w:r>
        <w:t xml:space="preserve"> </w:t>
      </w:r>
      <w:r>
        <w:rPr>
          <w:b/>
        </w:rPr>
        <w:t xml:space="preserve">no puede</w:t>
      </w:r>
      <w:r>
        <w:t xml:space="preserve"> </w:t>
      </w:r>
      <w:r>
        <w:t xml:space="preserve">devolver datos de otra cooperativa aunque el código lo pidiera: el aislamiento se garantiza a nivel de la consulta, no en los controladores, donde sería fácil olvidarlo.</w:t>
      </w:r>
    </w:p>
    <w:p>
      <w:pPr>
        <w:pStyle w:val="BodyText"/>
      </w:pPr>
      <w:r>
        <w:rPr>
          <w:b/>
        </w:rPr>
        <w:t xml:space="preserve">Roles en capas.</w:t>
      </w:r>
      <w:r>
        <w:t xml:space="preserve"> </w:t>
      </w:r>
      <w:r>
        <w:t xml:space="preserve">El sistema de tres roles se aplica simultáneamente en el</w:t>
      </w:r>
      <w:r>
        <w:t xml:space="preserve"> </w:t>
      </w:r>
      <w:r>
        <w:rPr>
          <w:i/>
        </w:rPr>
        <w:t xml:space="preserve">scope</w:t>
      </w:r>
      <w:r>
        <w:t xml:space="preserve"> </w:t>
      </w:r>
      <w:r>
        <w:t xml:space="preserve">de consulta, en la política y en el controlador. Esta redundancia es intencional: si una capa falla o se omite por error, otra sigue protegiendo.</w:t>
      </w:r>
    </w:p>
    <w:p>
      <w:pPr>
        <w:pStyle w:val="BodyText"/>
      </w:pPr>
      <w:r>
        <w:rPr>
          <w:b/>
        </w:rPr>
        <w:t xml:space="preserve">La clave</w:t>
      </w:r>
      <w:r>
        <w:rPr>
          <w:b/>
        </w:rPr>
        <w:t xml:space="preserve"> </w:t>
      </w:r>
      <w:r>
        <w:rPr>
          <w:rStyle w:val="VerbatimChar"/>
          <w:b/>
        </w:rPr>
        <w:t xml:space="preserve">can</w:t>
      </w:r>
      <w:r>
        <w:rPr>
          <w:b/>
        </w:rPr>
        <w:t xml:space="preserve">.</w:t>
      </w:r>
      <w:r>
        <w:t xml:space="preserve"> </w:t>
      </w:r>
      <w:r>
        <w:t xml:space="preserve">Cada recurso serializado hacia el frontend incluye, para el usuario actual, qué acciones puede realizar sobre ese objeto (por ejemplo, si puede editarlo o eliminarlo). Así, la interfaz sabe qué mostrar o habilitar sin necesidad de consultas adicionales, y la decisión de permisos vive en un solo lugar —las políticas (Laravel Policies) del backend—.</w:t>
      </w:r>
    </w:p>
    <w:p>
      <w:r>
        <w:pict>
          <v:rect style="width:0;height:1.5pt" o:hralign="center" o:hrstd="t" o:hr="t"/>
        </w:pict>
      </w:r>
    </w:p>
    <w:p>
      <w:pPr>
        <w:pStyle w:val="Heading2"/>
      </w:pPr>
      <w:bookmarkStart w:id="56" w:name="manejo-de-modelos-y-recursos"/>
      <w:r>
        <w:t xml:space="preserve">21. Manejo de modelos y recursos</w:t>
      </w:r>
      <w:bookmarkEnd w:id="56"/>
    </w:p>
    <w:p>
      <w:pPr>
        <w:pStyle w:val="FirstParagraph"/>
      </w:pPr>
      <w:r>
        <w:t xml:space="preserve">Un punto de fricción habitual en las aplicaciones full-stack es cómo viajan los datos del backend al frontend: normalmente hay que escribir, para cada modelo, código de serialización que decida qué campos exponer y con qué forma. En MTAV ese trabajo está automatizado.</w:t>
      </w:r>
    </w:p>
    <w:p>
      <w:pPr>
        <w:pStyle w:val="BodyText"/>
      </w:pPr>
      <w:r>
        <w:t xml:space="preserve">Los modelos se convierten a una estructura JSON consistente de forma automática: devolver un modelo desde un controlador produce un recurso bien formado, sin escribir serialización a mano para cada uno. El mismo mecanismo admite</w:t>
      </w:r>
      <w:r>
        <w:t xml:space="preserve"> </w:t>
      </w:r>
      <w:r>
        <w:rPr>
          <w:b/>
        </w:rPr>
        <w:t xml:space="preserve">subconjuntos</w:t>
      </w:r>
      <w:r>
        <w:t xml:space="preserve"> </w:t>
      </w:r>
      <w:r>
        <w:t xml:space="preserve">de recurso —distintos niveles de detalle según el contexto— y</w:t>
      </w:r>
      <w:r>
        <w:t xml:space="preserve"> </w:t>
      </w:r>
      <w:r>
        <w:rPr>
          <w:b/>
        </w:rPr>
        <w:t xml:space="preserve">embebe los permisos</w:t>
      </w:r>
      <w:r>
        <w:t xml:space="preserve"> </w:t>
      </w:r>
      <w:r>
        <w:t xml:space="preserve">del usuario sobre cada objeto (la clave</w:t>
      </w:r>
      <w:r>
        <w:t xml:space="preserve"> </w:t>
      </w:r>
      <w:r>
        <w:rPr>
          <w:rStyle w:val="VerbatimChar"/>
        </w:rPr>
        <w:t xml:space="preserve">can</w:t>
      </w:r>
      <w:r>
        <w:t xml:space="preserve"> </w:t>
      </w:r>
      <w:r>
        <w:t xml:space="preserve">descrita en §20). El resultado es que los datos cruzan del backend al frontend de forma transparente: la misma forma de modelo, con sus permisos, llega a los componentes Vue a través de Inertia.</w:t>
      </w:r>
    </w:p>
    <w:p>
      <w:pPr>
        <w:pStyle w:val="BodyText"/>
      </w:pPr>
      <w:r>
        <w:t xml:space="preserve">En la dirección opuesta —del frontend al backend— ocurre algo análogo con los</w:t>
      </w:r>
      <w:r>
        <w:t xml:space="preserve"> </w:t>
      </w:r>
      <w:r>
        <w:rPr>
          <w:b/>
        </w:rPr>
        <w:t xml:space="preserve">formularios</w:t>
      </w:r>
      <w:r>
        <w:t xml:space="preserve">. En lugar de definir a mano, para cada modelo, un esquema de formulario en el cliente, la especificación de cada formulario se</w:t>
      </w:r>
      <w:r>
        <w:t xml:space="preserve"> </w:t>
      </w:r>
      <w:r>
        <w:rPr>
          <w:b/>
        </w:rPr>
        <w:t xml:space="preserve">genera a partir de las reglas de validación</w:t>
      </w:r>
      <w:r>
        <w:t xml:space="preserve"> </w:t>
      </w:r>
      <w:r>
        <w:t xml:space="preserve">del backend (los</w:t>
      </w:r>
      <w:r>
        <w:t xml:space="preserve"> </w:t>
      </w:r>
      <w:r>
        <w:rPr>
          <w:i/>
        </w:rPr>
        <w:t xml:space="preserve">form requests</w:t>
      </w:r>
      <w:r>
        <w:t xml:space="preserve"> </w:t>
      </w:r>
      <w:r>
        <w:t xml:space="preserve">de la Sección 18): campos, tipos de control y restricciones se derivan de las mismas reglas que validarán el envío. Las reglas de validación son así la única fuente de verdad: un cambio en ellas se refleja a la vez en el formulario que ve el usuario y en la validación que lo protege.</w:t>
      </w:r>
    </w:p>
    <w:p>
      <w:pPr>
        <w:pStyle w:val="BodyText"/>
      </w:pPr>
      <w:r>
        <w:t xml:space="preserve">Estas dos capacidades —la generación de formularios a partir de las reglas de validación y la serialización automática de recursos— se extrajeron a dos pequeños paquetes reutilizables que pueden resultar útiles en otros proyectos, como aporte a la comunidad de código abierto. Su superficie completa se documenta en el Apéndice A (glosario de recursos JSON).</w:t>
      </w:r>
    </w:p>
    <w:p>
      <w:r>
        <w:pict>
          <v:rect style="width:0;height:1.5pt" o:hralign="center" o:hrstd="t" o:hr="t"/>
        </w:pict>
      </w:r>
    </w:p>
    <w:p>
      <w:pPr>
        <w:pStyle w:val="Heading2"/>
      </w:pPr>
      <w:bookmarkStart w:id="57" w:name="conclusiones-y-trabajo-futuro"/>
      <w:r>
        <w:t xml:space="preserve">22. Conclusiones y trabajo futuro</w:t>
      </w:r>
      <w:bookmarkEnd w:id="57"/>
    </w:p>
    <w:p>
      <w:pPr>
        <w:pStyle w:val="FirstParagraph"/>
      </w:pPr>
      <w:r>
        <w:t xml:space="preserve">Este capítulo cierra el trabajo: evalúa lo logrado frente a lo planteado (§22.1) y organiza las líneas de trabajo futuro por área temática (§22.2 a §22.8).</w:t>
      </w:r>
    </w:p>
    <w:p>
      <w:pPr>
        <w:pStyle w:val="Heading3"/>
      </w:pPr>
      <w:bookmarkStart w:id="58" w:name="conclusiones"/>
      <w:r>
        <w:t xml:space="preserve">22.1 Conclusiones</w:t>
      </w:r>
      <w:bookmarkEnd w:id="58"/>
    </w:p>
    <w:p>
      <w:pPr>
        <w:pStyle w:val="FirstParagraph"/>
      </w:pPr>
      <w:r>
        <w:t xml:space="preserve">Este trabajo se propuso llevar un método de asignación probado —el algoritmo de MTAV, validado en proyectos cooperativos reales— desde una herramienta de escritorio que requería asistencia técnica hasta una plataforma de autogestión al alcance de cualquier cooperativa. Ese objetivo, planteado explícitamente como trabajo futuro en la investigación previa sobre MTAV (el</w:t>
      </w:r>
      <w:r>
        <w:t xml:space="preserve"> </w:t>
      </w:r>
      <w:r>
        <w:t xml:space="preserve">“</w:t>
      </w:r>
      <w:r>
        <w:t xml:space="preserve">MTAV Online</w:t>
      </w:r>
      <w:r>
        <w:t xml:space="preserve">”</w:t>
      </w:r>
      <w:r>
        <w:t xml:space="preserve"> </w:t>
      </w:r>
      <w:r>
        <w:t xml:space="preserve">de Fierro, 2024), se cumplió: MTAV en línea existe, funciona, y cubre el ciclo completo que esta tesis describe —desde la creación del proyecto y la incorporación de las familias hasta la ejecución auditada del sorteo y la publicación de su resultado.</w:t>
      </w:r>
    </w:p>
    <w:p>
      <w:pPr>
        <w:pStyle w:val="BodyText"/>
      </w:pPr>
      <w:r>
        <w:t xml:space="preserve">De lo planteado a lo construido, el balance es el siguiente:</w:t>
      </w:r>
    </w:p>
    <w:p>
      <w:pPr>
        <w:numPr>
          <w:ilvl w:val="0"/>
          <w:numId w:val="23"/>
        </w:numPr>
        <w:pStyle w:val="Compact"/>
      </w:pPr>
      <w:r>
        <w:rPr>
          <w:b/>
        </w:rPr>
        <w:t xml:space="preserve">La plataforma.</w:t>
      </w:r>
      <w:r>
        <w:t xml:space="preserve"> </w:t>
      </w:r>
      <w:r>
        <w:t xml:space="preserve">Una aplicación web y móvil completa, con tres roles y acceso por invitación, preferencias familiares privadas con ajuste dinámico, plano interactivo, eventos, medios compartidos, notificaciones en tiempo real, dos idiomas, y accesibilidad como requisito de primer orden (Partes II y IV). La operación que antes exigía un intermediario técnico —instalar, recolectar planillas, consolidar a mano, ejecutar, comunicar— hoy es un flujo de autogestión de principio a fin.</w:t>
      </w:r>
    </w:p>
    <w:p>
      <w:pPr>
        <w:numPr>
          <w:ilvl w:val="0"/>
          <w:numId w:val="23"/>
        </w:numPr>
        <w:pStyle w:val="Compact"/>
      </w:pPr>
      <w:r>
        <w:rPr>
          <w:b/>
        </w:rPr>
        <w:t xml:space="preserve">El aporte algorítmico.</w:t>
      </w:r>
      <w:r>
        <w:t xml:space="preserve"> </w:t>
      </w:r>
      <w:r>
        <w:t xml:space="preserve">La Fase 1 del método original, su único punto de fragilidad, fue reemplazada por una búsqueda binaria sobre la cota de equidad, con equivalencia demostrada formalmente y verificada empíricamente contra la implementación original (Parte III). El resultado práctico está cuantificado: instancias que antes expiraban o no terminaban —incluidos los escenarios degenerados— hoy se resuelven al 100 %, sin un solo caso fallido hasta tamaños un orden de magnitud mayores que cualquier proyecto real (§15, Apéndice C.3).</w:t>
      </w:r>
    </w:p>
    <w:p>
      <w:pPr>
        <w:numPr>
          <w:ilvl w:val="0"/>
          <w:numId w:val="23"/>
        </w:numPr>
        <w:pStyle w:val="Compact"/>
      </w:pPr>
      <w:r>
        <w:rPr>
          <w:b/>
        </w:rPr>
        <w:t xml:space="preserve">La verificabilidad.</w:t>
      </w:r>
      <w:r>
        <w:t xml:space="preserve"> </w:t>
      </w:r>
      <w:r>
        <w:t xml:space="preserve">Cada ejecución del sorteo deja una traza de auditoría reproducible —entrada congelada, artefactos del solver, resultado— que convierte la confianza en el proceso en una propiedad verificable y no en un acto de fe (§17, Apéndice C).</w:t>
      </w:r>
    </w:p>
    <w:p>
      <w:pPr>
        <w:numPr>
          <w:ilvl w:val="0"/>
          <w:numId w:val="23"/>
        </w:numPr>
        <w:pStyle w:val="Compact"/>
      </w:pPr>
      <w:r>
        <w:rPr>
          <w:b/>
        </w:rPr>
        <w:t xml:space="preserve">La calidad como proceso.</w:t>
      </w:r>
      <w:r>
        <w:t xml:space="preserve"> </w:t>
      </w:r>
      <w:r>
        <w:t xml:space="preserve">El sistema se construyó con una suite de pruebas en capas, puertas de calidad automatizadas y documentación de usuario por rol integrada en la propia aplicación (Apéndices E y H).</w:t>
      </w:r>
    </w:p>
    <w:p>
      <w:pPr>
        <w:pStyle w:val="FirstParagraph"/>
      </w:pPr>
      <w:r>
        <w:t xml:space="preserve">Corresponde también señalar lo que este trabajo</w:t>
      </w:r>
      <w:r>
        <w:t xml:space="preserve"> </w:t>
      </w:r>
      <w:r>
        <w:rPr>
          <w:b/>
        </w:rPr>
        <w:t xml:space="preserve">no</w:t>
      </w:r>
      <w:r>
        <w:t xml:space="preserve"> </w:t>
      </w:r>
      <w:r>
        <w:t xml:space="preserve">alcanzó a hacer, y que define el paso inmediato: la plataforma</w:t>
      </w:r>
      <w:r>
        <w:t xml:space="preserve"> </w:t>
      </w:r>
      <w:r>
        <w:rPr>
          <w:b/>
        </w:rPr>
        <w:t xml:space="preserve">no está aún desplegada en producción ni validada con cooperativas reales</w:t>
      </w:r>
      <w:r>
        <w:t xml:space="preserve">. El algoritmo hereda la validación de campo del MTAV original, pero la plataforma que lo rodea —la experiencia de autogestión que constituye la promesa central de este trabajo— debe todavía probarse con usuarios reales, en un sorteo real. Esa validación es la primera prioridad de la etapa siguiente.</w:t>
      </w:r>
    </w:p>
    <w:p>
      <w:pPr>
        <w:pStyle w:val="BodyText"/>
      </w:pPr>
      <w:r>
        <w:t xml:space="preserve">[NOTA: autocrítica y dificultades encontradas — la guía del informe pide evaluar qué se planteó vs. qué se hizo, dificultades, y autocrítica de lo que faltó (tiempo, recursos, prioridades). Este es territorio de Diego: ¿qué fue más difícil de lo esperado? ¿qué harías distinto? ¿qué quedó afuera por tiempo?]</w:t>
      </w:r>
    </w:p>
    <w:p>
      <w:pPr>
        <w:pStyle w:val="BodyText"/>
      </w:pPr>
      <w:r>
        <w:t xml:space="preserve">[NOTA: gestión del proyecto (</w:t>
      </w:r>
      <w:r>
        <w:t xml:space="preserve">“</w:t>
      </w:r>
      <w:r>
        <w:t xml:space="preserve">si aplica</w:t>
      </w:r>
      <w:r>
        <w:t xml:space="preserve">”</w:t>
      </w:r>
      <w:r>
        <w:t xml:space="preserve">, dice la guía) — metodología de trabajo, etapas, uso de IA (remite al Apéndice F si alcanza con eso). Decidir si se incluye un párrafo acá.]</w:t>
      </w:r>
    </w:p>
    <w:p>
      <w:pPr>
        <w:pStyle w:val="BodyText"/>
      </w:pPr>
      <w:r>
        <w:rPr>
          <w:b/>
        </w:rPr>
        <w:t xml:space="preserve">Trabajo futuro.</w:t>
      </w:r>
      <w:r>
        <w:t xml:space="preserve"> </w:t>
      </w:r>
      <w:r>
        <w:t xml:space="preserve">Varias líneas de trabajo quedan fuera del alcance de esta tesis pero mejorarían la utilidad o la calidad de la plataforma. Se organizan por área temática.</w:t>
      </w:r>
    </w:p>
    <w:p>
      <w:pPr>
        <w:pStyle w:val="Heading3"/>
      </w:pPr>
      <w:bookmarkStart w:id="59" w:name="comunicación-y-comunidad"/>
      <w:r>
        <w:t xml:space="preserve">22.2 Comunicación y comunidad</w:t>
      </w:r>
      <w:bookmarkEnd w:id="59"/>
    </w:p>
    <w:p>
      <w:pPr>
        <w:pStyle w:val="FirstParagraph"/>
      </w:pPr>
      <w:r>
        <w:t xml:space="preserve">Un canal de mensajería o foro interno para que los cooperativistas se comuniquen dentro del proyecto —hoy esa comunicación ocurre en herramientas externas—, un sistema de anuncios enriquecidos con adjuntos, y la integración con medios externos (por ejemplo, notificaciones por WhatsApp o correo masivo). Es la continuación natural de la naturaleza compartida descrita en la Parte I.</w:t>
      </w:r>
    </w:p>
    <w:p>
      <w:pPr>
        <w:pStyle w:val="Heading3"/>
      </w:pPr>
      <w:bookmarkStart w:id="60" w:name="el-plano-espacial"/>
      <w:r>
        <w:t xml:space="preserve">22.3 El plano espacial</w:t>
      </w:r>
      <w:bookmarkEnd w:id="60"/>
    </w:p>
    <w:p>
      <w:pPr>
        <w:pStyle w:val="FirstParagraph"/>
      </w:pPr>
      <w:r>
        <w:t xml:space="preserve">Completar y enriquecer el editor de plano:</w:t>
      </w:r>
      <w:r>
        <w:t xml:space="preserve"> </w:t>
      </w:r>
      <w:r>
        <w:rPr>
          <w:b/>
        </w:rPr>
        <w:t xml:space="preserve">redimensionar y reformar</w:t>
      </w:r>
      <w:r>
        <w:t xml:space="preserve"> </w:t>
      </w:r>
      <w:r>
        <w:t xml:space="preserve">unidades (mover los vértices de los polígonos),</w:t>
      </w:r>
      <w:r>
        <w:t xml:space="preserve"> </w:t>
      </w:r>
      <w:r>
        <w:rPr>
          <w:b/>
        </w:rPr>
        <w:t xml:space="preserve">soporte multinivel</w:t>
      </w:r>
      <w:r>
        <w:t xml:space="preserve"> </w:t>
      </w:r>
      <w:r>
        <w:t xml:space="preserve">para proyectos de varios pisos (navegación entre plantas, ya contemplado a nivel de datos), representación de superficies reales en metros cuadrados, exportación del plano a imagen o PDF, e importación de planos arquitectónicos existentes.</w:t>
      </w:r>
    </w:p>
    <w:p>
      <w:pPr>
        <w:pStyle w:val="Heading3"/>
      </w:pPr>
      <w:bookmarkStart w:id="61" w:name="rendimiento-y-escalabilidad"/>
      <w:r>
        <w:t xml:space="preserve">22.4 Rendimiento y escalabilidad</w:t>
      </w:r>
      <w:bookmarkEnd w:id="61"/>
    </w:p>
    <w:p>
      <w:pPr>
        <w:pStyle w:val="FirstParagraph"/>
      </w:pPr>
      <w:r>
        <w:t xml:space="preserve">Una capa de caché para consultas frecuentes, optimización del solver para proyectos de gran escala, y paginación o virtualización en listas largas de unidades o familias.</w:t>
      </w:r>
    </w:p>
    <w:p>
      <w:pPr>
        <w:pStyle w:val="Heading3"/>
      </w:pPr>
      <w:bookmarkStart w:id="62" w:name="integración-con-sistemas-externos"/>
      <w:r>
        <w:t xml:space="preserve">22.5 Integración con sistemas externos</w:t>
      </w:r>
      <w:bookmarkEnd w:id="62"/>
    </w:p>
    <w:p>
      <w:pPr>
        <w:pStyle w:val="FirstParagraph"/>
      </w:pPr>
      <w:r>
        <w:t xml:space="preserve">Exportación de los resultados del sorteo en formatos legales o notariales, integración con registros públicos de cooperativas, y APIs para sistemas de gestión de obra o de administración cooperativa.</w:t>
      </w:r>
    </w:p>
    <w:p>
      <w:pPr>
        <w:pStyle w:val="Heading3"/>
      </w:pPr>
      <w:bookmarkStart w:id="63" w:name="analítica-reportes-y-transparencia"/>
      <w:r>
        <w:t xml:space="preserve">22.6 Analítica, reportes y transparencia</w:t>
      </w:r>
      <w:bookmarkEnd w:id="63"/>
    </w:p>
    <w:p>
      <w:pPr>
        <w:pStyle w:val="FirstParagraph"/>
      </w:pPr>
      <w:r>
        <w:t xml:space="preserve">Histórico de proyectos y comparación entre sorteos;</w:t>
      </w:r>
      <w:r>
        <w:t xml:space="preserve"> </w:t>
      </w:r>
      <w:r>
        <w:rPr>
          <w:b/>
        </w:rPr>
        <w:t xml:space="preserve">estadísticas de satisfacción agregadas</w:t>
      </w:r>
      <w:r>
        <w:t xml:space="preserve"> </w:t>
      </w:r>
      <w:r>
        <w:t xml:space="preserve">—métricas que reflejen qué tan bueno fue el resultado alcanzado, hoy inexistentes—; y reportes exportables para asambleas o auditorías externas. En esta línea, una mejora concreta de transparencia es permitir que, una vez ejecutado el sorteo, el administrador</w:t>
      </w:r>
      <w:r>
        <w:t xml:space="preserve"> </w:t>
      </w:r>
      <w:r>
        <w:rPr>
          <w:b/>
        </w:rPr>
        <w:t xml:space="preserve">habilite la visualización de las preferencias de todas las familias</w:t>
      </w:r>
      <w:r>
        <w:t xml:space="preserve"> </w:t>
      </w:r>
      <w:r>
        <w:t xml:space="preserve">para el conjunto de los socios, de modo que cualquiera pueda verificar el resultado contra las preferencias ingresadas (hoy cada familia ve solo las propias).</w:t>
      </w:r>
    </w:p>
    <w:p>
      <w:pPr>
        <w:pStyle w:val="Heading3"/>
      </w:pPr>
      <w:bookmarkStart w:id="64" w:name="Xc3a63b26e4e629f20182b9899a895e27e3724ae"/>
      <w:r>
        <w:t xml:space="preserve">22.7 Mejoras al algoritmo y al proceso de asignación</w:t>
      </w:r>
      <w:bookmarkEnd w:id="64"/>
    </w:p>
    <w:p>
      <w:pPr>
        <w:pStyle w:val="FirstParagraph"/>
      </w:pPr>
      <w:r>
        <w:t xml:space="preserve">El trabajo previo sobre MTAV dejó planteadas varias extensiones al algoritmo, exploradas en el proyecto de grado de Marcos Fierro (2024): un</w:t>
      </w:r>
      <w:r>
        <w:t xml:space="preserve"> </w:t>
      </w:r>
      <w:r>
        <w:rPr>
          <w:b/>
        </w:rPr>
        <w:t xml:space="preserve">criterio adicional de equidad</w:t>
      </w:r>
      <w:r>
        <w:t xml:space="preserve"> </w:t>
      </w:r>
      <w:r>
        <w:t xml:space="preserve">basado en la desviación estándar de las satisfacciones, con la posibilidad de elegir sobre un frente de Pareto entre mayor equidad y mayor satisfacción global; la incorporación de</w:t>
      </w:r>
      <w:r>
        <w:t xml:space="preserve"> </w:t>
      </w:r>
      <w:r>
        <w:rPr>
          <w:b/>
        </w:rPr>
        <w:t xml:space="preserve">preferencias de vecindad</w:t>
      </w:r>
      <w:r>
        <w:t xml:space="preserve"> </w:t>
      </w:r>
      <w:r>
        <w:t xml:space="preserve">(que una familia valore quedar cerca de otra determinada); y las</w:t>
      </w:r>
      <w:r>
        <w:t xml:space="preserve"> </w:t>
      </w:r>
      <w:r>
        <w:rPr>
          <w:b/>
        </w:rPr>
        <w:t xml:space="preserve">preferencias</w:t>
      </w:r>
      <w:r>
        <w:rPr>
          <w:b/>
        </w:rPr>
        <w:t xml:space="preserve"> </w:t>
      </w:r>
      <w:r>
        <w:rPr>
          <w:b/>
        </w:rPr>
        <w:t xml:space="preserve">“</w:t>
      </w:r>
      <w:r>
        <w:rPr>
          <w:b/>
        </w:rPr>
        <w:t xml:space="preserve">en bloque</w:t>
      </w:r>
      <w:r>
        <w:rPr>
          <w:b/>
        </w:rPr>
        <w:t xml:space="preserve">”</w:t>
      </w:r>
      <w:r>
        <w:t xml:space="preserve"> </w:t>
      </w:r>
      <w:r>
        <w:t xml:space="preserve">(igualar la prioridad de varias unidades indiferentes). A ellas se suman otras posibilidades: restricciones adicionales —por ejemplo, reservar unidades en planta baja para familias con necesidades de accesibilidad—, la ponderación de las preferencias por intensidad (no solo por orden), y la ejecución de sorteos parciales o por etapas. Estas mejoras se relacionan directamente con la Parte III.</w:t>
      </w:r>
    </w:p>
    <w:p>
      <w:pPr>
        <w:pStyle w:val="Heading3"/>
      </w:pPr>
      <w:bookmarkStart w:id="65" w:name="X25478e2990a37ce0812d50fa25a4fb7bb2d6ca2"/>
      <w:r>
        <w:t xml:space="preserve">22.8 Experiencia de usuario y accesibilidad avanzada</w:t>
      </w:r>
      <w:bookmarkEnd w:id="65"/>
    </w:p>
    <w:p>
      <w:pPr>
        <w:pStyle w:val="FirstParagraph"/>
      </w:pPr>
      <w:r>
        <w:t xml:space="preserve">Soporte completo de lectores de pantalla y un modo offline que permita navegar la aplicación y consultar la información ya cargada —el plano, los eventos, las preferencias propias— sin conexión, útil en zonas con conectividad limitada.</w:t>
      </w:r>
    </w:p>
    <w:p>
      <w:r>
        <w:br w:type="page"/>
      </w:r>
    </w:p>
    <w:p>
      <w:pPr>
        <w:pStyle w:val="Heading1"/>
      </w:pPr>
      <w:bookmarkStart w:id="66" w:name="bibliografía"/>
      <w:r>
        <w:t xml:space="preserve">Bibliografía</w:t>
      </w:r>
      <w:bookmarkEnd w:id="66"/>
    </w:p>
    <w:p>
      <w:pPr>
        <w:pStyle w:val="Heading3"/>
      </w:pPr>
      <w:bookmarkStart w:id="67" w:name="sobre-mtav-y-su-algoritmo-de-asignación"/>
      <w:r>
        <w:t xml:space="preserve">Sobre MTAV y su algoritmo de asignación</w:t>
      </w:r>
      <w:bookmarkEnd w:id="67"/>
    </w:p>
    <w:p>
      <w:pPr>
        <w:numPr>
          <w:ilvl w:val="0"/>
          <w:numId w:val="24"/>
        </w:numPr>
        <w:pStyle w:val="Compact"/>
      </w:pPr>
      <w:r>
        <w:t xml:space="preserve">Cancela, H., Fierro, M., Manera, A. y Prino, M. (2022).</w:t>
      </w:r>
      <w:r>
        <w:t xml:space="preserve"> </w:t>
      </w:r>
      <w:r>
        <w:rPr>
          <w:i/>
        </w:rPr>
        <w:t xml:space="preserve">Optimization methods for units’ assignment in housing cooperatives</w:t>
      </w:r>
      <w:r>
        <w:t xml:space="preserve"> </w:t>
      </w:r>
      <w:r>
        <w:t xml:space="preserve">[Ponencia]. XXI Congreso Latino-Iberoamericano de Investigación Operativa (CLAIO 2022), Buenos Aires, Argentina.</w:t>
      </w:r>
    </w:p>
    <w:p>
      <w:pPr>
        <w:numPr>
          <w:ilvl w:val="0"/>
          <w:numId w:val="24"/>
        </w:numPr>
        <w:pStyle w:val="Compact"/>
      </w:pPr>
      <w:r>
        <w:t xml:space="preserve">Fagián, I., Prino, M. y Sánchez, E. (2017).</w:t>
      </w:r>
      <w:r>
        <w:t xml:space="preserve"> </w:t>
      </w:r>
      <w:r>
        <w:rPr>
          <w:i/>
        </w:rPr>
        <w:t xml:space="preserve">Módulo viviendas: Aplicación con interfaz gráfica</w:t>
      </w:r>
      <w:r>
        <w:t xml:space="preserve"> </w:t>
      </w:r>
      <w:r>
        <w:t xml:space="preserve">[Informe de módulo de taller]. Facultad de Ingeniería, Universidad de la República.</w:t>
      </w:r>
    </w:p>
    <w:p>
      <w:pPr>
        <w:numPr>
          <w:ilvl w:val="0"/>
          <w:numId w:val="24"/>
        </w:numPr>
        <w:pStyle w:val="Compact"/>
      </w:pPr>
      <w:r>
        <w:t xml:space="preserve">Fierro, M. (2020).</w:t>
      </w:r>
      <w:r>
        <w:t xml:space="preserve"> </w:t>
      </w:r>
      <w:r>
        <w:rPr>
          <w:i/>
        </w:rPr>
        <w:t xml:space="preserve">MTAV 3.0</w:t>
      </w:r>
      <w:r>
        <w:t xml:space="preserve"> </w:t>
      </w:r>
      <w:r>
        <w:t xml:space="preserve">[Informe de módulo de extensión]. Facultad de Ingeniería, Universidad de la República.</w:t>
      </w:r>
    </w:p>
    <w:p>
      <w:pPr>
        <w:numPr>
          <w:ilvl w:val="0"/>
          <w:numId w:val="24"/>
        </w:numPr>
        <w:pStyle w:val="Compact"/>
      </w:pPr>
      <w:r>
        <w:t xml:space="preserve">Fierro, M. (2024).</w:t>
      </w:r>
      <w:r>
        <w:t xml:space="preserve"> </w:t>
      </w:r>
      <w:r>
        <w:rPr>
          <w:i/>
        </w:rPr>
        <w:t xml:space="preserve">Asignación de viviendas en cooperativas: Programación por restricciones y análisis de equidad</w:t>
      </w:r>
      <w:r>
        <w:t xml:space="preserve"> </w:t>
      </w:r>
      <w:r>
        <w:t xml:space="preserve">[Proyecto de grado, Facultad de Ingeniería, Universidad de la República]. Repositorio institucional Colibrí. https://hdl.handle.net/20.500.12008/44612 (último acceso: 12 de julio de 2026). Licencia CC BY 4.0.</w:t>
      </w:r>
    </w:p>
    <w:p>
      <w:pPr>
        <w:numPr>
          <w:ilvl w:val="0"/>
          <w:numId w:val="24"/>
        </w:numPr>
        <w:pStyle w:val="Compact"/>
      </w:pPr>
      <w:r>
        <w:rPr>
          <w:i/>
        </w:rPr>
        <w:t xml:space="preserve">MTAV: Manual del usuario</w:t>
      </w:r>
      <w:r>
        <w:t xml:space="preserve">. (s.f.). [Manual de la aplicación de escritorio; se distribuye junto con el programa]. https://drive.google.com/drive/folders/0B-xfr6ANdtHXLTdpd0duV1VrQWc (último acceso: 12 de julio de 2026)</w:t>
      </w:r>
    </w:p>
    <w:p>
      <w:pPr>
        <w:numPr>
          <w:ilvl w:val="0"/>
          <w:numId w:val="24"/>
        </w:numPr>
        <w:pStyle w:val="Compact"/>
      </w:pPr>
      <w:r>
        <w:t xml:space="preserve">Prino, M., Sánchez, E. y Cancela, H. (2016). Optimal distribution of habitational units in a cooperative: A mathematical application to optimize satisfaction. En</w:t>
      </w:r>
      <w:r>
        <w:t xml:space="preserve"> </w:t>
      </w:r>
      <w:r>
        <w:rPr>
          <w:i/>
        </w:rPr>
        <w:t xml:space="preserve">2016 XLII Latin American Computing Conference (CLEI)</w:t>
      </w:r>
      <w:r>
        <w:t xml:space="preserve"> </w:t>
      </w:r>
      <w:r>
        <w:t xml:space="preserve">(pp. 1–7). IEEE. https://doi.org/10.1109/CLEI.2016.7833357</w:t>
      </w:r>
    </w:p>
    <w:p>
      <w:pPr>
        <w:numPr>
          <w:ilvl w:val="0"/>
          <w:numId w:val="24"/>
        </w:numPr>
        <w:pStyle w:val="Compact"/>
      </w:pPr>
      <w:r>
        <w:t xml:space="preserve">Sánchez, E. y Prino, M. (s.f.).</w:t>
      </w:r>
      <w:r>
        <w:t xml:space="preserve"> </w:t>
      </w:r>
      <w:r>
        <w:rPr>
          <w:i/>
        </w:rPr>
        <w:t xml:space="preserve">MTAV</w:t>
      </w:r>
      <w:r>
        <w:t xml:space="preserve"> </w:t>
      </w:r>
      <w:r>
        <w:t xml:space="preserve">[Software]. GitHub. https://github.com/eze91/MTAV (último acceso: 12 de julio de 2026)</w:t>
      </w:r>
    </w:p>
    <w:p>
      <w:pPr>
        <w:pStyle w:val="Heading3"/>
      </w:pPr>
      <w:bookmarkStart w:id="68" w:name="Xbf885f30604a0d22d99d9aa014ab08070b7bc96"/>
      <w:r>
        <w:t xml:space="preserve">Teoría de asignación y diseño de mercados</w:t>
      </w:r>
      <w:bookmarkEnd w:id="68"/>
    </w:p>
    <w:p>
      <w:pPr>
        <w:numPr>
          <w:ilvl w:val="0"/>
          <w:numId w:val="25"/>
        </w:numPr>
        <w:pStyle w:val="Compact"/>
      </w:pPr>
      <w:r>
        <w:t xml:space="preserve">Paleo Arrarte, J. M. (2021).</w:t>
      </w:r>
      <w:r>
        <w:t xml:space="preserve"> </w:t>
      </w:r>
      <w:r>
        <w:rPr>
          <w:i/>
        </w:rPr>
        <w:t xml:space="preserve">La asignación de apartamentos en cooperativas de vivienda: Un enfoque desde el diseño de mercados</w:t>
      </w:r>
      <w:r>
        <w:t xml:space="preserve"> </w:t>
      </w:r>
      <w:r>
        <w:t xml:space="preserve">[Tesis de maestría, Universidad de la República]. Repositorio institucional Colibrí. https://hdl.handle.net/20.500.12008/31185 (último acceso: 12 de julio de 2026)</w:t>
      </w:r>
    </w:p>
    <w:p>
      <w:pPr>
        <w:numPr>
          <w:ilvl w:val="0"/>
          <w:numId w:val="25"/>
        </w:numPr>
        <w:pStyle w:val="Compact"/>
      </w:pPr>
      <w:r>
        <w:t xml:space="preserve">Rossi, F., van Beek, P. y Walsh, T. (Eds.). (2006).</w:t>
      </w:r>
      <w:r>
        <w:t xml:space="preserve"> </w:t>
      </w:r>
      <w:r>
        <w:rPr>
          <w:i/>
        </w:rPr>
        <w:t xml:space="preserve">Handbook of constraint programming</w:t>
      </w:r>
      <w:r>
        <w:t xml:space="preserve">. Elsevier.</w:t>
      </w:r>
    </w:p>
    <w:p>
      <w:pPr>
        <w:pStyle w:val="Heading3"/>
      </w:pPr>
      <w:bookmarkStart w:id="69" w:name="marco-legal-y-contexto-cooperativo"/>
      <w:r>
        <w:t xml:space="preserve">Marco legal y contexto cooperativo</w:t>
      </w:r>
      <w:bookmarkEnd w:id="69"/>
    </w:p>
    <w:p>
      <w:pPr>
        <w:numPr>
          <w:ilvl w:val="0"/>
          <w:numId w:val="26"/>
        </w:numPr>
        <w:pStyle w:val="Compact"/>
      </w:pPr>
      <w:r>
        <w:t xml:space="preserve">FUCVAM. (s.f.).</w:t>
      </w:r>
      <w:r>
        <w:t xml:space="preserve"> </w:t>
      </w:r>
      <w:r>
        <w:rPr>
          <w:i/>
        </w:rPr>
        <w:t xml:space="preserve">Historia</w:t>
      </w:r>
      <w:r>
        <w:t xml:space="preserve">. Federación Uruguaya de Cooperativas de Vivienda por Ayuda Mutua. Recuperado el 3 de julio de 2026, de https://www.fucvam.org.uy/quienes-somos/historia</w:t>
      </w:r>
    </w:p>
    <w:p>
      <w:pPr>
        <w:numPr>
          <w:ilvl w:val="0"/>
          <w:numId w:val="26"/>
        </w:numPr>
        <w:pStyle w:val="Compact"/>
      </w:pPr>
      <w:r>
        <w:t xml:space="preserve">FECOVI. (s.f.).</w:t>
      </w:r>
      <w:r>
        <w:t xml:space="preserve"> </w:t>
      </w:r>
      <w:r>
        <w:rPr>
          <w:i/>
        </w:rPr>
        <w:t xml:space="preserve">Quiénes somos</w:t>
      </w:r>
      <w:r>
        <w:t xml:space="preserve">. Federación de Cooperativas de Vivienda de Usuarios por Ahorro Previo. Recuperado el 12 de julio de 2026, de https://fecovi.coop/web/quienes-somos/</w:t>
      </w:r>
    </w:p>
    <w:p>
      <w:pPr>
        <w:numPr>
          <w:ilvl w:val="0"/>
          <w:numId w:val="26"/>
        </w:numPr>
        <w:pStyle w:val="Compact"/>
      </w:pPr>
      <w:r>
        <w:t xml:space="preserve">Uruguay. Ley N.º 13.728 de 1968, Plan Nacional de Vivienda (17 de diciembre de 1968). https://www.impo.com.uy/bases/leyes/13728-1968 (último acceso: 12 de julio de 2026)</w:t>
      </w:r>
    </w:p>
    <w:p>
      <w:pPr>
        <w:numPr>
          <w:ilvl w:val="0"/>
          <w:numId w:val="26"/>
        </w:numPr>
        <w:pStyle w:val="Compact"/>
      </w:pPr>
      <w:r>
        <w:t xml:space="preserve">Uruguay. Ley N.º 18.407 de 2008, Sistema Cooperativo: regulación general de su funcionamiento (24 de octubre de 2008). https://www.impo.com.uy/bases/leyes/18407-2008 (último acceso: 12 de julio de 2026)</w:t>
      </w:r>
    </w:p>
    <w:p>
      <w:pPr>
        <w:pStyle w:val="Heading3"/>
      </w:pPr>
      <w:bookmarkStart w:id="70" w:name="tecnologías-y-estándares"/>
      <w:r>
        <w:t xml:space="preserve">Tecnologías y estándares</w:t>
      </w:r>
      <w:bookmarkEnd w:id="70"/>
    </w:p>
    <w:p>
      <w:pPr>
        <w:numPr>
          <w:ilvl w:val="0"/>
          <w:numId w:val="27"/>
        </w:numPr>
        <w:pStyle w:val="Compact"/>
      </w:pPr>
      <w:r>
        <w:t xml:space="preserve">GLPK. (s.f.).</w:t>
      </w:r>
      <w:r>
        <w:t xml:space="preserve"> </w:t>
      </w:r>
      <w:r>
        <w:rPr>
          <w:i/>
        </w:rPr>
        <w:t xml:space="preserve">GNU Linear Programming Kit</w:t>
      </w:r>
      <w:r>
        <w:t xml:space="preserve">. Free Software Foundation. https://www.gnu.org/software/glpk/ (último acceso: 12 de julio de 2026)</w:t>
      </w:r>
    </w:p>
    <w:p>
      <w:pPr>
        <w:numPr>
          <w:ilvl w:val="0"/>
          <w:numId w:val="27"/>
        </w:numPr>
        <w:pStyle w:val="Compact"/>
      </w:pPr>
      <w:r>
        <w:t xml:space="preserve">Inertia.js. (s.f.).</w:t>
      </w:r>
      <w:r>
        <w:t xml:space="preserve"> </w:t>
      </w:r>
      <w:r>
        <w:rPr>
          <w:i/>
        </w:rPr>
        <w:t xml:space="preserve">Inertia.js documentation</w:t>
      </w:r>
      <w:r>
        <w:t xml:space="preserve">. https://inertiajs.com (último acceso: 12 de julio de 2026)</w:t>
      </w:r>
    </w:p>
    <w:p>
      <w:pPr>
        <w:numPr>
          <w:ilvl w:val="0"/>
          <w:numId w:val="27"/>
        </w:numPr>
        <w:pStyle w:val="Compact"/>
      </w:pPr>
      <w:r>
        <w:t xml:space="preserve">Laravel. (s.f.).</w:t>
      </w:r>
      <w:r>
        <w:t xml:space="preserve"> </w:t>
      </w:r>
      <w:r>
        <w:rPr>
          <w:i/>
        </w:rPr>
        <w:t xml:space="preserve">Laravel documentation</w:t>
      </w:r>
      <w:r>
        <w:t xml:space="preserve">. https://laravel.com/docs (último acceso: 12 de julio de 2026)</w:t>
      </w:r>
    </w:p>
    <w:p>
      <w:pPr>
        <w:numPr>
          <w:ilvl w:val="0"/>
          <w:numId w:val="27"/>
        </w:numPr>
        <w:pStyle w:val="Compact"/>
      </w:pPr>
      <w:r>
        <w:t xml:space="preserve">Vue.js. (s.f.).</w:t>
      </w:r>
      <w:r>
        <w:t xml:space="preserve"> </w:t>
      </w:r>
      <w:r>
        <w:rPr>
          <w:i/>
        </w:rPr>
        <w:t xml:space="preserve">Vue.js documentation</w:t>
      </w:r>
      <w:r>
        <w:t xml:space="preserve">. https://vuejs.org (último acceso: 12 de julio de 2026)</w:t>
      </w:r>
    </w:p>
    <w:p>
      <w:pPr>
        <w:numPr>
          <w:ilvl w:val="0"/>
          <w:numId w:val="27"/>
        </w:numPr>
        <w:pStyle w:val="Compact"/>
      </w:pPr>
      <w:r>
        <w:t xml:space="preserve">W3C. (2018).</w:t>
      </w:r>
      <w:r>
        <w:t xml:space="preserve"> </w:t>
      </w:r>
      <w:r>
        <w:rPr>
          <w:i/>
        </w:rPr>
        <w:t xml:space="preserve">Web Content Accessibility Guidelines (WCAG) 2.1</w:t>
      </w:r>
      <w:r>
        <w:t xml:space="preserve">. World Wide Web Consortium. https://www.w3.org/TR/WCAG21/ (último acceso: 12 de julio de 2026)</w:t>
      </w:r>
    </w:p>
    <w:p>
      <w:r>
        <w:br w:type="page"/>
      </w:r>
    </w:p>
    <w:p>
      <w:pPr>
        <w:pStyle w:val="Heading1"/>
        <w:pageBreakBefore/>
      </w:pPr>
      <w:bookmarkStart w:id="71" w:name="apéndices"/>
      <w:r>
        <w:t xml:space="preserve">Apéndices</w:t>
      </w:r>
      <w:bookmarkEnd w:id="71"/>
    </w:p>
    <w:p>
      <w:pPr>
        <w:pStyle w:val="FirstParagraph"/>
      </w:pPr>
      <w:r>
        <w:t xml:space="preserve">Los apéndices son material de referencia. No están pensados para leerse de principio a fin: cada uno amplía un tema que las Partes I a IV presentan de forma suficiente para comprender el trabajo. Un lector con interés particular en un tema —el modelo de datos, la formulación matemática, la planificación— encontrará aquí el detalle; quien no, puede omitirlos sin perder el hilo.</w:t>
      </w:r>
    </w:p>
    <w:p>
      <w:pPr>
        <w:pStyle w:val="BodyText"/>
      </w:pPr>
      <w:r>
        <w:rPr>
          <w:b/>
        </w:rPr>
        <w:t xml:space="preserve">Guía rápida:</w:t>
      </w:r>
    </w:p>
    <w:p>
      <w:pPr>
        <w:numPr>
          <w:ilvl w:val="0"/>
          <w:numId w:val="28"/>
        </w:numPr>
        <w:pStyle w:val="Compact"/>
      </w:pPr>
      <w:r>
        <w:rPr>
          <w:b/>
        </w:rPr>
        <w:t xml:space="preserve">A — Modelo de datos y recursos JSON.</w:t>
      </w:r>
      <w:r>
        <w:t xml:space="preserve"> </w:t>
      </w:r>
      <w:r>
        <w:t xml:space="preserve">Por qué el esquema tiene la forma que tiene (derivación), diagrama entidad-relación completo y definiciones tabla por tabla, y el glosario de los recursos JSON que exponen esos modelos al frontend.</w:t>
      </w:r>
    </w:p>
    <w:p>
      <w:pPr>
        <w:numPr>
          <w:ilvl w:val="0"/>
          <w:numId w:val="28"/>
        </w:numPr>
        <w:pStyle w:val="Compact"/>
      </w:pPr>
      <w:r>
        <w:rPr>
          <w:b/>
        </w:rPr>
        <w:t xml:space="preserve">B — Autenticación, roles y permisos.</w:t>
      </w:r>
      <w:r>
        <w:t xml:space="preserve"> </w:t>
      </w:r>
      <w:r>
        <w:t xml:space="preserve">Mecanismo de autenticación y flujo de invitación y registro; matriz de qué puede hacer cada rol, por recurso y acción.</w:t>
      </w:r>
    </w:p>
    <w:p>
      <w:pPr>
        <w:numPr>
          <w:ilvl w:val="0"/>
          <w:numId w:val="28"/>
        </w:numPr>
        <w:pStyle w:val="Compact"/>
      </w:pPr>
      <w:r>
        <w:rPr>
          <w:b/>
        </w:rPr>
        <w:t xml:space="preserve">C — El sorteo: modelos, auditoría y rendimiento.</w:t>
      </w:r>
      <w:r>
        <w:t xml:space="preserve"> </w:t>
      </w:r>
      <w:r>
        <w:t xml:space="preserve">Modelos GMPL completos de la formulación de la Parte III, formato del registro de auditoría de cada ejecución, y los datos completos de los</w:t>
      </w:r>
      <w:r>
        <w:t xml:space="preserve"> </w:t>
      </w:r>
      <w:r>
        <w:rPr>
          <w:i/>
        </w:rPr>
        <w:t xml:space="preserve">benchmarks</w:t>
      </w:r>
      <w:r>
        <w:t xml:space="preserve"> </w:t>
      </w:r>
      <w:r>
        <w:t xml:space="preserve">de rendimiento.</w:t>
      </w:r>
    </w:p>
    <w:p>
      <w:pPr>
        <w:numPr>
          <w:ilvl w:val="0"/>
          <w:numId w:val="28"/>
        </w:numPr>
        <w:pStyle w:val="Compact"/>
      </w:pPr>
      <w:r>
        <w:rPr>
          <w:b/>
        </w:rPr>
        <w:t xml:space="preserve">D — Formato de datos del plano espacial</w:t>
      </w:r>
      <w:r>
        <w:t xml:space="preserve"> </w:t>
      </w:r>
      <w:r>
        <w:t xml:space="preserve">y arquitectura de sus componentes.</w:t>
      </w:r>
    </w:p>
    <w:p>
      <w:pPr>
        <w:numPr>
          <w:ilvl w:val="0"/>
          <w:numId w:val="28"/>
        </w:numPr>
        <w:pStyle w:val="Compact"/>
      </w:pPr>
      <w:r>
        <w:rPr>
          <w:b/>
        </w:rPr>
        <w:t xml:space="preserve">E — Testing y aseguramiento de calidad.</w:t>
      </w:r>
    </w:p>
    <w:p>
      <w:pPr>
        <w:numPr>
          <w:ilvl w:val="0"/>
          <w:numId w:val="28"/>
        </w:numPr>
        <w:pStyle w:val="Compact"/>
      </w:pPr>
      <w:r>
        <w:rPr>
          <w:b/>
        </w:rPr>
        <w:t xml:space="preserve">F — Uso de IA en el proyecto.</w:t>
      </w:r>
    </w:p>
    <w:p>
      <w:pPr>
        <w:numPr>
          <w:ilvl w:val="0"/>
          <w:numId w:val="28"/>
        </w:numPr>
        <w:pStyle w:val="Compact"/>
      </w:pPr>
      <w:r>
        <w:rPr>
          <w:b/>
        </w:rPr>
        <w:t xml:space="preserve">G — Análisis: casos de uso, requisitos y flujos.</w:t>
      </w:r>
      <w:r>
        <w:t xml:space="preserve"> </w:t>
      </w:r>
      <w:r>
        <w:t xml:space="preserve">Actores, casos de uso, requisitos funcionales y no funcionales, y el diagrama de secuencia del sorteo.</w:t>
      </w:r>
    </w:p>
    <w:p>
      <w:pPr>
        <w:numPr>
          <w:ilvl w:val="0"/>
          <w:numId w:val="28"/>
        </w:numPr>
        <w:pStyle w:val="Compact"/>
      </w:pPr>
      <w:r>
        <w:rPr>
          <w:b/>
        </w:rPr>
        <w:t xml:space="preserve">H — Manuales de usuario.</w:t>
      </w:r>
      <w:r>
        <w:t xml:space="preserve"> </w:t>
      </w:r>
      <w:r>
        <w:t xml:space="preserve">Las guías por rol tal como las ve el usuario en la aplicación.</w:t>
      </w:r>
    </w:p>
    <w:p>
      <w:pPr>
        <w:numPr>
          <w:ilvl w:val="0"/>
          <w:numId w:val="28"/>
        </w:numPr>
        <w:pStyle w:val="Compact"/>
      </w:pPr>
      <w:r>
        <w:rPr>
          <w:b/>
        </w:rPr>
        <w:t xml:space="preserve">I — Herramientas de desarrollo y entornos (DX).</w:t>
      </w:r>
      <w:r>
        <w:t xml:space="preserve"> </w:t>
      </w:r>
      <w:r>
        <w:t xml:space="preserve">El comando</w:t>
      </w:r>
      <w:r>
        <w:t xml:space="preserve"> </w:t>
      </w:r>
      <w:r>
        <w:rPr>
          <w:rStyle w:val="VerbatimChar"/>
        </w:rPr>
        <w:t xml:space="preserve">./mtav</w:t>
      </w:r>
      <w:r>
        <w:t xml:space="preserve"> </w:t>
      </w:r>
      <w:r>
        <w:t xml:space="preserve">y la composición de entornos Docker que abstraen la complejidad operativa para quien retome el proyecto.</w:t>
      </w:r>
    </w:p>
    <w:p>
      <w:r>
        <w:pict>
          <v:rect style="width:0;height:1.5pt" o:hralign="center" o:hrstd="t" o:hr="t"/>
        </w:pict>
      </w:r>
    </w:p>
    <w:p>
      <w:pPr>
        <w:pStyle w:val="Heading2"/>
        <w:pageBreakBefore/>
      </w:pPr>
      <w:bookmarkStart w:id="72" w:name="Xef9e2a55750e8f3445768224296a1088e5113c5"/>
      <w:r>
        <w:t xml:space="preserve">Apéndice A — Modelo de datos y recursos JSON</w:t>
      </w:r>
      <w:bookmarkEnd w:id="72"/>
    </w:p>
    <w:p>
      <w:pPr>
        <w:pStyle w:val="Heading3"/>
      </w:pPr>
      <w:bookmarkStart w:id="73" w:name="Xa010abac631168a332e201351eef9266c0786b0"/>
      <w:r>
        <w:t xml:space="preserve">A.1 Del problema al esquema: por qué el modelo crece</w:t>
      </w:r>
      <w:bookmarkEnd w:id="73"/>
    </w:p>
    <w:p>
      <w:pPr>
        <w:pStyle w:val="FirstParagraph"/>
      </w:pPr>
      <w:r>
        <w:t xml:space="preserve">La premisa de MTAV en línea es engañosamente simple:</w:t>
      </w:r>
      <w:r>
        <w:t xml:space="preserve"> </w:t>
      </w:r>
      <w:r>
        <w:rPr>
          <w:i/>
        </w:rPr>
        <w:t xml:space="preserve">“</w:t>
      </w:r>
      <w:r>
        <w:rPr>
          <w:i/>
        </w:rPr>
        <w:t xml:space="preserve">hagamos una aplicación para que las propias familias ingresen sus preferencias y se ejecute el sorteo</w:t>
      </w:r>
      <w:r>
        <w:rPr>
          <w:i/>
        </w:rPr>
        <w:t xml:space="preserve">”</w:t>
      </w:r>
      <w:r>
        <w:t xml:space="preserve">. A primera vista no parece necesitar mucho más que una lista de familias y una lista de viviendas. Sin embargo, el modelo de datos real tiene más de una docena de tablas. Esta sección deriva ese modelo paso a paso, mostrando cómo</w:t>
      </w:r>
      <w:r>
        <w:t xml:space="preserve"> </w:t>
      </w:r>
      <w:r>
        <w:rPr>
          <w:b/>
        </w:rPr>
        <w:t xml:space="preserve">cada entidad aparece obligada por una necesidad concreta</w:t>
      </w:r>
      <w:r>
        <w:t xml:space="preserve">. Es el lugar donde vive, de forma cohesiva, la justificación completa del modelo; el resto del documento se apoya en esta derivación en lugar de repetirla.</w:t>
      </w:r>
    </w:p>
    <w:p>
      <w:pPr>
        <w:pStyle w:val="BodyText"/>
      </w:pPr>
      <w:r>
        <w:rPr>
          <w:b/>
        </w:rPr>
        <w:t xml:space="preserve">Punto de partida: preferencias.</w:t>
      </w:r>
      <w:r>
        <w:t xml:space="preserve"> </w:t>
      </w:r>
      <w:r>
        <w:t xml:space="preserve">El sorteo asigna viviendas a partir de las preferencias. Lo mínimo indispensable es, entonces, tres cosas: una</w:t>
      </w:r>
      <w:r>
        <w:t xml:space="preserve"> </w:t>
      </w:r>
      <w:r>
        <w:rPr>
          <w:b/>
        </w:rPr>
        <w:t xml:space="preserve">familia</w:t>
      </w:r>
      <w:r>
        <w:t xml:space="preserve">, un conjunto de</w:t>
      </w:r>
      <w:r>
        <w:t xml:space="preserve"> </w:t>
      </w:r>
      <w:r>
        <w:rPr>
          <w:b/>
        </w:rPr>
        <w:t xml:space="preserve">unidades</w:t>
      </w:r>
      <w:r>
        <w:t xml:space="preserve"> </w:t>
      </w:r>
      <w:r>
        <w:t xml:space="preserve">(las viviendas concretas) y una forma de registrar cómo esa familia</w:t>
      </w:r>
      <w:r>
        <w:t xml:space="preserve"> </w:t>
      </w:r>
      <w:r>
        <w:rPr>
          <w:i/>
        </w:rPr>
        <w:t xml:space="preserve">ordena</w:t>
      </w:r>
      <w:r>
        <w:t xml:space="preserve"> </w:t>
      </w:r>
      <w:r>
        <w:t xml:space="preserve">esas unidades. Ese ordenamiento es una relación muchos-a-muchos entre familias y unidades con un dato extra —la posición en el ranking—, que en el esquema es la tabla</w:t>
      </w:r>
      <w:r>
        <w:t xml:space="preserve"> </w:t>
      </w:r>
      <w:r>
        <w:rPr>
          <w:rStyle w:val="VerbatimChar"/>
        </w:rPr>
        <w:t xml:space="preserve">unit_preferences</w:t>
      </w:r>
      <w:r>
        <w:t xml:space="preserve"> </w:t>
      </w:r>
      <w:r>
        <w:t xml:space="preserve">con su columna</w:t>
      </w:r>
      <w:r>
        <w:t xml:space="preserve"> </w:t>
      </w:r>
      <w:r>
        <w:rPr>
          <w:rStyle w:val="VerbatimChar"/>
        </w:rPr>
        <w:t xml:space="preserve">order</w:t>
      </w:r>
      <w:r>
        <w:t xml:space="preserve">. Nótese ya una decisión de fondo:</w:t>
      </w:r>
      <w:r>
        <w:t xml:space="preserve"> </w:t>
      </w:r>
      <w:r>
        <w:rPr>
          <w:b/>
        </w:rPr>
        <w:t xml:space="preserve">la unidad que recibe una vivienda es la familia, no la persona</w:t>
      </w:r>
      <w:r>
        <w:t xml:space="preserve">. Una familia obtiene exactamente una unidad.</w:t>
      </w:r>
    </w:p>
    <w:p>
      <w:pPr>
        <w:pStyle w:val="BodyText"/>
      </w:pPr>
      <w:r>
        <w:rPr>
          <w:b/>
        </w:rPr>
        <w:t xml:space="preserve">Una familia es varias personas: los miembros.</w:t>
      </w:r>
      <w:r>
        <w:t xml:space="preserve"> </w:t>
      </w:r>
      <w:r>
        <w:t xml:space="preserve">Una familia no es un único usuario: varias personas —integrantes de un mismo núcleo— pueden interactuar con la aplicación en su nombre. Necesitamos entonces</w:t>
      </w:r>
      <w:r>
        <w:t xml:space="preserve"> </w:t>
      </w:r>
      <w:r>
        <w:rPr>
          <w:b/>
        </w:rPr>
        <w:t xml:space="preserve">miembros</w:t>
      </w:r>
      <w:r>
        <w:t xml:space="preserve"> </w:t>
      </w:r>
      <w:r>
        <w:t xml:space="preserve">(</w:t>
      </w:r>
      <w:r>
        <w:rPr>
          <w:rStyle w:val="VerbatimChar"/>
        </w:rPr>
        <w:t xml:space="preserve">Member</w:t>
      </w:r>
      <w:r>
        <w:t xml:space="preserve">; son los</w:t>
      </w:r>
      <w:r>
        <w:t xml:space="preserve"> </w:t>
      </w:r>
      <w:r>
        <w:rPr>
          <w:i/>
        </w:rPr>
        <w:t xml:space="preserve">cooperativistas</w:t>
      </w:r>
      <w:r>
        <w:t xml:space="preserve"> </w:t>
      </w:r>
      <w:r>
        <w:t xml:space="preserve">de las Partes I y II — aquí se usa el nombre que llevan en el modelo), cada uno perteneciente a una familia (</w:t>
      </w:r>
      <w:r>
        <w:rPr>
          <w:rStyle w:val="VerbatimChar"/>
        </w:rPr>
        <w:t xml:space="preserve">family_id</w:t>
      </w:r>
      <w:r>
        <w:t xml:space="preserve">). Una familia tiene muchos miembros; un miembro pertenece a una familia. Las preferencias, sin embargo, siguen siendo de la</w:t>
      </w:r>
      <w:r>
        <w:t xml:space="preserve"> </w:t>
      </w:r>
      <w:r>
        <w:rPr>
          <w:i/>
        </w:rPr>
        <w:t xml:space="preserve">familia</w:t>
      </w:r>
      <w:r>
        <w:t xml:space="preserve">, no de cada miembro: cualquier integrante las edita, pero el sujeto del sorteo es el núcleo familiar.</w:t>
      </w:r>
    </w:p>
    <w:p>
      <w:pPr>
        <w:pStyle w:val="BodyText"/>
      </w:pPr>
      <w:r>
        <w:rPr>
          <w:b/>
        </w:rPr>
        <w:t xml:space="preserve">Todos se autentican: la tabla</w:t>
      </w:r>
      <w:r>
        <w:rPr>
          <w:b/>
        </w:rPr>
        <w:t xml:space="preserve"> </w:t>
      </w:r>
      <w:r>
        <w:rPr>
          <w:rStyle w:val="VerbatimChar"/>
          <w:b/>
        </w:rPr>
        <w:t xml:space="preserve">users</w:t>
      </w:r>
      <w:r>
        <w:rPr>
          <w:b/>
        </w:rPr>
        <w:t xml:space="preserve">.</w:t>
      </w:r>
      <w:r>
        <w:t xml:space="preserve"> </w:t>
      </w:r>
      <w:r>
        <w:t xml:space="preserve">Los miembros inician sesión. Pero también lo hacen quienes configuran el proyecto (los administradores) y quienes operan la plataforma (los superadministradores). Todos comparten exactamente el mismo mecanismo de autenticación: correo y contraseña, invitaciones (salvo superadministradores), restablecimiento de clave. En lugar de tres tablas de autenticación paralelas, se unifican en una sola tabla</w:t>
      </w:r>
      <w:r>
        <w:t xml:space="preserve"> </w:t>
      </w:r>
      <w:r>
        <w:rPr>
          <w:rStyle w:val="VerbatimChar"/>
          <w:b/>
        </w:rPr>
        <w:t xml:space="preserve">users</w:t>
      </w:r>
      <w:r>
        <w:t xml:space="preserve">, y el tipo se distingue con un flag</w:t>
      </w:r>
      <w:r>
        <w:t xml:space="preserve"> </w:t>
      </w:r>
      <w:r>
        <w:rPr>
          <w:rStyle w:val="VerbatimChar"/>
        </w:rPr>
        <w:t xml:space="preserve">is_admin</w:t>
      </w:r>
      <w:r>
        <w:t xml:space="preserve">; los miembros, además, llevan su</w:t>
      </w:r>
      <w:r>
        <w:t xml:space="preserve"> </w:t>
      </w:r>
      <w:r>
        <w:rPr>
          <w:rStyle w:val="VerbatimChar"/>
        </w:rPr>
        <w:t xml:space="preserve">family_id</w:t>
      </w:r>
      <w:r>
        <w:t xml:space="preserve">. El superadministrador es un usuario administrador (a nivel de la base de datos) cuyo correo figura en una lista de configuración del entorno. (El detalle de esta</w:t>
      </w:r>
      <w:r>
        <w:t xml:space="preserve"> </w:t>
      </w:r>
      <w:r>
        <w:t xml:space="preserve">“</w:t>
      </w:r>
      <w:r>
        <w:t xml:space="preserve">pseudo-herencia de tabla única</w:t>
      </w:r>
      <w:r>
        <w:t xml:space="preserve">”</w:t>
      </w:r>
      <w:r>
        <w:t xml:space="preserve"> </w:t>
      </w:r>
      <w:r>
        <w:t xml:space="preserve">y sus alternativas se trata más abajo, en A.3.)</w:t>
      </w:r>
    </w:p>
    <w:p>
      <w:pPr>
        <w:pStyle w:val="BodyText"/>
      </w:pPr>
      <w:r>
        <w:rPr>
          <w:b/>
        </w:rPr>
        <w:t xml:space="preserve">Todo pertenece a una cooperativa: los proyectos.</w:t>
      </w:r>
      <w:r>
        <w:t xml:space="preserve"> </w:t>
      </w:r>
      <w:r>
        <w:t xml:space="preserve">MTAV en línea sirve a muchas cooperativas a la vez. Cada familia, cada unidad, cada evento pertenece a un</w:t>
      </w:r>
      <w:r>
        <w:t xml:space="preserve"> </w:t>
      </w:r>
      <w:r>
        <w:rPr>
          <w:b/>
        </w:rPr>
        <w:t xml:space="preserve">proyecto</w:t>
      </w:r>
      <w:r>
        <w:t xml:space="preserve"> </w:t>
      </w:r>
      <w:r>
        <w:t xml:space="preserve">concreto (el emprendimiento de una cooperativa). Aparece así la entidad</w:t>
      </w:r>
      <w:r>
        <w:t xml:space="preserve"> </w:t>
      </w:r>
      <w:r>
        <w:rPr>
          <w:rStyle w:val="VerbatimChar"/>
        </w:rPr>
        <w:t xml:space="preserve">Project</w:t>
      </w:r>
      <w:r>
        <w:t xml:space="preserve">, y las familias y unidades pasan a pertenecer a un proyecto. Esta pertenencia no es solo organizativa: es la que permite que la aplicación aísle por completo los datos de una cooperativa de los de otra (el mecanismo de</w:t>
      </w:r>
      <w:r>
        <w:t xml:space="preserve"> </w:t>
      </w:r>
      <w:r>
        <w:rPr>
          <w:i/>
        </w:rPr>
        <w:t xml:space="preserve">scoping</w:t>
      </w:r>
      <w:r>
        <w:t xml:space="preserve"> </w:t>
      </w:r>
      <w:r>
        <w:t xml:space="preserve">por proyecto se detalla en la Sección 20).</w:t>
      </w:r>
    </w:p>
    <w:p>
      <w:pPr>
        <w:pStyle w:val="BodyText"/>
      </w:pPr>
      <w:r>
        <w:rPr>
          <w:b/>
        </w:rPr>
        <w:t xml:space="preserve">Alguien crea y gestiona todo esto: los administradores.</w:t>
      </w:r>
      <w:r>
        <w:t xml:space="preserve"> </w:t>
      </w:r>
      <w:r>
        <w:t xml:space="preserve">Las familias, las unidades y los eventos no se crean solos. Hace falta un</w:t>
      </w:r>
      <w:r>
        <w:t xml:space="preserve"> </w:t>
      </w:r>
      <w:r>
        <w:rPr>
          <w:b/>
        </w:rPr>
        <w:t xml:space="preserve">administrador</w:t>
      </w:r>
      <w:r>
        <w:t xml:space="preserve"> </w:t>
      </w:r>
      <w:r>
        <w:t xml:space="preserve">(</w:t>
      </w:r>
      <w:r>
        <w:rPr>
          <w:rStyle w:val="VerbatimChar"/>
        </w:rPr>
        <w:t xml:space="preserve">Admin</w:t>
      </w:r>
      <w:r>
        <w:t xml:space="preserve">) que configure el proyecto. Los administradores se relacionan con los proyectos, y como un administrador puede gestionar varios proyectos y un proyecto puede tener varios administradores, esa relación es muchos-a-muchos, a través de la tabla</w:t>
      </w:r>
      <w:r>
        <w:t xml:space="preserve"> </w:t>
      </w:r>
      <w:r>
        <w:rPr>
          <w:rStyle w:val="VerbatimChar"/>
        </w:rPr>
        <w:t xml:space="preserve">project_user</w:t>
      </w:r>
      <w:r>
        <w:t xml:space="preserve"> </w:t>
      </w:r>
      <w:r>
        <w:t xml:space="preserve">(con un campo</w:t>
      </w:r>
      <w:r>
        <w:t xml:space="preserve"> </w:t>
      </w:r>
      <w:r>
        <w:rPr>
          <w:rStyle w:val="VerbatimChar"/>
        </w:rPr>
        <w:t xml:space="preserve">active</w:t>
      </w:r>
      <w:r>
        <w:t xml:space="preserve">). Los miembros se vinculan a su proyecto por esa misma tabla —normalmente a un único proyecto activo—, lo que mantiene una sola vía de pertenencia usuario–proyecto.</w:t>
      </w:r>
    </w:p>
    <w:p>
      <w:pPr>
        <w:pStyle w:val="BodyText"/>
      </w:pPr>
      <w:r>
        <w:rPr>
          <w:b/>
        </w:rPr>
        <w:t xml:space="preserve">Las unidades no son intercambiables: los tipos de unidad.</w:t>
      </w:r>
      <w:r>
        <w:t xml:space="preserve"> </w:t>
      </w:r>
      <w:r>
        <w:t xml:space="preserve">Un apartamento de dos dormitorios y uno de tres no son comparables, y una familia a la que le corresponde uno de tres dormitorios solo debe seleccionar sus preferencias por unidades de tres dormitorios. Por eso cada unidad tiene un</w:t>
      </w:r>
      <w:r>
        <w:t xml:space="preserve"> </w:t>
      </w:r>
      <w:r>
        <w:rPr>
          <w:b/>
        </w:rPr>
        <w:t xml:space="preserve">tipo</w:t>
      </w:r>
      <w:r>
        <w:t xml:space="preserve"> </w:t>
      </w:r>
      <w:r>
        <w:t xml:space="preserve">(</w:t>
      </w:r>
      <w:r>
        <w:rPr>
          <w:rStyle w:val="VerbatimChar"/>
        </w:rPr>
        <w:t xml:space="preserve">UnitType</w:t>
      </w:r>
      <w:r>
        <w:t xml:space="preserve">) y cada familia tiene asignado un tipo. Esto revela algo importante sobre el sorteo: el sorteo</w:t>
      </w:r>
      <w:r>
        <w:t xml:space="preserve"> </w:t>
      </w:r>
      <w:r>
        <w:t xml:space="preserve">“</w:t>
      </w:r>
      <w:r>
        <w:t xml:space="preserve">global</w:t>
      </w:r>
      <w:r>
        <w:t xml:space="preserve">”</w:t>
      </w:r>
      <w:r>
        <w:t xml:space="preserve"> </w:t>
      </w:r>
      <w:r>
        <w:t xml:space="preserve">de un proyecto es en realidad un conjunto de</w:t>
      </w:r>
      <w:r>
        <w:t xml:space="preserve"> </w:t>
      </w:r>
      <w:r>
        <w:rPr>
          <w:b/>
        </w:rPr>
        <w:t xml:space="preserve">sub-sorteos independientes, uno por tipo de unidad</w:t>
      </w:r>
      <w:r>
        <w:t xml:space="preserve">, en los que las familias de ese tipo compiten por las unidades de ese tipo. El tipo de unidad no es un adorno descriptivo: es lo que particiona el problema. (La mecánica del sorteo por tipos y la redistribución de remanentes se tratan en la Sección 16.)</w:t>
      </w:r>
    </w:p>
    <w:p>
      <w:pPr>
        <w:pStyle w:val="BodyText"/>
      </w:pPr>
      <w:r>
        <w:rPr>
          <w:b/>
        </w:rPr>
        <w:t xml:space="preserve">El resultado: la asignación.</w:t>
      </w:r>
      <w:r>
        <w:t xml:space="preserve"> </w:t>
      </w:r>
      <w:r>
        <w:t xml:space="preserve">Terminado el sorteo, cada familia recibe exactamente una unidad. Eso se registra en la propia unidad, mediante su</w:t>
      </w:r>
      <w:r>
        <w:t xml:space="preserve"> </w:t>
      </w:r>
      <w:r>
        <w:rPr>
          <w:rStyle w:val="VerbatimChar"/>
        </w:rPr>
        <w:t xml:space="preserve">family_id</w:t>
      </w:r>
      <w:r>
        <w:t xml:space="preserve">: una unidad pertenece (tras el sorteo) a una familia, y una familia tiene una unidad. Antes del sorteo ese vínculo es nulo. La asignación no es una tabla aparte: es este vínculo el que constituye la fuente de verdad del resultado.</w:t>
      </w:r>
    </w:p>
    <w:p>
      <w:pPr>
        <w:pStyle w:val="BodyText"/>
      </w:pPr>
      <w:r>
        <w:rPr>
          <w:b/>
        </w:rPr>
        <w:t xml:space="preserve">Y sigue creciendo.</w:t>
      </w:r>
      <w:r>
        <w:t xml:space="preserve"> </w:t>
      </w:r>
      <w:r>
        <w:t xml:space="preserve">Sobre esta espina dorsal —familias, miembros, usuarios, proyectos, administradores, tipos de unidad, unidades y preferencias— se apoyan las demás piezas, cada una respondiendo a una necesidad igual de concreta: los</w:t>
      </w:r>
      <w:r>
        <w:t xml:space="preserve"> </w:t>
      </w:r>
      <w:r>
        <w:rPr>
          <w:b/>
        </w:rPr>
        <w:t xml:space="preserve">eventos</w:t>
      </w:r>
      <w:r>
        <w:t xml:space="preserve"> </w:t>
      </w:r>
      <w:r>
        <w:t xml:space="preserve">y su confirmación de asistencia (asambleas, el propio sorteo), los</w:t>
      </w:r>
      <w:r>
        <w:t xml:space="preserve"> </w:t>
      </w:r>
      <w:r>
        <w:rPr>
          <w:b/>
        </w:rPr>
        <w:t xml:space="preserve">medios</w:t>
      </w:r>
      <w:r>
        <w:t xml:space="preserve"> </w:t>
      </w:r>
      <w:r>
        <w:t xml:space="preserve">(documentos e imágenes del proyecto), el</w:t>
      </w:r>
      <w:r>
        <w:t xml:space="preserve"> </w:t>
      </w:r>
      <w:r>
        <w:rPr>
          <w:b/>
        </w:rPr>
        <w:t xml:space="preserve">plano</w:t>
      </w:r>
      <w:r>
        <w:t xml:space="preserve"> </w:t>
      </w:r>
      <w:r>
        <w:t xml:space="preserve">espacial, las</w:t>
      </w:r>
      <w:r>
        <w:t xml:space="preserve"> </w:t>
      </w:r>
      <w:r>
        <w:rPr>
          <w:b/>
        </w:rPr>
        <w:t xml:space="preserve">notificaciones</w:t>
      </w:r>
      <w:r>
        <w:t xml:space="preserve"> </w:t>
      </w:r>
      <w:r>
        <w:t xml:space="preserve">y el</w:t>
      </w:r>
      <w:r>
        <w:t xml:space="preserve"> </w:t>
      </w:r>
      <w:r>
        <w:rPr>
          <w:b/>
        </w:rPr>
        <w:t xml:space="preserve">registro de auditoría</w:t>
      </w:r>
      <w:r>
        <w:t xml:space="preserve"> </w:t>
      </w:r>
      <w:r>
        <w:t xml:space="preserve">del sorteo. Cada una se describe en su sección correspondiente.</w:t>
      </w:r>
    </w:p>
    <w:p>
      <w:pPr>
        <w:pStyle w:val="BodyText"/>
      </w:pPr>
      <w:r>
        <w:t xml:space="preserve">Dos observaciones cierran la derivación:</w:t>
      </w:r>
    </w:p>
    <w:p>
      <w:pPr>
        <w:numPr>
          <w:ilvl w:val="0"/>
          <w:numId w:val="29"/>
        </w:numPr>
        <w:pStyle w:val="Compact"/>
      </w:pPr>
      <w:r>
        <w:rPr>
          <w:b/>
        </w:rPr>
        <w:t xml:space="preserve">Las preferencias son dinámicas.</w:t>
      </w:r>
      <w:r>
        <w:t xml:space="preserve"> </w:t>
      </w:r>
      <w:r>
        <w:t xml:space="preserve">El modelo permite que las unidades se agreguen o quiten y que las familias cambien de tipo. Por eso la tabla</w:t>
      </w:r>
      <w:r>
        <w:t xml:space="preserve"> </w:t>
      </w:r>
      <w:r>
        <w:rPr>
          <w:rStyle w:val="VerbatimChar"/>
        </w:rPr>
        <w:t xml:space="preserve">unit_preferences</w:t>
      </w:r>
      <w:r>
        <w:t xml:space="preserve"> </w:t>
      </w:r>
      <w:r>
        <w:rPr>
          <w:b/>
        </w:rPr>
        <w:t xml:space="preserve">no</w:t>
      </w:r>
      <w:r>
        <w:t xml:space="preserve"> </w:t>
      </w:r>
      <w:r>
        <w:t xml:space="preserve">es la fuente de verdad de las preferencias: la lista válida de preferencias de cada familia se resuelve en tiempo de ejecución, contemplando esos cambios (se detalla en la Sección 16). Esta flexibilidad es, ella misma, una consecuencia de haber modelado el problema con entidades separadas en lugar de una planilla rígida.</w:t>
      </w:r>
    </w:p>
    <w:p>
      <w:pPr>
        <w:numPr>
          <w:ilvl w:val="0"/>
          <w:numId w:val="29"/>
        </w:numPr>
        <w:pStyle w:val="Compact"/>
      </w:pPr>
      <w:r>
        <w:rPr>
          <w:b/>
        </w:rPr>
        <w:t xml:space="preserve">Las reglas de acceso surgen del propio modelo.</w:t>
      </w:r>
      <w:r>
        <w:t xml:space="preserve"> </w:t>
      </w:r>
      <w:r>
        <w:t xml:space="preserve">Que exista un administrador que crea, un miembro que solo ordena las preferencias de</w:t>
      </w:r>
      <w:r>
        <w:t xml:space="preserve"> </w:t>
      </w:r>
      <w:r>
        <w:rPr>
          <w:i/>
        </w:rPr>
        <w:t xml:space="preserve">su</w:t>
      </w:r>
      <w:r>
        <w:t xml:space="preserve"> </w:t>
      </w:r>
      <w:r>
        <w:t xml:space="preserve">familia y un superadministrador que supervisa no es una capa añadida a posteriori: es una lectura directa de las relaciones anteriores. Cómo se aplican esas reglas en cada capa se detalla en la Sección 20.</w:t>
      </w:r>
    </w:p>
    <w:p>
      <w:pPr>
        <w:pStyle w:val="FirstParagraph"/>
      </w:pPr>
      <w:r>
        <w:t xml:space="preserve">En síntesis: la complejidad del modelo no es accidental ni ornamental. Cada tabla es la respuesta mínima a un requisito real que la premisa inicial —</w:t>
      </w:r>
      <w:r>
        <w:t xml:space="preserve">“</w:t>
      </w:r>
      <w:r>
        <w:t xml:space="preserve">que las familias ingresen sus preferencias</w:t>
      </w:r>
      <w:r>
        <w:t xml:space="preserve">”</w:t>
      </w:r>
      <w:r>
        <w:t xml:space="preserve">— trae implícito.</w:t>
      </w:r>
    </w:p>
    <w:p>
      <w:pPr>
        <w:pStyle w:val="Heading3"/>
      </w:pPr>
      <w:bookmarkStart w:id="74" w:name="a.2-esquema-relacional-completo"/>
      <w:r>
        <w:t xml:space="preserve">A.2 Esquema relacional completo</w:t>
      </w:r>
      <w:bookmarkEnd w:id="74"/>
    </w:p>
    <w:p>
      <w:pPr>
        <w:pStyle w:val="FirstParagraph"/>
      </w:pPr>
      <w:r>
        <w:t xml:space="preserve">Esta sección documenta el esquema tal como lo definen las migraciones (</w:t>
      </w:r>
      <w:r>
        <w:rPr>
          <w:rStyle w:val="VerbatimChar"/>
        </w:rPr>
        <w:t xml:space="preserve">database/migrations/</w:t>
      </w:r>
      <w:r>
        <w:t xml:space="preserve">), que son la fuente de verdad versionada de la estructura. Antes de las tablas, tres convenciones transversales que se repiten en todo el esquema:</w:t>
      </w:r>
    </w:p>
    <w:p>
      <w:pPr>
        <w:numPr>
          <w:ilvl w:val="0"/>
          <w:numId w:val="30"/>
        </w:numPr>
        <w:pStyle w:val="Compact"/>
      </w:pPr>
      <w:r>
        <w:rPr>
          <w:b/>
        </w:rPr>
        <w:t xml:space="preserve">Integridad referencial explícita.</w:t>
      </w:r>
      <w:r>
        <w:t xml:space="preserve"> </w:t>
      </w:r>
      <w:r>
        <w:t xml:space="preserve">Toda clave foránea declara qué ocurre al borrar el registro referenciado:</w:t>
      </w:r>
      <w:r>
        <w:t xml:space="preserve"> </w:t>
      </w:r>
      <w:r>
        <w:rPr>
          <w:rStyle w:val="VerbatimChar"/>
        </w:rPr>
        <w:t xml:space="preserve">cascade</w:t>
      </w:r>
      <w:r>
        <w:t xml:space="preserve"> </w:t>
      </w:r>
      <w:r>
        <w:t xml:space="preserve">(el hijo se borra con el padre: las unidades de un proyecto no tienen sentido sin él),</w:t>
      </w:r>
      <w:r>
        <w:t xml:space="preserve"> </w:t>
      </w:r>
      <w:r>
        <w:rPr>
          <w:rStyle w:val="VerbatimChar"/>
        </w:rPr>
        <w:t xml:space="preserve">restrict</w:t>
      </w:r>
      <w:r>
        <w:t xml:space="preserve"> </w:t>
      </w:r>
      <w:r>
        <w:t xml:space="preserve">(el borrado se impide: no puede desaparecer un proyecto que tiene registros de auditoría) o</w:t>
      </w:r>
      <w:r>
        <w:t xml:space="preserve"> </w:t>
      </w:r>
      <w:r>
        <w:rPr>
          <w:rStyle w:val="VerbatimChar"/>
        </w:rPr>
        <w:t xml:space="preserve">null</w:t>
      </w:r>
      <w:r>
        <w:t xml:space="preserve"> </w:t>
      </w:r>
      <w:r>
        <w:t xml:space="preserve">(el vínculo se limpia: si se elimina una familia, sus unidades quedan sin asignar, no desaparecen).</w:t>
      </w:r>
    </w:p>
    <w:p>
      <w:pPr>
        <w:numPr>
          <w:ilvl w:val="0"/>
          <w:numId w:val="30"/>
        </w:numPr>
        <w:pStyle w:val="Compact"/>
      </w:pPr>
      <w:r>
        <w:rPr>
          <w:b/>
        </w:rPr>
        <w:t xml:space="preserve">Unicidad</w:t>
      </w:r>
      <w:r>
        <w:rPr>
          <w:b/>
        </w:rPr>
        <w:t xml:space="preserve"> </w:t>
      </w:r>
      <w:r>
        <w:rPr>
          <w:i/>
          <w:b/>
        </w:rPr>
        <w:t xml:space="preserve">dentro del proyecto</w:t>
      </w:r>
      <w:r>
        <w:rPr>
          <w:b/>
        </w:rPr>
        <w:t xml:space="preserve">.</w:t>
      </w:r>
      <w:r>
        <w:t xml:space="preserve"> </w:t>
      </w:r>
      <w:r>
        <w:t xml:space="preserve">Los nombres e identificadores son únicos por proyecto, no globalmente: dos cooperativas distintas pueden tener una familia</w:t>
      </w:r>
      <w:r>
        <w:t xml:space="preserve"> </w:t>
      </w:r>
      <w:r>
        <w:t xml:space="preserve">“</w:t>
      </w:r>
      <w:r>
        <w:t xml:space="preserve">Pérez</w:t>
      </w:r>
      <w:r>
        <w:t xml:space="preserve">”</w:t>
      </w:r>
      <w:r>
        <w:t xml:space="preserve"> </w:t>
      </w:r>
      <w:r>
        <w:t xml:space="preserve">o una unidad</w:t>
      </w:r>
      <w:r>
        <w:t xml:space="preserve"> </w:t>
      </w:r>
      <w:r>
        <w:t xml:space="preserve">“</w:t>
      </w:r>
      <w:r>
        <w:t xml:space="preserve">A-101</w:t>
      </w:r>
      <w:r>
        <w:t xml:space="preserve">”</w:t>
      </w:r>
      <w:r>
        <w:t xml:space="preserve">. Se implementa con claves únicas compuestas (</w:t>
      </w:r>
      <w:r>
        <w:rPr>
          <w:rStyle w:val="VerbatimChar"/>
        </w:rPr>
        <w:t xml:space="preserve">name</w:t>
      </w:r>
      <w:r>
        <w:t xml:space="preserve">+</w:t>
      </w:r>
      <w:r>
        <w:rPr>
          <w:rStyle w:val="VerbatimChar"/>
        </w:rPr>
        <w:t xml:space="preserve">project_id</w:t>
      </w:r>
      <w:r>
        <w:t xml:space="preserve">,</w:t>
      </w:r>
      <w:r>
        <w:t xml:space="preserve"> </w:t>
      </w:r>
      <w:r>
        <w:rPr>
          <w:rStyle w:val="VerbatimChar"/>
        </w:rPr>
        <w:t xml:space="preserve">identifier</w:t>
      </w:r>
      <w:r>
        <w:t xml:space="preserve">+</w:t>
      </w:r>
      <w:r>
        <w:rPr>
          <w:rStyle w:val="VerbatimChar"/>
        </w:rPr>
        <w:t xml:space="preserve">project_id</w:t>
      </w:r>
      <w:r>
        <w:t xml:space="preserve">).</w:t>
      </w:r>
    </w:p>
    <w:p>
      <w:pPr>
        <w:numPr>
          <w:ilvl w:val="0"/>
          <w:numId w:val="30"/>
        </w:numPr>
        <w:pStyle w:val="Compact"/>
      </w:pPr>
      <w:r>
        <w:rPr>
          <w:b/>
        </w:rPr>
        <w:t xml:space="preserve">Borrado suave y marcas de tiempo.</w:t>
      </w:r>
      <w:r>
        <w:t xml:space="preserve"> </w:t>
      </w:r>
      <w:r>
        <w:t xml:space="preserve">Casi todas las entidades de dominio llevan</w:t>
      </w:r>
      <w:r>
        <w:t xml:space="preserve"> </w:t>
      </w:r>
      <w:r>
        <w:rPr>
          <w:rStyle w:val="VerbatimChar"/>
        </w:rPr>
        <w:t xml:space="preserve">created_at</w:t>
      </w:r>
      <w:r>
        <w:t xml:space="preserve">/</w:t>
      </w:r>
      <w:r>
        <w:rPr>
          <w:rStyle w:val="VerbatimChar"/>
        </w:rPr>
        <w:t xml:space="preserve">updated_at</w:t>
      </w:r>
      <w:r>
        <w:t xml:space="preserve"> </w:t>
      </w:r>
      <w:r>
        <w:t xml:space="preserve">y borrado suave (</w:t>
      </w:r>
      <w:r>
        <w:rPr>
          <w:rStyle w:val="VerbatimChar"/>
        </w:rPr>
        <w:t xml:space="preserve">deleted_at</w:t>
      </w:r>
      <w:r>
        <w:t xml:space="preserve">; se detalla en A.4).</w:t>
      </w:r>
    </w:p>
    <w:p>
      <w:pPr>
        <w:pStyle w:val="FirstParagraph"/>
      </w:pPr>
      <w:r>
        <w:rPr>
          <w:b/>
        </w:rPr>
        <w:t xml:space="preserve">Diagrama entidad-relación</w:t>
      </w:r>
      <w:r>
        <w:t xml:space="preserve"> </w:t>
      </w:r>
      <w:r>
        <w:t xml:space="preserve">(notación</w:t>
      </w:r>
      <w:r>
        <w:t xml:space="preserve"> </w:t>
      </w:r>
      <w:r>
        <w:rPr>
          <w:i/>
        </w:rPr>
        <w:t xml:space="preserve">crow’s foot</w:t>
      </w:r>
      <w:r>
        <w:t xml:space="preserve">; se omiten las tablas de infraestructura y las columnas, definidas en las tablas siguientes):</w:t>
      </w:r>
    </w:p>
    <w:p xmlns:a="http://schemas.openxmlformats.org/drawingml/2006/main" xmlns:pic="http://schemas.openxmlformats.org/drawingml/2006/picture">
      <w:pPr>
        <w:pStyle w:val="CaptionedFigure"/>
      </w:pPr>
      <w:r>
        <w:drawing>
          <wp:inline>
            <wp:extent cx="5334000" cy="3670634"/>
            <wp:effectExtent b="0" l="0" r="0" t="0"/>
            <wp:docPr descr="Diagrama entidad-relación del modelo de datos" title="" id="3" name="Picture"/>
            <a:graphic>
              <a:graphicData uri="http://schemas.openxmlformats.org/drawingml/2006/picture">
                <pic:pic>
                  <pic:nvPicPr>
                    <pic:cNvPr descr="assets/er-diagram.png" id="3" name="Picture"/>
                    <pic:cNvPicPr>
                      <a:picLocks noChangeArrowheads="1" noChangeAspect="1"/>
                    </pic:cNvPicPr>
                  </pic:nvPicPr>
                  <pic:blipFill>
                    <a:blip r:embed="rId12"/>
                    <a:stretch>
                      <a:fillRect/>
                    </a:stretch>
                  </pic:blipFill>
                  <pic:spPr bwMode="auto">
                    <a:xfrm>
                      <a:off x="0" y="0"/>
                      <a:ext cx="5334000" cy="3670634"/>
                    </a:xfrm>
                    <a:prstGeom prst="rect">
                      <a:avLst/>
                    </a:prstGeom>
                    <a:noFill/>
                    <a:ln w="9525">
                      <a:noFill/>
                      <a:headEnd/>
                      <a:tailEnd/>
                    </a:ln>
                  </pic:spPr>
                </pic:pic>
              </a:graphicData>
            </a:graphic>
          </wp:inline>
        </w:drawing>
      </w:r>
    </w:p>
    <w:p>
      <w:pPr>
        <w:pStyle w:val="ImageCaption"/>
      </w:pPr>
      <w:r>
        <w:t xml:space="preserve">Diagrama entidad-relación del modelo de datos</w:t>
      </w:r>
    </w:p>
    <w:p>
      <w:pPr>
        <w:pStyle w:val="BodyText"/>
      </w:pPr>
      <w:r>
        <w:rPr>
          <w:i/>
        </w:rPr>
        <w:t xml:space="preserve">(Fuente del diagrama en</w:t>
      </w:r>
      <w:r>
        <w:rPr>
          <w:i/>
        </w:rPr>
        <w:t xml:space="preserve"> </w:t>
      </w:r>
      <w:r>
        <w:rPr>
          <w:rStyle w:val="VerbatimChar"/>
          <w:i/>
        </w:rPr>
        <w:t xml:space="preserve">assets/er-diagram.mmd</w:t>
      </w:r>
      <w:r>
        <w:rPr>
          <w:i/>
        </w:rPr>
        <w:t xml:space="preserve">, formato Mermaid; regenerar la imagen al cambiar el esquema.)</w:t>
      </w:r>
    </w:p>
    <w:p>
      <w:pPr>
        <w:pStyle w:val="BodyText"/>
      </w:pPr>
      <w:r>
        <w:rPr>
          <w:b/>
        </w:rPr>
        <w:t xml:space="preserve">Núcleo del sorteo.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Propósito</w:t>
            </w:r>
          </w:p>
        </w:tc>
        <w:tc>
          <w:tcPr>
            <w:tcBorders>
              <w:bottom w:val="single"/>
            </w:tcBorders>
            <w:vAlign w:val="bottom"/>
          </w:tcPr>
          <w:p>
            <w:pPr>
              <w:pStyle w:val="Compact"/>
              <w:jc w:val="left"/>
            </w:pPr>
            <w:r>
              <w:t xml:space="preserve">Columnas y restricciones relevantes</w:t>
            </w:r>
          </w:p>
        </w:tc>
      </w:tr>
      <w:tr>
        <w:tc>
          <w:p>
            <w:pPr>
              <w:pStyle w:val="Compact"/>
              <w:jc w:val="left"/>
            </w:pPr>
            <w:r>
              <w:rPr>
                <w:rStyle w:val="VerbatimChar"/>
              </w:rPr>
              <w:t xml:space="preserve">projects</w:t>
            </w:r>
          </w:p>
        </w:tc>
        <w:tc>
          <w:p>
            <w:pPr>
              <w:pStyle w:val="Compact"/>
              <w:jc w:val="left"/>
            </w:pPr>
            <w:r>
              <w:t xml:space="preserve">El emprendimiento de una cooperativa</w:t>
            </w:r>
          </w:p>
        </w:tc>
        <w:tc>
          <w:p>
            <w:pPr>
              <w:pStyle w:val="Compact"/>
              <w:jc w:val="left"/>
            </w:pPr>
            <w:r>
              <w:rPr>
                <w:rStyle w:val="VerbatimChar"/>
              </w:rPr>
              <w:t xml:space="preserve">name</w:t>
            </w:r>
            <w:r>
              <w:t xml:space="preserve"> </w:t>
            </w:r>
            <w:r>
              <w:t xml:space="preserve">(único global),</w:t>
            </w:r>
            <w:r>
              <w:t xml:space="preserve"> </w:t>
            </w:r>
            <w:r>
              <w:rPr>
                <w:rStyle w:val="VerbatimChar"/>
              </w:rPr>
              <w:t xml:space="preserve">description</w:t>
            </w:r>
            <w:r>
              <w:t xml:space="preserve">,</w:t>
            </w:r>
            <w:r>
              <w:t xml:space="preserve"> </w:t>
            </w:r>
            <w:r>
              <w:rPr>
                <w:rStyle w:val="VerbatimChar"/>
              </w:rPr>
              <w:t xml:space="preserve">organization</w:t>
            </w:r>
            <w:r>
              <w:t xml:space="preserve"> </w:t>
            </w:r>
            <w:r>
              <w:t xml:space="preserve">(opc.),</w:t>
            </w:r>
            <w:r>
              <w:t xml:space="preserve"> </w:t>
            </w:r>
            <w:r>
              <w:rPr>
                <w:rStyle w:val="VerbatimChar"/>
              </w:rPr>
              <w:t xml:space="preserve">active</w:t>
            </w:r>
          </w:p>
        </w:tc>
      </w:tr>
      <w:tr>
        <w:tc>
          <w:p>
            <w:pPr>
              <w:pStyle w:val="Compact"/>
              <w:jc w:val="left"/>
            </w:pPr>
            <w:r>
              <w:rPr>
                <w:rStyle w:val="VerbatimChar"/>
              </w:rPr>
              <w:t xml:space="preserve">unit_types</w:t>
            </w:r>
          </w:p>
        </w:tc>
        <w:tc>
          <w:p>
            <w:pPr>
              <w:pStyle w:val="Compact"/>
              <w:jc w:val="left"/>
            </w:pPr>
            <w:r>
              <w:t xml:space="preserve">Tipo de vivienda (p. ej.</w:t>
            </w:r>
            <w:r>
              <w:t xml:space="preserve"> </w:t>
            </w:r>
            <w:r>
              <w:t xml:space="preserve">“</w:t>
            </w:r>
            <w:r>
              <w:t xml:space="preserve">2 dormitorios</w:t>
            </w:r>
            <w:r>
              <w:t xml:space="preserve">”</w:t>
            </w:r>
            <w:r>
              <w:t xml:space="preserve">)</w:t>
            </w:r>
          </w:p>
        </w:tc>
        <w:tc>
          <w:p>
            <w:pPr>
              <w:pStyle w:val="Compact"/>
              <w:jc w:val="left"/>
            </w:pPr>
            <w:r>
              <w:rPr>
                <w:rStyle w:val="VerbatimChar"/>
              </w:rPr>
              <w:t xml:space="preserve">project_id</w:t>
            </w:r>
            <w:r>
              <w:t xml:space="preserve"> </w:t>
            </w:r>
            <w:r>
              <w:t xml:space="preserve">(FK cascade),</w:t>
            </w:r>
            <w:r>
              <w:t xml:space="preserve"> </w:t>
            </w:r>
            <w:r>
              <w:rPr>
                <w:rStyle w:val="VerbatimChar"/>
              </w:rPr>
              <w:t xml:space="preserve">name</w:t>
            </w:r>
            <w:r>
              <w:t xml:space="preserve"> </w:t>
            </w:r>
            <w:r>
              <w:t xml:space="preserve">(único por proyecto),</w:t>
            </w:r>
            <w:r>
              <w:t xml:space="preserve"> </w:t>
            </w:r>
            <w:r>
              <w:rPr>
                <w:rStyle w:val="VerbatimChar"/>
              </w:rPr>
              <w:t xml:space="preserve">description</w:t>
            </w:r>
            <w:r>
              <w:t xml:space="preserve"> </w:t>
            </w:r>
            <w:r>
              <w:t xml:space="preserve">(opc.)</w:t>
            </w:r>
          </w:p>
        </w:tc>
      </w:tr>
      <w:tr>
        <w:tc>
          <w:p>
            <w:pPr>
              <w:pStyle w:val="Compact"/>
              <w:jc w:val="left"/>
            </w:pPr>
            <w:r>
              <w:rPr>
                <w:rStyle w:val="VerbatimChar"/>
              </w:rPr>
              <w:t xml:space="preserve">families</w:t>
            </w:r>
          </w:p>
        </w:tc>
        <w:tc>
          <w:p>
            <w:pPr>
              <w:pStyle w:val="Compact"/>
              <w:jc w:val="left"/>
            </w:pPr>
            <w:r>
              <w:t xml:space="preserve">Núcleo familiar, sujeto del sorteo</w:t>
            </w:r>
          </w:p>
        </w:tc>
        <w:tc>
          <w:p>
            <w:pPr>
              <w:pStyle w:val="Compact"/>
              <w:jc w:val="left"/>
            </w:pPr>
            <w:r>
              <w:rPr>
                <w:rStyle w:val="VerbatimChar"/>
              </w:rPr>
              <w:t xml:space="preserve">project_id</w:t>
            </w:r>
            <w:r>
              <w:t xml:space="preserve"> </w:t>
            </w:r>
            <w:r>
              <w:t xml:space="preserve">(FK cascade),</w:t>
            </w:r>
            <w:r>
              <w:t xml:space="preserve"> </w:t>
            </w:r>
            <w:r>
              <w:rPr>
                <w:rStyle w:val="VerbatimChar"/>
              </w:rPr>
              <w:t xml:space="preserve">unit_type_id</w:t>
            </w:r>
            <w:r>
              <w:t xml:space="preserve"> </w:t>
            </w:r>
            <w:r>
              <w:t xml:space="preserve">(FK</w:t>
            </w:r>
            <w:r>
              <w:t xml:space="preserve"> </w:t>
            </w:r>
            <w:r>
              <w:rPr>
                <w:b/>
              </w:rPr>
              <w:t xml:space="preserve">restrict</w:t>
            </w:r>
            <w:r>
              <w:t xml:space="preserve">: no puede borrarse un tipo con familias),</w:t>
            </w:r>
            <w:r>
              <w:t xml:space="preserve"> </w:t>
            </w:r>
            <w:r>
              <w:rPr>
                <w:rStyle w:val="VerbatimChar"/>
              </w:rPr>
              <w:t xml:space="preserve">name</w:t>
            </w:r>
            <w:r>
              <w:t xml:space="preserve"> </w:t>
            </w:r>
            <w:r>
              <w:t xml:space="preserve">(único por proyecto),</w:t>
            </w:r>
            <w:r>
              <w:t xml:space="preserve"> </w:t>
            </w:r>
            <w:r>
              <w:rPr>
                <w:rStyle w:val="VerbatimChar"/>
              </w:rPr>
              <w:t xml:space="preserve">avatar</w:t>
            </w:r>
            <w:r>
              <w:t xml:space="preserve"> </w:t>
            </w:r>
            <w:r>
              <w:t xml:space="preserve">(opc.)</w:t>
            </w:r>
          </w:p>
        </w:tc>
      </w:tr>
      <w:tr>
        <w:tc>
          <w:p>
            <w:pPr>
              <w:pStyle w:val="Compact"/>
              <w:jc w:val="left"/>
            </w:pPr>
            <w:r>
              <w:rPr>
                <w:rStyle w:val="VerbatimChar"/>
              </w:rPr>
              <w:t xml:space="preserve">units</w:t>
            </w:r>
          </w:p>
        </w:tc>
        <w:tc>
          <w:p>
            <w:pPr>
              <w:pStyle w:val="Compact"/>
              <w:jc w:val="left"/>
            </w:pPr>
            <w:r>
              <w:t xml:space="preserve">Vivienda concreta</w:t>
            </w:r>
          </w:p>
        </w:tc>
        <w:tc>
          <w:p>
            <w:pPr>
              <w:pStyle w:val="Compact"/>
              <w:jc w:val="left"/>
            </w:pPr>
            <w:r>
              <w:rPr>
                <w:rStyle w:val="VerbatimChar"/>
              </w:rPr>
              <w:t xml:space="preserve">project_id</w:t>
            </w:r>
            <w:r>
              <w:t xml:space="preserve"> </w:t>
            </w:r>
            <w:r>
              <w:t xml:space="preserve">(FK cascade),</w:t>
            </w:r>
            <w:r>
              <w:t xml:space="preserve"> </w:t>
            </w:r>
            <w:r>
              <w:rPr>
                <w:rStyle w:val="VerbatimChar"/>
              </w:rPr>
              <w:t xml:space="preserve">unit_type_id</w:t>
            </w:r>
            <w:r>
              <w:t xml:space="preserve"> </w:t>
            </w:r>
            <w:r>
              <w:t xml:space="preserve">(FK cascade),</w:t>
            </w:r>
            <w:r>
              <w:t xml:space="preserve"> </w:t>
            </w:r>
            <w:r>
              <w:rPr>
                <w:rStyle w:val="VerbatimChar"/>
              </w:rPr>
              <w:t xml:space="preserve">family_id</w:t>
            </w:r>
            <w:r>
              <w:t xml:space="preserve"> </w:t>
            </w:r>
            <w:r>
              <w:t xml:space="preserve">(FK</w:t>
            </w:r>
            <w:r>
              <w:t xml:space="preserve"> </w:t>
            </w:r>
            <w:r>
              <w:rPr>
                <w:b/>
              </w:rPr>
              <w:t xml:space="preserve">nullable, null al borrar</w:t>
            </w:r>
            <w:r>
              <w:t xml:space="preserve">: la asignación; nula antes del sorteo),</w:t>
            </w:r>
            <w:r>
              <w:t xml:space="preserve"> </w:t>
            </w:r>
            <w:r>
              <w:rPr>
                <w:rStyle w:val="VerbatimChar"/>
              </w:rPr>
              <w:t xml:space="preserve">plan_item_id</w:t>
            </w:r>
            <w:r>
              <w:t xml:space="preserve"> </w:t>
            </w:r>
            <w:r>
              <w:t xml:space="preserve">(FK restrict: su ubicación en el plano),</w:t>
            </w:r>
            <w:r>
              <w:t xml:space="preserve"> </w:t>
            </w:r>
            <w:r>
              <w:rPr>
                <w:rStyle w:val="VerbatimChar"/>
              </w:rPr>
              <w:t xml:space="preserve">identifier</w:t>
            </w:r>
            <w:r>
              <w:t xml:space="preserve"> </w:t>
            </w:r>
            <w:r>
              <w:t xml:space="preserve">(único por proyecto)</w:t>
            </w:r>
          </w:p>
        </w:tc>
      </w:tr>
      <w:tr>
        <w:tc>
          <w:p>
            <w:pPr>
              <w:pStyle w:val="Compact"/>
              <w:jc w:val="left"/>
            </w:pPr>
            <w:r>
              <w:rPr>
                <w:rStyle w:val="VerbatimChar"/>
              </w:rPr>
              <w:t xml:space="preserve">unit_preferences</w:t>
            </w:r>
          </w:p>
        </w:tc>
        <w:tc>
          <w:p>
            <w:pPr>
              <w:pStyle w:val="Compact"/>
              <w:jc w:val="left"/>
            </w:pPr>
            <w:r>
              <w:t xml:space="preserve">Ranking de una familia sobre las unidades</w:t>
            </w:r>
          </w:p>
        </w:tc>
        <w:tc>
          <w:p>
            <w:pPr>
              <w:pStyle w:val="Compact"/>
              <w:jc w:val="left"/>
            </w:pPr>
            <w:r>
              <w:rPr>
                <w:rStyle w:val="VerbatimChar"/>
              </w:rPr>
              <w:t xml:space="preserve">family_id</w:t>
            </w:r>
            <w:r>
              <w:t xml:space="preserve"> </w:t>
            </w:r>
            <w:r>
              <w:t xml:space="preserve">+</w:t>
            </w:r>
            <w:r>
              <w:t xml:space="preserve"> </w:t>
            </w:r>
            <w:r>
              <w:rPr>
                <w:rStyle w:val="VerbatimChar"/>
              </w:rPr>
              <w:t xml:space="preserve">unit_id</w:t>
            </w:r>
            <w:r>
              <w:t xml:space="preserve"> </w:t>
            </w:r>
            <w:r>
              <w:t xml:space="preserve">(FKs cascade, par único),</w:t>
            </w:r>
            <w:r>
              <w:t xml:space="preserve"> </w:t>
            </w:r>
            <w:r>
              <w:rPr>
                <w:rStyle w:val="VerbatimChar"/>
              </w:rPr>
              <w:t xml:space="preserve">order</w:t>
            </w:r>
            <w:r>
              <w:t xml:space="preserve"> </w:t>
            </w:r>
            <w:r>
              <w:t xml:space="preserve">(entero ≥ 1; 1 = favorita)</w:t>
            </w:r>
          </w:p>
        </w:tc>
      </w:tr>
    </w:tbl>
    <w:p>
      <w:pPr>
        <w:pStyle w:val="BodyText"/>
      </w:pPr>
      <w:r>
        <w:rPr>
          <w:b/>
        </w:rPr>
        <w:t xml:space="preserve">Usuarios y pertenencia.</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Propósito</w:t>
            </w:r>
          </w:p>
        </w:tc>
        <w:tc>
          <w:tcPr>
            <w:tcBorders>
              <w:bottom w:val="single"/>
            </w:tcBorders>
            <w:vAlign w:val="bottom"/>
          </w:tcPr>
          <w:p>
            <w:pPr>
              <w:pStyle w:val="Compact"/>
              <w:jc w:val="left"/>
            </w:pPr>
            <w:r>
              <w:t xml:space="preserve">Columnas y restricciones relevantes</w:t>
            </w:r>
          </w:p>
        </w:tc>
      </w:tr>
      <w:tr>
        <w:tc>
          <w:p>
            <w:pPr>
              <w:pStyle w:val="Compact"/>
              <w:jc w:val="left"/>
            </w:pPr>
            <w:r>
              <w:rPr>
                <w:rStyle w:val="VerbatimChar"/>
              </w:rPr>
              <w:t xml:space="preserve">users</w:t>
            </w:r>
          </w:p>
        </w:tc>
        <w:tc>
          <w:p>
            <w:pPr>
              <w:pStyle w:val="Compact"/>
              <w:jc w:val="left"/>
            </w:pPr>
            <w:r>
              <w:t xml:space="preserve">Toda persona que se autentica (los tres roles)</w:t>
            </w:r>
          </w:p>
        </w:tc>
        <w:tc>
          <w:p>
            <w:pPr>
              <w:pStyle w:val="Compact"/>
              <w:jc w:val="left"/>
            </w:pPr>
            <w:r>
              <w:rPr>
                <w:rStyle w:val="VerbatimChar"/>
              </w:rPr>
              <w:t xml:space="preserve">email</w:t>
            </w:r>
            <w:r>
              <w:t xml:space="preserve"> </w:t>
            </w:r>
            <w:r>
              <w:t xml:space="preserve">(único),</w:t>
            </w:r>
            <w:r>
              <w:t xml:space="preserve"> </w:t>
            </w:r>
            <w:r>
              <w:rPr>
                <w:rStyle w:val="VerbatimChar"/>
              </w:rPr>
              <w:t xml:space="preserve">new_email</w:t>
            </w:r>
            <w:r>
              <w:t xml:space="preserve"> </w:t>
            </w:r>
            <w:r>
              <w:t xml:space="preserve">(cambio de correo pendiente de verificación),</w:t>
            </w:r>
            <w:r>
              <w:t xml:space="preserve"> </w:t>
            </w:r>
            <w:r>
              <w:rPr>
                <w:rStyle w:val="VerbatimChar"/>
              </w:rPr>
              <w:t xml:space="preserve">firstname</w:t>
            </w:r>
            <w:r>
              <w:t xml:space="preserve">/</w:t>
            </w:r>
            <w:r>
              <w:rPr>
                <w:rStyle w:val="VerbatimChar"/>
              </w:rPr>
              <w:t xml:space="preserve">lastname</w:t>
            </w:r>
            <w:r>
              <w:t xml:space="preserve">,</w:t>
            </w:r>
            <w:r>
              <w:t xml:space="preserve"> </w:t>
            </w:r>
            <w:r>
              <w:rPr>
                <w:rStyle w:val="VerbatimChar"/>
              </w:rPr>
              <w:t xml:space="preserve">phone</w:t>
            </w:r>
            <w:r>
              <w:t xml:space="preserve">,</w:t>
            </w:r>
            <w:r>
              <w:t xml:space="preserve"> </w:t>
            </w:r>
            <w:r>
              <w:rPr>
                <w:rStyle w:val="VerbatimChar"/>
              </w:rPr>
              <w:t xml:space="preserve">avatar</w:t>
            </w:r>
            <w:r>
              <w:t xml:space="preserve">,</w:t>
            </w:r>
            <w:r>
              <w:t xml:space="preserve"> </w:t>
            </w:r>
            <w:r>
              <w:rPr>
                <w:rStyle w:val="VerbatimChar"/>
              </w:rPr>
              <w:t xml:space="preserve">legal_id</w:t>
            </w:r>
            <w:r>
              <w:t xml:space="preserve">,</w:t>
            </w:r>
            <w:r>
              <w:t xml:space="preserve"> </w:t>
            </w:r>
            <w:r>
              <w:rPr>
                <w:rStyle w:val="VerbatimChar"/>
              </w:rPr>
              <w:t xml:space="preserve">about</w:t>
            </w:r>
            <w:r>
              <w:t xml:space="preserve">,</w:t>
            </w:r>
            <w:r>
              <w:t xml:space="preserve"> </w:t>
            </w:r>
            <w:r>
              <w:rPr>
                <w:rStyle w:val="VerbatimChar"/>
              </w:rPr>
              <w:t xml:space="preserve">darkmode</w:t>
            </w:r>
            <w:r>
              <w:t xml:space="preserve"> </w:t>
            </w:r>
            <w:r>
              <w:t xml:space="preserve">(todos opc.);</w:t>
            </w:r>
            <w:r>
              <w:t xml:space="preserve"> </w:t>
            </w:r>
            <w:r>
              <w:rPr>
                <w:rStyle w:val="VerbatimChar"/>
              </w:rPr>
              <w:t xml:space="preserve">is_admin</w:t>
            </w:r>
            <w:r>
              <w:t xml:space="preserve"> </w:t>
            </w:r>
            <w:r>
              <w:t xml:space="preserve">(bool),</w:t>
            </w:r>
            <w:r>
              <w:t xml:space="preserve"> </w:t>
            </w:r>
            <w:r>
              <w:rPr>
                <w:rStyle w:val="VerbatimChar"/>
              </w:rPr>
              <w:t xml:space="preserve">family_id</w:t>
            </w:r>
            <w:r>
              <w:t xml:space="preserve"> </w:t>
            </w:r>
            <w:r>
              <w:t xml:space="preserve">(FK nullable cascade — solo miembros);</w:t>
            </w:r>
            <w:r>
              <w:t xml:space="preserve"> </w:t>
            </w:r>
            <w:r>
              <w:rPr>
                <w:rStyle w:val="VerbatimChar"/>
              </w:rPr>
              <w:t xml:space="preserve">invitation_accepted_at</w:t>
            </w:r>
            <w:r>
              <w:t xml:space="preserve">,</w:t>
            </w:r>
            <w:r>
              <w:t xml:space="preserve"> </w:t>
            </w:r>
            <w:r>
              <w:rPr>
                <w:rStyle w:val="VerbatimChar"/>
              </w:rPr>
              <w:t xml:space="preserve">email_verified_at</w:t>
            </w:r>
            <w:r>
              <w:t xml:space="preserve">,</w:t>
            </w:r>
            <w:r>
              <w:t xml:space="preserve"> </w:t>
            </w:r>
            <w:r>
              <w:rPr>
                <w:rStyle w:val="VerbatimChar"/>
              </w:rPr>
              <w:t xml:space="preserve">password</w:t>
            </w:r>
            <w:r>
              <w:t xml:space="preserve"> </w:t>
            </w:r>
            <w:r>
              <w:t xml:space="preserve">(la mecánica de roles se deriva en A.3; el flujo de invitación, en el Apéndice B)</w:t>
            </w:r>
          </w:p>
        </w:tc>
      </w:tr>
      <w:tr>
        <w:tc>
          <w:p>
            <w:pPr>
              <w:pStyle w:val="Compact"/>
              <w:jc w:val="left"/>
            </w:pPr>
            <w:r>
              <w:rPr>
                <w:rStyle w:val="VerbatimChar"/>
              </w:rPr>
              <w:t xml:space="preserve">project_user</w:t>
            </w:r>
          </w:p>
        </w:tc>
        <w:tc>
          <w:p>
            <w:pPr>
              <w:pStyle w:val="Compact"/>
              <w:jc w:val="left"/>
            </w:pPr>
            <w:r>
              <w:t xml:space="preserve">Pertenencia usuario↔proyecto (muchos-a-muchos)</w:t>
            </w:r>
          </w:p>
        </w:tc>
        <w:tc>
          <w:p>
            <w:pPr>
              <w:pStyle w:val="Compact"/>
              <w:jc w:val="left"/>
            </w:pPr>
            <w:r>
              <w:rPr>
                <w:rStyle w:val="VerbatimChar"/>
              </w:rPr>
              <w:t xml:space="preserve">user_id</w:t>
            </w:r>
            <w:r>
              <w:t xml:space="preserve"> </w:t>
            </w:r>
            <w:r>
              <w:t xml:space="preserve">+</w:t>
            </w:r>
            <w:r>
              <w:t xml:space="preserve"> </w:t>
            </w:r>
            <w:r>
              <w:rPr>
                <w:rStyle w:val="VerbatimChar"/>
              </w:rPr>
              <w:t xml:space="preserve">project_id</w:t>
            </w:r>
            <w:r>
              <w:t xml:space="preserve"> </w:t>
            </w:r>
            <w:r>
              <w:t xml:space="preserve">(FKs cascade, par único),</w:t>
            </w:r>
            <w:r>
              <w:t xml:space="preserve"> </w:t>
            </w:r>
            <w:r>
              <w:rPr>
                <w:rStyle w:val="VerbatimChar"/>
              </w:rPr>
              <w:t xml:space="preserve">active</w:t>
            </w:r>
          </w:p>
        </w:tc>
      </w:tr>
    </w:tbl>
    <w:p>
      <w:pPr>
        <w:pStyle w:val="BodyText"/>
      </w:pPr>
      <w:r>
        <w:rPr>
          <w:b/>
        </w:rPr>
        <w:t xml:space="preserve">Vida del proyecto.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Propósito</w:t>
            </w:r>
          </w:p>
        </w:tc>
        <w:tc>
          <w:tcPr>
            <w:tcBorders>
              <w:bottom w:val="single"/>
            </w:tcBorders>
            <w:vAlign w:val="bottom"/>
          </w:tcPr>
          <w:p>
            <w:pPr>
              <w:pStyle w:val="Compact"/>
              <w:jc w:val="left"/>
            </w:pPr>
            <w:r>
              <w:t xml:space="preserve">Columnas y restricciones relevantes</w:t>
            </w:r>
          </w:p>
        </w:tc>
      </w:tr>
      <w:tr>
        <w:tc>
          <w:p>
            <w:pPr>
              <w:pStyle w:val="Compact"/>
              <w:jc w:val="left"/>
            </w:pPr>
            <w:r>
              <w:rPr>
                <w:rStyle w:val="VerbatimChar"/>
              </w:rPr>
              <w:t xml:space="preserve">events</w:t>
            </w:r>
          </w:p>
        </w:tc>
        <w:tc>
          <w:p>
            <w:pPr>
              <w:pStyle w:val="Compact"/>
              <w:jc w:val="left"/>
            </w:pPr>
            <w:r>
              <w:t xml:space="preserve">Reuniones, asambleas y el propio sorteo</w:t>
            </w:r>
          </w:p>
        </w:tc>
        <w:tc>
          <w:p>
            <w:pPr>
              <w:pStyle w:val="Compact"/>
              <w:jc w:val="left"/>
            </w:pPr>
            <w:r>
              <w:rPr>
                <w:rStyle w:val="VerbatimChar"/>
              </w:rPr>
              <w:t xml:space="preserve">type</w:t>
            </w:r>
            <w:r>
              <w:t xml:space="preserve"> </w:t>
            </w:r>
            <w:r>
              <w:t xml:space="preserve">(enum:</w:t>
            </w:r>
            <w:r>
              <w:t xml:space="preserve"> </w:t>
            </w:r>
            <w:r>
              <w:rPr>
                <w:rStyle w:val="VerbatimChar"/>
              </w:rPr>
              <w:t xml:space="preserve">lottery</w:t>
            </w:r>
            <w:r>
              <w:t xml:space="preserve">/</w:t>
            </w:r>
            <w:r>
              <w:rPr>
                <w:rStyle w:val="VerbatimChar"/>
              </w:rPr>
              <w:t xml:space="preserve">online</w:t>
            </w:r>
            <w:r>
              <w:t xml:space="preserve">/</w:t>
            </w:r>
            <w:r>
              <w:rPr>
                <w:rStyle w:val="VerbatimChar"/>
              </w:rPr>
              <w:t xml:space="preserve">onsite</w:t>
            </w:r>
            <w:r>
              <w:t xml:space="preserve">),</w:t>
            </w:r>
            <w:r>
              <w:t xml:space="preserve"> </w:t>
            </w:r>
            <w:r>
              <w:rPr>
                <w:rStyle w:val="VerbatimChar"/>
              </w:rPr>
              <w:t xml:space="preserve">project_id</w:t>
            </w:r>
            <w:r>
              <w:t xml:space="preserve"> </w:t>
            </w:r>
            <w:r>
              <w:t xml:space="preserve">(FK cascade),</w:t>
            </w:r>
            <w:r>
              <w:t xml:space="preserve"> </w:t>
            </w:r>
            <w:r>
              <w:rPr>
                <w:rStyle w:val="VerbatimChar"/>
              </w:rPr>
              <w:t xml:space="preserve">creator_id</w:t>
            </w:r>
            <w:r>
              <w:t xml:space="preserve"> </w:t>
            </w:r>
            <w:r>
              <w:t xml:space="preserve">(FK</w:t>
            </w:r>
            <w:r>
              <w:t xml:space="preserve"> </w:t>
            </w:r>
            <w:r>
              <w:rPr>
                <w:b/>
              </w:rPr>
              <w:t xml:space="preserve">restrict</w:t>
            </w:r>
            <w:r>
              <w:t xml:space="preserve">, opc.),</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location</w:t>
            </w:r>
            <w:r>
              <w:t xml:space="preserve"> </w:t>
            </w:r>
            <w:r>
              <w:t xml:space="preserve">(dirección física o URL),</w:t>
            </w:r>
            <w:r>
              <w:t xml:space="preserve"> </w:t>
            </w:r>
            <w:r>
              <w:rPr>
                <w:rStyle w:val="VerbatimChar"/>
              </w:rPr>
              <w:t xml:space="preserve">start_date</w:t>
            </w:r>
            <w:r>
              <w:t xml:space="preserve">/</w:t>
            </w:r>
            <w:r>
              <w:rPr>
                <w:rStyle w:val="VerbatimChar"/>
              </w:rPr>
              <w:t xml:space="preserve">end_date</w:t>
            </w:r>
            <w:r>
              <w:t xml:space="preserve"> </w:t>
            </w:r>
            <w:r>
              <w:t xml:space="preserve">(opc.),</w:t>
            </w:r>
            <w:r>
              <w:t xml:space="preserve"> </w:t>
            </w:r>
            <w:r>
              <w:rPr>
                <w:rStyle w:val="VerbatimChar"/>
              </w:rPr>
              <w:t xml:space="preserve">is_published</w:t>
            </w:r>
            <w:r>
              <w:t xml:space="preserve"> </w:t>
            </w:r>
            <w:r>
              <w:t xml:space="preserve">(además de publicación, es el candado del sorteo: véase §17),</w:t>
            </w:r>
            <w:r>
              <w:t xml:space="preserve"> </w:t>
            </w:r>
            <w:r>
              <w:rPr>
                <w:rStyle w:val="VerbatimChar"/>
              </w:rPr>
              <w:t xml:space="preserve">rsvp</w:t>
            </w:r>
            <w:r>
              <w:t xml:space="preserve"> </w:t>
            </w:r>
            <w:r>
              <w:t xml:space="preserve">(si pide confirmación)</w:t>
            </w:r>
          </w:p>
        </w:tc>
      </w:tr>
      <w:tr>
        <w:tc>
          <w:p>
            <w:pPr>
              <w:pStyle w:val="Compact"/>
              <w:jc w:val="left"/>
            </w:pPr>
            <w:r>
              <w:rPr>
                <w:rStyle w:val="VerbatimChar"/>
              </w:rPr>
              <w:t xml:space="preserve">event_rsvp</w:t>
            </w:r>
          </w:p>
        </w:tc>
        <w:tc>
          <w:p>
            <w:pPr>
              <w:pStyle w:val="Compact"/>
              <w:jc w:val="left"/>
            </w:pPr>
            <w:r>
              <w:t xml:space="preserve">Confirmación de asistencia</w:t>
            </w:r>
          </w:p>
        </w:tc>
        <w:tc>
          <w:p>
            <w:pPr>
              <w:pStyle w:val="Compact"/>
              <w:jc w:val="left"/>
            </w:pPr>
            <w:r>
              <w:rPr>
                <w:rStyle w:val="VerbatimChar"/>
              </w:rPr>
              <w:t xml:space="preserve">event_id</w:t>
            </w:r>
            <w:r>
              <w:t xml:space="preserve"> </w:t>
            </w:r>
            <w:r>
              <w:t xml:space="preserve">+</w:t>
            </w:r>
            <w:r>
              <w:t xml:space="preserve"> </w:t>
            </w:r>
            <w:r>
              <w:rPr>
                <w:rStyle w:val="VerbatimChar"/>
              </w:rPr>
              <w:t xml:space="preserve">user_id</w:t>
            </w:r>
            <w:r>
              <w:t xml:space="preserve"> </w:t>
            </w:r>
            <w:r>
              <w:t xml:space="preserve">(FKs cascade, par único),</w:t>
            </w:r>
            <w:r>
              <w:t xml:space="preserve"> </w:t>
            </w:r>
            <w:r>
              <w:rPr>
                <w:rStyle w:val="VerbatimChar"/>
              </w:rPr>
              <w:t xml:space="preserve">status</w:t>
            </w:r>
            <w:r>
              <w:t xml:space="preserve"> </w:t>
            </w:r>
            <w:r>
              <w:t xml:space="preserve">(sí/no/nulo = sin responder)</w:t>
            </w:r>
          </w:p>
        </w:tc>
      </w:tr>
      <w:tr>
        <w:tc>
          <w:p>
            <w:pPr>
              <w:pStyle w:val="Compact"/>
              <w:jc w:val="left"/>
            </w:pPr>
            <w:r>
              <w:rPr>
                <w:rStyle w:val="VerbatimChar"/>
              </w:rPr>
              <w:t xml:space="preserve">media</w:t>
            </w:r>
          </w:p>
        </w:tc>
        <w:tc>
          <w:p>
            <w:pPr>
              <w:pStyle w:val="Compact"/>
              <w:jc w:val="left"/>
            </w:pPr>
            <w:r>
              <w:t xml:space="preserve">Imágenes, documentos, audio y video</w:t>
            </w:r>
          </w:p>
        </w:tc>
        <w:tc>
          <w:p>
            <w:pPr>
              <w:pStyle w:val="Compact"/>
              <w:jc w:val="left"/>
            </w:pPr>
            <w:r>
              <w:rPr>
                <w:rStyle w:val="VerbatimChar"/>
              </w:rPr>
              <w:t xml:space="preserve">owner_id</w:t>
            </w:r>
            <w:r>
              <w:t xml:space="preserve"> </w:t>
            </w:r>
            <w:r>
              <w:t xml:space="preserve">(FK cascade),</w:t>
            </w:r>
            <w:r>
              <w:t xml:space="preserve"> </w:t>
            </w:r>
            <w:r>
              <w:rPr>
                <w:rStyle w:val="VerbatimChar"/>
              </w:rPr>
              <w:t xml:space="preserve">project_id</w:t>
            </w:r>
            <w:r>
              <w:t xml:space="preserve"> </w:t>
            </w:r>
            <w:r>
              <w:t xml:space="preserve">(FK cascade),</w:t>
            </w:r>
            <w:r>
              <w:t xml:space="preserve"> </w:t>
            </w:r>
            <w:r>
              <w:rPr>
                <w:rStyle w:val="VerbatimChar"/>
              </w:rPr>
              <w:t xml:space="preserve">path</w:t>
            </w:r>
            <w:r>
              <w:t xml:space="preserve">,</w:t>
            </w:r>
            <w:r>
              <w:t xml:space="preserve"> </w:t>
            </w:r>
            <w:r>
              <w:rPr>
                <w:rStyle w:val="VerbatimChar"/>
              </w:rPr>
              <w:t xml:space="preserve">thumbnail</w:t>
            </w:r>
            <w:r>
              <w:t xml:space="preserve">,</w:t>
            </w:r>
            <w:r>
              <w:t xml:space="preserve"> </w:t>
            </w:r>
            <w:r>
              <w:rPr>
                <w:rStyle w:val="VerbatimChar"/>
              </w:rPr>
              <w:t xml:space="preserve">description</w:t>
            </w:r>
            <w:r>
              <w:t xml:space="preserve">,</w:t>
            </w:r>
            <w:r>
              <w:t xml:space="preserve"> </w:t>
            </w:r>
            <w:r>
              <w:rPr>
                <w:rStyle w:val="VerbatimChar"/>
              </w:rPr>
              <w:t xml:space="preserve">alt_text</w:t>
            </w:r>
            <w:r>
              <w:t xml:space="preserve"> </w:t>
            </w:r>
            <w:r>
              <w:t xml:space="preserve">(accesibilidad),</w:t>
            </w:r>
            <w:r>
              <w:t xml:space="preserve"> </w:t>
            </w:r>
            <w:r>
              <w:rPr>
                <w:rStyle w:val="VerbatimChar"/>
              </w:rPr>
              <w:t xml:space="preserve">width</w:t>
            </w:r>
            <w:r>
              <w:t xml:space="preserve">/</w:t>
            </w:r>
            <w:r>
              <w:rPr>
                <w:rStyle w:val="VerbatimChar"/>
              </w:rPr>
              <w:t xml:space="preserve">height</w:t>
            </w:r>
            <w:r>
              <w:t xml:space="preserve">,</w:t>
            </w:r>
            <w:r>
              <w:t xml:space="preserve"> </w:t>
            </w:r>
            <w:r>
              <w:rPr>
                <w:rStyle w:val="VerbatimChar"/>
              </w:rPr>
              <w:t xml:space="preserve">category</w:t>
            </w:r>
            <w:r>
              <w:t xml:space="preserve">,</w:t>
            </w:r>
            <w:r>
              <w:t xml:space="preserve"> </w:t>
            </w:r>
            <w:r>
              <w:rPr>
                <w:rStyle w:val="VerbatimChar"/>
              </w:rPr>
              <w:t xml:space="preserve">mime_type</w:t>
            </w:r>
            <w:r>
              <w:t xml:space="preserve">,</w:t>
            </w:r>
            <w:r>
              <w:t xml:space="preserve"> </w:t>
            </w:r>
            <w:r>
              <w:rPr>
                <w:rStyle w:val="VerbatimChar"/>
              </w:rPr>
              <w:t xml:space="preserve">file_size</w:t>
            </w:r>
          </w:p>
        </w:tc>
      </w:tr>
      <w:tr>
        <w:tc>
          <w:p>
            <w:pPr>
              <w:pStyle w:val="Compact"/>
              <w:jc w:val="left"/>
            </w:pPr>
            <w:r>
              <w:rPr>
                <w:rStyle w:val="VerbatimChar"/>
              </w:rPr>
              <w:t xml:space="preserve">plans</w:t>
            </w:r>
          </w:p>
        </w:tc>
        <w:tc>
          <w:p>
            <w:pPr>
              <w:pStyle w:val="Compact"/>
              <w:jc w:val="left"/>
            </w:pPr>
            <w:r>
              <w:t xml:space="preserve">Plano del proyecto (uno por proyecto)</w:t>
            </w:r>
          </w:p>
        </w:tc>
        <w:tc>
          <w:p>
            <w:pPr>
              <w:pStyle w:val="Compact"/>
              <w:jc w:val="left"/>
            </w:pPr>
            <w:r>
              <w:rPr>
                <w:rStyle w:val="VerbatimChar"/>
              </w:rPr>
              <w:t xml:space="preserve">project_id</w:t>
            </w:r>
            <w:r>
              <w:t xml:space="preserve"> </w:t>
            </w:r>
            <w:r>
              <w:t xml:space="preserve">(FK cascade,</w:t>
            </w:r>
            <w:r>
              <w:t xml:space="preserve"> </w:t>
            </w:r>
            <w:r>
              <w:rPr>
                <w:b/>
              </w:rPr>
              <w:t xml:space="preserve">único</w:t>
            </w:r>
            <w:r>
              <w:t xml:space="preserve"> </w:t>
            </w:r>
            <w:r>
              <w:t xml:space="preserve">→ relación uno-a-uno),</w:t>
            </w:r>
            <w:r>
              <w:t xml:space="preserve"> </w:t>
            </w:r>
            <w:r>
              <w:rPr>
                <w:rStyle w:val="VerbatimChar"/>
              </w:rPr>
              <w:t xml:space="preserve">polygon</w:t>
            </w:r>
            <w:r>
              <w:t xml:space="preserve"> </w:t>
            </w:r>
            <w:r>
              <w:t xml:space="preserve">(JSON: contorno),</w:t>
            </w:r>
            <w:r>
              <w:t xml:space="preserve"> </w:t>
            </w:r>
            <w:r>
              <w:rPr>
                <w:rStyle w:val="VerbatimChar"/>
              </w:rPr>
              <w:t xml:space="preserve">width</w:t>
            </w:r>
            <w:r>
              <w:t xml:space="preserve">/</w:t>
            </w:r>
            <w:r>
              <w:rPr>
                <w:rStyle w:val="VerbatimChar"/>
              </w:rPr>
              <w:t xml:space="preserve">height</w:t>
            </w:r>
            <w:r>
              <w:t xml:space="preserve"> </w:t>
            </w:r>
            <w:r>
              <w:t xml:space="preserve">(decimales),</w:t>
            </w:r>
            <w:r>
              <w:t xml:space="preserve"> </w:t>
            </w:r>
            <w:r>
              <w:rPr>
                <w:rStyle w:val="VerbatimChar"/>
              </w:rPr>
              <w:t xml:space="preserve">unit_system</w:t>
            </w:r>
            <w:r>
              <w:t xml:space="preserve"> </w:t>
            </w:r>
            <w:r>
              <w:t xml:space="preserve">(enum:</w:t>
            </w:r>
            <w:r>
              <w:t xml:space="preserve"> </w:t>
            </w:r>
            <w:r>
              <w:rPr>
                <w:rStyle w:val="VerbatimChar"/>
              </w:rPr>
              <w:t xml:space="preserve">meters</w:t>
            </w:r>
            <w:r>
              <w:t xml:space="preserve">/</w:t>
            </w:r>
            <w:r>
              <w:rPr>
                <w:rStyle w:val="VerbatimChar"/>
              </w:rPr>
              <w:t xml:space="preserve">feet</w:t>
            </w:r>
            <w:r>
              <w:t xml:space="preserve">)</w:t>
            </w:r>
          </w:p>
        </w:tc>
      </w:tr>
      <w:tr>
        <w:tc>
          <w:p>
            <w:pPr>
              <w:pStyle w:val="Compact"/>
              <w:jc w:val="left"/>
            </w:pPr>
            <w:r>
              <w:rPr>
                <w:rStyle w:val="VerbatimChar"/>
              </w:rPr>
              <w:t xml:space="preserve">plan_items</w:t>
            </w:r>
          </w:p>
        </w:tc>
        <w:tc>
          <w:p>
            <w:pPr>
              <w:pStyle w:val="Compact"/>
              <w:jc w:val="left"/>
            </w:pPr>
            <w:r>
              <w:t xml:space="preserve">Elementos dibujados sobre el plano</w:t>
            </w:r>
          </w:p>
        </w:tc>
        <w:tc>
          <w:p>
            <w:pPr>
              <w:pStyle w:val="Compact"/>
              <w:jc w:val="left"/>
            </w:pPr>
            <w:r>
              <w:rPr>
                <w:rStyle w:val="VerbatimChar"/>
              </w:rPr>
              <w:t xml:space="preserve">plan_id</w:t>
            </w:r>
            <w:r>
              <w:t xml:space="preserve"> </w:t>
            </w:r>
            <w:r>
              <w:t xml:space="preserve">(FK cascade),</w:t>
            </w:r>
            <w:r>
              <w:t xml:space="preserve"> </w:t>
            </w:r>
            <w:r>
              <w:rPr>
                <w:rStyle w:val="VerbatimChar"/>
              </w:rPr>
              <w:t xml:space="preserve">type</w:t>
            </w:r>
            <w:r>
              <w:t xml:space="preserve"> </w:t>
            </w:r>
            <w:r>
              <w:t xml:space="preserve">(</w:t>
            </w:r>
            <w:r>
              <w:rPr>
                <w:rStyle w:val="VerbatimChar"/>
              </w:rPr>
              <w:t xml:space="preserve">unit</w:t>
            </w:r>
            <w:r>
              <w:t xml:space="preserve">,</w:t>
            </w:r>
            <w:r>
              <w:t xml:space="preserve"> </w:t>
            </w:r>
            <w:r>
              <w:rPr>
                <w:rStyle w:val="VerbatimChar"/>
              </w:rPr>
              <w:t xml:space="preserve">park</w:t>
            </w:r>
            <w:r>
              <w:t xml:space="preserve">,</w:t>
            </w:r>
            <w:r>
              <w:t xml:space="preserve"> </w:t>
            </w:r>
            <w:r>
              <w:rPr>
                <w:rStyle w:val="VerbatimChar"/>
              </w:rPr>
              <w:t xml:space="preserve">street</w:t>
            </w:r>
            <w:r>
              <w:t xml:space="preserve">,</w:t>
            </w:r>
            <w:r>
              <w:t xml:space="preserve"> </w:t>
            </w:r>
            <w:r>
              <w:rPr>
                <w:rStyle w:val="VerbatimChar"/>
              </w:rPr>
              <w:t xml:space="preserve">building</w:t>
            </w:r>
            <w:r>
              <w:t xml:space="preserve">, …),</w:t>
            </w:r>
            <w:r>
              <w:t xml:space="preserve"> </w:t>
            </w:r>
            <w:r>
              <w:rPr>
                <w:rStyle w:val="VerbatimChar"/>
              </w:rPr>
              <w:t xml:space="preserve">polygon</w:t>
            </w:r>
            <w:r>
              <w:t xml:space="preserve"> </w:t>
            </w:r>
            <w:r>
              <w:t xml:space="preserve">(JSON),</w:t>
            </w:r>
            <w:r>
              <w:t xml:space="preserve"> </w:t>
            </w:r>
            <w:r>
              <w:rPr>
                <w:rStyle w:val="VerbatimChar"/>
              </w:rPr>
              <w:t xml:space="preserve">floor</w:t>
            </w:r>
            <w:r>
              <w:t xml:space="preserve"> </w:t>
            </w:r>
            <w:r>
              <w:t xml:space="preserve">(entero, 0 = planta baja),</w:t>
            </w:r>
            <w:r>
              <w:t xml:space="preserve"> </w:t>
            </w:r>
            <w:r>
              <w:rPr>
                <w:rStyle w:val="VerbatimChar"/>
              </w:rPr>
              <w:t xml:space="preserve">name</w:t>
            </w:r>
            <w:r>
              <w:t xml:space="preserve"> </w:t>
            </w:r>
            <w:r>
              <w:t xml:space="preserve">(opc.),</w:t>
            </w:r>
            <w:r>
              <w:t xml:space="preserve"> </w:t>
            </w:r>
            <w:r>
              <w:rPr>
                <w:rStyle w:val="VerbatimChar"/>
              </w:rPr>
              <w:t xml:space="preserve">metadata</w:t>
            </w:r>
            <w:r>
              <w:t xml:space="preserve"> </w:t>
            </w:r>
            <w:r>
              <w:t xml:space="preserve">(JSON: colores, notas, medidas)</w:t>
            </w:r>
          </w:p>
        </w:tc>
      </w:tr>
    </w:tbl>
    <w:p>
      <w:pPr>
        <w:pStyle w:val="BodyText"/>
      </w:pPr>
      <w:r>
        <w:rPr>
          <w:b/>
        </w:rPr>
        <w:t xml:space="preserve">Registro y trazabilidad.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Propósito</w:t>
            </w:r>
          </w:p>
        </w:tc>
        <w:tc>
          <w:tcPr>
            <w:tcBorders>
              <w:bottom w:val="single"/>
            </w:tcBorders>
            <w:vAlign w:val="bottom"/>
          </w:tcPr>
          <w:p>
            <w:pPr>
              <w:pStyle w:val="Compact"/>
              <w:jc w:val="left"/>
            </w:pPr>
            <w:r>
              <w:t xml:space="preserve">Columnas y restricciones relevantes</w:t>
            </w:r>
          </w:p>
        </w:tc>
      </w:tr>
      <w:tr>
        <w:tc>
          <w:p>
            <w:pPr>
              <w:pStyle w:val="Compact"/>
              <w:jc w:val="left"/>
            </w:pPr>
            <w:r>
              <w:rPr>
                <w:rStyle w:val="VerbatimChar"/>
              </w:rPr>
              <w:t xml:space="preserve">lottery_audits</w:t>
            </w:r>
          </w:p>
        </w:tc>
        <w:tc>
          <w:p>
            <w:pPr>
              <w:pStyle w:val="Compact"/>
              <w:jc w:val="left"/>
            </w:pPr>
            <w:r>
              <w:t xml:space="preserve">Auditoría inmutable de cada ejecución del sorteo</w:t>
            </w:r>
          </w:p>
        </w:tc>
        <w:tc>
          <w:p>
            <w:pPr>
              <w:pStyle w:val="Compact"/>
              <w:jc w:val="left"/>
            </w:pPr>
            <w:r>
              <w:rPr>
                <w:rStyle w:val="VerbatimChar"/>
              </w:rPr>
              <w:t xml:space="preserve">execution_uuid</w:t>
            </w:r>
            <w:r>
              <w:t xml:space="preserve"> </w:t>
            </w:r>
            <w:r>
              <w:t xml:space="preserve">(agrupa los registros de una misma ejecución),</w:t>
            </w:r>
            <w:r>
              <w:t xml:space="preserve"> </w:t>
            </w:r>
            <w:r>
              <w:rPr>
                <w:rStyle w:val="VerbatimChar"/>
              </w:rPr>
              <w:t xml:space="preserve">project_id</w:t>
            </w:r>
            <w:r>
              <w:t xml:space="preserve"> </w:t>
            </w:r>
            <w:r>
              <w:t xml:space="preserve">y</w:t>
            </w:r>
            <w:r>
              <w:t xml:space="preserve"> </w:t>
            </w:r>
            <w:r>
              <w:rPr>
                <w:rStyle w:val="VerbatimChar"/>
              </w:rPr>
              <w:t xml:space="preserve">lottery_id</w:t>
            </w:r>
            <w:r>
              <w:t xml:space="preserve"> </w:t>
            </w:r>
            <w:r>
              <w:t xml:space="preserve">→</w:t>
            </w:r>
            <w:r>
              <w:t xml:space="preserve"> </w:t>
            </w:r>
            <w:r>
              <w:rPr>
                <w:rStyle w:val="VerbatimChar"/>
              </w:rPr>
              <w:t xml:space="preserve">events</w:t>
            </w:r>
            <w:r>
              <w:t xml:space="preserve"> </w:t>
            </w:r>
            <w:r>
              <w:t xml:space="preserve">(FKs</w:t>
            </w:r>
            <w:r>
              <w:t xml:space="preserve"> </w:t>
            </w:r>
            <w:r>
              <w:rPr>
                <w:b/>
              </w:rPr>
              <w:t xml:space="preserve">restrict</w:t>
            </w:r>
            <w:r>
              <w:t xml:space="preserve">: la auditoría impide borrar lo auditado),</w:t>
            </w:r>
            <w:r>
              <w:t xml:space="preserve"> </w:t>
            </w:r>
            <w:r>
              <w:rPr>
                <w:rStyle w:val="VerbatimChar"/>
              </w:rPr>
              <w:t xml:space="preserve">type</w:t>
            </w:r>
            <w:r>
              <w:t xml:space="preserve"> </w:t>
            </w:r>
            <w:r>
              <w:t xml:space="preserve">(enum:</w:t>
            </w:r>
            <w:r>
              <w:t xml:space="preserve"> </w:t>
            </w:r>
            <w:r>
              <w:rPr>
                <w:rStyle w:val="VerbatimChar"/>
              </w:rPr>
              <w:t xml:space="preserve">init</w:t>
            </w:r>
            <w:r>
              <w:t xml:space="preserve">/</w:t>
            </w:r>
            <w:r>
              <w:rPr>
                <w:rStyle w:val="VerbatimChar"/>
              </w:rPr>
              <w:t xml:space="preserve">group_execution</w:t>
            </w:r>
            <w:r>
              <w:t xml:space="preserve">/</w:t>
            </w:r>
            <w:r>
              <w:rPr>
                <w:rStyle w:val="VerbatimChar"/>
              </w:rPr>
              <w:t xml:space="preserve">project_execution</w:t>
            </w:r>
            <w:r>
              <w:t xml:space="preserve">/</w:t>
            </w:r>
            <w:r>
              <w:rPr>
                <w:rStyle w:val="VerbatimChar"/>
              </w:rPr>
              <w:t xml:space="preserve">custom</w:t>
            </w:r>
            <w:r>
              <w:t xml:space="preserve">/</w:t>
            </w:r>
            <w:r>
              <w:rPr>
                <w:rStyle w:val="VerbatimChar"/>
              </w:rPr>
              <w:t xml:space="preserve">invalidate</w:t>
            </w:r>
            <w:r>
              <w:t xml:space="preserve">/</w:t>
            </w:r>
            <w:r>
              <w:rPr>
                <w:rStyle w:val="VerbatimChar"/>
              </w:rPr>
              <w:t xml:space="preserve">failure</w:t>
            </w:r>
            <w:r>
              <w:t xml:space="preserve">),</w:t>
            </w:r>
            <w:r>
              <w:t xml:space="preserve"> </w:t>
            </w:r>
            <w:r>
              <w:rPr>
                <w:rStyle w:val="VerbatimChar"/>
              </w:rPr>
              <w:t xml:space="preserve">audit</w:t>
            </w:r>
            <w:r>
              <w:t xml:space="preserve"> </w:t>
            </w:r>
            <w:r>
              <w:t xml:space="preserve">(JSON con el detalle; formato en el Apéndice C)</w:t>
            </w:r>
          </w:p>
        </w:tc>
      </w:tr>
      <w:tr>
        <w:tc>
          <w:p>
            <w:pPr>
              <w:pStyle w:val="Compact"/>
              <w:jc w:val="left"/>
            </w:pPr>
            <w:r>
              <w:rPr>
                <w:rStyle w:val="VerbatimChar"/>
              </w:rPr>
              <w:t xml:space="preserve">notifications</w:t>
            </w:r>
          </w:p>
        </w:tc>
        <w:tc>
          <w:p>
            <w:pPr>
              <w:pStyle w:val="Compact"/>
              <w:jc w:val="left"/>
            </w:pPr>
            <w:r>
              <w:t xml:space="preserve">Notificaciones a usuarios</w:t>
            </w:r>
          </w:p>
        </w:tc>
        <w:tc>
          <w:p>
            <w:pPr>
              <w:pStyle w:val="Compact"/>
              <w:jc w:val="left"/>
            </w:pPr>
            <w:r>
              <w:rPr>
                <w:rStyle w:val="VerbatimChar"/>
              </w:rPr>
              <w:t xml:space="preserve">type</w:t>
            </w:r>
            <w:r>
              <w:t xml:space="preserve">,</w:t>
            </w:r>
            <w:r>
              <w:t xml:space="preserve"> </w:t>
            </w:r>
            <w:r>
              <w:rPr>
                <w:rStyle w:val="VerbatimChar"/>
              </w:rPr>
              <w:t xml:space="preserve">target</w:t>
            </w:r>
            <w:r>
              <w:t xml:space="preserve"> </w:t>
            </w:r>
            <w:r>
              <w:t xml:space="preserve">(</w:t>
            </w:r>
            <w:r>
              <w:rPr>
                <w:rStyle w:val="VerbatimChar"/>
              </w:rPr>
              <w:t xml:space="preserve">private</w:t>
            </w:r>
            <w:r>
              <w:t xml:space="preserve">/</w:t>
            </w:r>
            <w:r>
              <w:rPr>
                <w:rStyle w:val="VerbatimChar"/>
              </w:rPr>
              <w:t xml:space="preserve">project</w:t>
            </w:r>
            <w:r>
              <w:t xml:space="preserve">/</w:t>
            </w:r>
            <w:r>
              <w:rPr>
                <w:rStyle w:val="VerbatimChar"/>
              </w:rPr>
              <w:t xml:space="preserve">global</w:t>
            </w:r>
            <w:r>
              <w:t xml:space="preserve">) +</w:t>
            </w:r>
            <w:r>
              <w:t xml:space="preserve"> </w:t>
            </w:r>
            <w:r>
              <w:rPr>
                <w:rStyle w:val="VerbatimChar"/>
              </w:rPr>
              <w:t xml:space="preserve">target_id</w:t>
            </w:r>
            <w:r>
              <w:t xml:space="preserve">,</w:t>
            </w:r>
            <w:r>
              <w:t xml:space="preserve"> </w:t>
            </w:r>
            <w:r>
              <w:rPr>
                <w:rStyle w:val="VerbatimChar"/>
              </w:rPr>
              <w:t xml:space="preserve">data</w:t>
            </w:r>
            <w:r>
              <w:t xml:space="preserve"> </w:t>
            </w:r>
            <w:r>
              <w:t xml:space="preserve">(JSON),</w:t>
            </w:r>
            <w:r>
              <w:t xml:space="preserve"> </w:t>
            </w:r>
            <w:r>
              <w:rPr>
                <w:rStyle w:val="VerbatimChar"/>
              </w:rPr>
              <w:t xml:space="preserve">triggered_by</w:t>
            </w:r>
            <w:r>
              <w:t xml:space="preserve"> </w:t>
            </w:r>
            <w:r>
              <w:t xml:space="preserve">(FK null al borrar)</w:t>
            </w:r>
          </w:p>
        </w:tc>
      </w:tr>
      <w:tr>
        <w:tc>
          <w:p>
            <w:pPr>
              <w:pStyle w:val="Compact"/>
              <w:jc w:val="left"/>
            </w:pPr>
            <w:r>
              <w:rPr>
                <w:rStyle w:val="VerbatimChar"/>
              </w:rPr>
              <w:t xml:space="preserve">notification_read</w:t>
            </w:r>
          </w:p>
        </w:tc>
        <w:tc>
          <w:p>
            <w:pPr>
              <w:pStyle w:val="Compact"/>
              <w:jc w:val="left"/>
            </w:pPr>
            <w:r>
              <w:t xml:space="preserve">Lectura por usuario</w:t>
            </w:r>
          </w:p>
        </w:tc>
        <w:tc>
          <w:p>
            <w:pPr>
              <w:pStyle w:val="Compact"/>
              <w:jc w:val="left"/>
            </w:pPr>
            <w:r>
              <w:t xml:space="preserve">clave primaria compuesta</w:t>
            </w:r>
            <w:r>
              <w:t xml:space="preserve"> </w:t>
            </w:r>
            <w:r>
              <w:rPr>
                <w:rStyle w:val="VerbatimChar"/>
              </w:rPr>
              <w:t xml:space="preserve">notification_id</w:t>
            </w:r>
            <w:r>
              <w:t xml:space="preserve">+</w:t>
            </w:r>
            <w:r>
              <w:rPr>
                <w:rStyle w:val="VerbatimChar"/>
              </w:rPr>
              <w:t xml:space="preserve">user_id</w:t>
            </w:r>
            <w:r>
              <w:t xml:space="preserve">,</w:t>
            </w:r>
            <w:r>
              <w:t xml:space="preserve"> </w:t>
            </w:r>
            <w:r>
              <w:rPr>
                <w:rStyle w:val="VerbatimChar"/>
              </w:rPr>
              <w:t xml:space="preserve">read_at</w:t>
            </w:r>
          </w:p>
        </w:tc>
      </w:tr>
      <w:tr>
        <w:tc>
          <w:p>
            <w:pPr>
              <w:pStyle w:val="Compact"/>
              <w:jc w:val="left"/>
            </w:pPr>
            <w:r>
              <w:rPr>
                <w:rStyle w:val="VerbatimChar"/>
              </w:rPr>
              <w:t xml:space="preserve">logs</w:t>
            </w:r>
          </w:p>
        </w:tc>
        <w:tc>
          <w:p>
            <w:pPr>
              <w:pStyle w:val="Compact"/>
              <w:jc w:val="left"/>
            </w:pPr>
            <w:r>
              <w:t xml:space="preserve">Bitácora general de actividad</w:t>
            </w:r>
          </w:p>
        </w:tc>
        <w:tc>
          <w:p>
            <w:pPr>
              <w:pStyle w:val="Compact"/>
              <w:jc w:val="left"/>
            </w:pPr>
            <w:r>
              <w:rPr>
                <w:rStyle w:val="VerbatimChar"/>
              </w:rPr>
              <w:t xml:space="preserve">event</w:t>
            </w:r>
            <w:r>
              <w:t xml:space="preserve"> </w:t>
            </w:r>
            <w:r>
              <w:t xml:space="preserve">(texto),</w:t>
            </w:r>
            <w:r>
              <w:t xml:space="preserve"> </w:t>
            </w:r>
            <w:r>
              <w:rPr>
                <w:rStyle w:val="VerbatimChar"/>
              </w:rPr>
              <w:t xml:space="preserve">project_id</w:t>
            </w:r>
            <w:r>
              <w:t xml:space="preserve"> </w:t>
            </w:r>
            <w:r>
              <w:t xml:space="preserve">(opc.),</w:t>
            </w:r>
            <w:r>
              <w:t xml:space="preserve"> </w:t>
            </w:r>
            <w:r>
              <w:rPr>
                <w:rStyle w:val="VerbatimChar"/>
              </w:rPr>
              <w:t xml:space="preserve">creator_id</w:t>
            </w:r>
            <w:r>
              <w:t xml:space="preserve"> </w:t>
            </w:r>
            <w:r>
              <w:t xml:space="preserve">(opc.); solo la crea el sistema (véase B.2)</w:t>
            </w:r>
          </w:p>
        </w:tc>
      </w:tr>
    </w:tbl>
    <w:p>
      <w:pPr>
        <w:pStyle w:val="BodyText"/>
      </w:pPr>
      <w:r>
        <w:t xml:space="preserve">Completan el esquema las tablas de infraestructura estándar de Laravel (sesiones, tokens de restablecimiento de contraseña, caché, colas de trabajos), que no forman parte del dominio.</w:t>
      </w:r>
    </w:p>
    <w:p>
      <w:pPr>
        <w:pStyle w:val="Heading3"/>
      </w:pPr>
      <w:bookmarkStart w:id="75" w:name="X2b96ff45655da0b6850eceb2f71dd6f3fba8a2c"/>
      <w:r>
        <w:t xml:space="preserve">A.3 Pseudo-herencia de tabla única para usuarios</w:t>
      </w:r>
      <w:bookmarkEnd w:id="75"/>
    </w:p>
    <w:p>
      <w:pPr>
        <w:pStyle w:val="FirstParagraph"/>
      </w:pPr>
      <w:r>
        <w:t xml:space="preserve">Como adelanta A.1, administradores y miembros comparten una única tabla</w:t>
      </w:r>
      <w:r>
        <w:t xml:space="preserve"> </w:t>
      </w:r>
      <w:r>
        <w:rPr>
          <w:rStyle w:val="VerbatimChar"/>
        </w:rPr>
        <w:t xml:space="preserve">users</w:t>
      </w:r>
      <w:r>
        <w:t xml:space="preserve">. El mecanismo exacto es una</w:t>
      </w:r>
      <w:r>
        <w:t xml:space="preserve"> </w:t>
      </w:r>
      <w:r>
        <w:rPr>
          <w:i/>
        </w:rPr>
        <w:t xml:space="preserve">pseudo-herencia de tabla única</w:t>
      </w:r>
      <w:r>
        <w:t xml:space="preserve"> </w:t>
      </w:r>
      <w:r>
        <w:t xml:space="preserve">(una variante pragmática del patrón</w:t>
      </w:r>
      <w:r>
        <w:t xml:space="preserve"> </w:t>
      </w:r>
      <w:r>
        <w:rPr>
          <w:i/>
        </w:rPr>
        <w:t xml:space="preserve">single-table inheritance</w:t>
      </w:r>
      <w:r>
        <w:t xml:space="preserve">):</w:t>
      </w:r>
    </w:p>
    <w:p>
      <w:pPr>
        <w:numPr>
          <w:ilvl w:val="0"/>
          <w:numId w:val="31"/>
        </w:numPr>
        <w:pStyle w:val="Compact"/>
      </w:pPr>
      <w:r>
        <w:rPr>
          <w:rStyle w:val="VerbatimChar"/>
          <w:b/>
        </w:rPr>
        <w:t xml:space="preserve">User</w:t>
      </w:r>
      <w:r>
        <w:t xml:space="preserve"> </w:t>
      </w:r>
      <w:r>
        <w:t xml:space="preserve">es el modelo base y el que ejecuta la autenticación. Al cargarse un usuario, se instancia automáticamente su</w:t>
      </w:r>
      <w:r>
        <w:t xml:space="preserve"> </w:t>
      </w:r>
      <w:r>
        <w:t xml:space="preserve">“</w:t>
      </w:r>
      <w:r>
        <w:t xml:space="preserve">cast</w:t>
      </w:r>
      <w:r>
        <w:t xml:space="preserve">”</w:t>
      </w:r>
      <w:r>
        <w:t xml:space="preserve"> </w:t>
      </w:r>
      <w:r>
        <w:t xml:space="preserve">de rol según el flag: si</w:t>
      </w:r>
      <w:r>
        <w:t xml:space="preserve"> </w:t>
      </w:r>
      <w:r>
        <w:rPr>
          <w:rStyle w:val="VerbatimChar"/>
        </w:rPr>
        <w:t xml:space="preserve">is_admin</w:t>
      </w:r>
      <w:r>
        <w:t xml:space="preserve"> </w:t>
      </w:r>
      <w:r>
        <w:t xml:space="preserve">es verdadero, un</w:t>
      </w:r>
      <w:r>
        <w:t xml:space="preserve"> </w:t>
      </w:r>
      <w:r>
        <w:rPr>
          <w:rStyle w:val="VerbatimChar"/>
          <w:b/>
        </w:rPr>
        <w:t xml:space="preserve">Admin</w:t>
      </w:r>
      <w:r>
        <w:t xml:space="preserve">; si no, un</w:t>
      </w:r>
      <w:r>
        <w:t xml:space="preserve"> </w:t>
      </w:r>
      <w:r>
        <w:rPr>
          <w:rStyle w:val="VerbatimChar"/>
          <w:b/>
        </w:rPr>
        <w:t xml:space="preserve">Member</w:t>
      </w:r>
      <w:r>
        <w:t xml:space="preserve">.</w:t>
      </w:r>
    </w:p>
    <w:p>
      <w:pPr>
        <w:numPr>
          <w:ilvl w:val="0"/>
          <w:numId w:val="31"/>
        </w:numPr>
        <w:pStyle w:val="Compact"/>
      </w:pPr>
      <w:r>
        <w:rPr>
          <w:rStyle w:val="VerbatimChar"/>
          <w:b/>
        </w:rPr>
        <w:t xml:space="preserve">Admin</w:t>
      </w:r>
      <w:r>
        <w:t xml:space="preserve"> </w:t>
      </w:r>
      <w:r>
        <w:t xml:space="preserve">y</w:t>
      </w:r>
      <w:r>
        <w:t xml:space="preserve"> </w:t>
      </w:r>
      <w:r>
        <w:rPr>
          <w:rStyle w:val="VerbatimChar"/>
          <w:b/>
        </w:rPr>
        <w:t xml:space="preserve">Member</w:t>
      </w:r>
      <w:r>
        <w:t xml:space="preserve"> </w:t>
      </w:r>
      <w:r>
        <w:t xml:space="preserve">son subclases de</w:t>
      </w:r>
      <w:r>
        <w:t xml:space="preserve"> </w:t>
      </w:r>
      <w:r>
        <w:rPr>
          <w:rStyle w:val="VerbatimChar"/>
        </w:rPr>
        <w:t xml:space="preserve">User</w:t>
      </w:r>
      <w:r>
        <w:t xml:space="preserve"> </w:t>
      </w:r>
      <w:r>
        <w:t xml:space="preserve">sobre la misma tabla, cada una con un</w:t>
      </w:r>
      <w:r>
        <w:t xml:space="preserve"> </w:t>
      </w:r>
      <w:r>
        <w:rPr>
          <w:i/>
        </w:rPr>
        <w:t xml:space="preserve">global scope</w:t>
      </w:r>
      <w:r>
        <w:t xml:space="preserve"> </w:t>
      </w:r>
      <w:r>
        <w:t xml:space="preserve">que filtra sus consultas:</w:t>
      </w:r>
      <w:r>
        <w:t xml:space="preserve"> </w:t>
      </w:r>
      <w:r>
        <w:rPr>
          <w:rStyle w:val="VerbatimChar"/>
        </w:rPr>
        <w:t xml:space="preserve">Admin</w:t>
      </w:r>
      <w:r>
        <w:t xml:space="preserve"> </w:t>
      </w:r>
      <w:r>
        <w:t xml:space="preserve">ve solo filas con</w:t>
      </w:r>
      <w:r>
        <w:t xml:space="preserve"> </w:t>
      </w:r>
      <w:r>
        <w:rPr>
          <w:rStyle w:val="VerbatimChar"/>
        </w:rPr>
        <w:t xml:space="preserve">is_admin = true</w:t>
      </w:r>
      <w:r>
        <w:t xml:space="preserve">;</w:t>
      </w:r>
      <w:r>
        <w:t xml:space="preserve"> </w:t>
      </w:r>
      <w:r>
        <w:rPr>
          <w:rStyle w:val="VerbatimChar"/>
        </w:rPr>
        <w:t xml:space="preserve">Member</w:t>
      </w:r>
      <w:r>
        <w:t xml:space="preserve">, solo filas con</w:t>
      </w:r>
      <w:r>
        <w:t xml:space="preserve"> </w:t>
      </w:r>
      <w:r>
        <w:rPr>
          <w:rStyle w:val="VerbatimChar"/>
        </w:rPr>
        <w:t xml:space="preserve">is_admin = false</w:t>
      </w:r>
      <w:r>
        <w:t xml:space="preserve"> </w:t>
      </w:r>
      <w:r>
        <w:rPr>
          <w:b/>
        </w:rPr>
        <w:t xml:space="preserve">y</w:t>
      </w:r>
      <w:r>
        <w:t xml:space="preserve"> </w:t>
      </w:r>
      <w:r>
        <w:rPr>
          <w:rStyle w:val="VerbatimChar"/>
        </w:rPr>
        <w:t xml:space="preserve">family_id</w:t>
      </w:r>
      <w:r>
        <w:t xml:space="preserve"> </w:t>
      </w:r>
      <w:r>
        <w:t xml:space="preserve">no nulo. Así,</w:t>
      </w:r>
      <w:r>
        <w:t xml:space="preserve"> </w:t>
      </w:r>
      <w:r>
        <w:rPr>
          <w:rStyle w:val="VerbatimChar"/>
        </w:rPr>
        <w:t xml:space="preserve">Member::all()</w:t>
      </w:r>
      <w:r>
        <w:t xml:space="preserve"> </w:t>
      </w:r>
      <w:r>
        <w:t xml:space="preserve">jamás devuelve un administrador, sin repetir la condición en cada consulta.</w:t>
      </w:r>
    </w:p>
    <w:p>
      <w:pPr>
        <w:numPr>
          <w:ilvl w:val="0"/>
          <w:numId w:val="31"/>
        </w:numPr>
        <w:pStyle w:val="Compact"/>
      </w:pPr>
      <w:r>
        <w:rPr>
          <w:b/>
        </w:rPr>
        <w:t xml:space="preserve">El superadministrador no es una columna.</w:t>
      </w:r>
      <w:r>
        <w:t xml:space="preserve"> </w:t>
      </w:r>
      <w:r>
        <w:t xml:space="preserve">Es un administrador cuyo correo figura en la lista</w:t>
      </w:r>
      <w:r>
        <w:t xml:space="preserve"> </w:t>
      </w:r>
      <w:r>
        <w:rPr>
          <w:rStyle w:val="VerbatimChar"/>
        </w:rPr>
        <w:t xml:space="preserve">auth.superadmins</w:t>
      </w:r>
      <w:r>
        <w:t xml:space="preserve"> </w:t>
      </w:r>
      <w:r>
        <w:t xml:space="preserve">de la configuración del entorno. Esto es deliberado: el rol más poderoso no puede otorgarse</w:t>
      </w:r>
      <w:r>
        <w:t xml:space="preserve"> </w:t>
      </w:r>
      <w:r>
        <w:rPr>
          <w:i/>
        </w:rPr>
        <w:t xml:space="preserve">desde la propia aplicación</w:t>
      </w:r>
      <w:r>
        <w:t xml:space="preserve"> </w:t>
      </w:r>
      <w:r>
        <w:t xml:space="preserve">(ni por error ni por abuso de un administrador); solo quien opera el despliegue puede modificarlo.</w:t>
      </w:r>
    </w:p>
    <w:p>
      <w:pPr>
        <w:pStyle w:val="FirstParagraph"/>
      </w:pPr>
      <w:r>
        <w:rPr>
          <w:b/>
        </w:rPr>
        <w:t xml:space="preserve">Por qué esta forma y no otra.</w:t>
      </w:r>
      <w:r>
        <w:t xml:space="preserve"> </w:t>
      </w:r>
      <w:r>
        <w:t xml:space="preserve">Las alternativas clásicas eran dos.</w:t>
      </w:r>
      <w:r>
        <w:t xml:space="preserve"> </w:t>
      </w:r>
      <w:r>
        <w:rPr>
          <w:i/>
        </w:rPr>
        <w:t xml:space="preserve">Tablas separadas</w:t>
      </w:r>
      <w:r>
        <w:t xml:space="preserve"> </w:t>
      </w:r>
      <w:r>
        <w:t xml:space="preserve">(</w:t>
      </w:r>
      <w:r>
        <w:rPr>
          <w:rStyle w:val="VerbatimChar"/>
        </w:rPr>
        <w:t xml:space="preserve">admins</w:t>
      </w:r>
      <w:r>
        <w:t xml:space="preserve">,</w:t>
      </w:r>
      <w:r>
        <w:t xml:space="preserve"> </w:t>
      </w:r>
      <w:r>
        <w:rPr>
          <w:rStyle w:val="VerbatimChar"/>
        </w:rPr>
        <w:t xml:space="preserve">members</w:t>
      </w:r>
      <w:r>
        <w:t xml:space="preserve">) duplicarían toda la mecánica de autenticación —correo único, contraseña, restablecimiento, invitaciones, sesiones— y complicarían cada clave foránea que hoy apunta simplemente a</w:t>
      </w:r>
      <w:r>
        <w:t xml:space="preserve"> </w:t>
      </w:r>
      <w:r>
        <w:rPr>
          <w:rStyle w:val="VerbatimChar"/>
        </w:rPr>
        <w:t xml:space="preserve">users</w:t>
      </w:r>
      <w:r>
        <w:t xml:space="preserve"> </w:t>
      </w:r>
      <w:r>
        <w:t xml:space="preserve">(eventos, medios, RSVP, notificaciones no distinguen roles). Una</w:t>
      </w:r>
      <w:r>
        <w:t xml:space="preserve"> </w:t>
      </w:r>
      <w:r>
        <w:rPr>
          <w:i/>
        </w:rPr>
        <w:t xml:space="preserve">columna discriminadora</w:t>
      </w:r>
      <w:r>
        <w:t xml:space="preserve"> </w:t>
      </w:r>
      <w:r>
        <w:t xml:space="preserve">con un solo modelo obligaría a condicionar el comportamiento por rol con</w:t>
      </w:r>
      <w:r>
        <w:t xml:space="preserve"> </w:t>
      </w:r>
      <w:r>
        <w:rPr>
          <w:rStyle w:val="VerbatimChar"/>
        </w:rPr>
        <w:t xml:space="preserve">if</w:t>
      </w:r>
      <w:r>
        <w:t xml:space="preserve">s dispersos, en lugar de encapsularlo en subclases con sus propios métodos, relaciones y scopes. La pseudo-herencia toma lo mejor de ambas: una sola superficie de autenticación y FKs simples, con clases separadas donde el comportamiento difiere.</w:t>
      </w:r>
    </w:p>
    <w:p>
      <w:pPr>
        <w:pStyle w:val="BodyText"/>
      </w:pPr>
      <w:r>
        <w:rPr>
          <w:b/>
        </w:rPr>
        <w:t xml:space="preserve">El compromiso</w:t>
      </w:r>
      <w:r>
        <w:t xml:space="preserve"> </w:t>
      </w:r>
      <w:r>
        <w:t xml:space="preserve">es el habitual en single-table inheritance: columnas que solo aplican a un rol (</w:t>
      </w:r>
      <w:r>
        <w:rPr>
          <w:rStyle w:val="VerbatimChar"/>
        </w:rPr>
        <w:t xml:space="preserve">family_id</w:t>
      </w:r>
      <w:r>
        <w:t xml:space="preserve"> </w:t>
      </w:r>
      <w:r>
        <w:t xml:space="preserve">solo tiene sentido en miembros) deben ser nullables, y la integridad</w:t>
      </w:r>
      <w:r>
        <w:t xml:space="preserve"> </w:t>
      </w:r>
      <w:r>
        <w:t xml:space="preserve">“</w:t>
      </w:r>
      <w:r>
        <w:t xml:space="preserve">un miembro siempre tiene familia</w:t>
      </w:r>
      <w:r>
        <w:t xml:space="preserve">”</w:t>
      </w:r>
      <w:r>
        <w:t xml:space="preserve"> </w:t>
      </w:r>
      <w:r>
        <w:t xml:space="preserve">se garantiza en la capa de aplicación (el scope de</w:t>
      </w:r>
      <w:r>
        <w:t xml:space="preserve"> </w:t>
      </w:r>
      <w:r>
        <w:rPr>
          <w:rStyle w:val="VerbatimChar"/>
        </w:rPr>
        <w:t xml:space="preserve">Member</w:t>
      </w:r>
      <w:r>
        <w:t xml:space="preserve"> </w:t>
      </w:r>
      <w:r>
        <w:t xml:space="preserve">la asume) y no como restricción de la base. Para dos roles con tanto en común, el costo es bajo y localizado.</w:t>
      </w:r>
    </w:p>
    <w:p>
      <w:pPr>
        <w:pStyle w:val="Heading3"/>
      </w:pPr>
      <w:bookmarkStart w:id="76" w:name="a.4-borrado-suave-y-migraciones"/>
      <w:r>
        <w:t xml:space="preserve">A.4 Borrado suave y migraciones</w:t>
      </w:r>
      <w:bookmarkEnd w:id="76"/>
    </w:p>
    <w:p>
      <w:pPr>
        <w:pStyle w:val="FirstParagraph"/>
      </w:pPr>
      <w:r>
        <w:rPr>
          <w:b/>
        </w:rPr>
        <w:t xml:space="preserve">Borrado suave.</w:t>
      </w:r>
      <w:r>
        <w:t xml:space="preserve"> </w:t>
      </w:r>
      <w:r>
        <w:t xml:space="preserve">Casi todas las entidades de dominio (usuarios, proyectos, tipos, familias, unidades, eventos, medios, auditorías, bitácora) no se eliminan físicamente: se marcan con</w:t>
      </w:r>
      <w:r>
        <w:t xml:space="preserve"> </w:t>
      </w:r>
      <w:r>
        <w:rPr>
          <w:rStyle w:val="VerbatimChar"/>
        </w:rPr>
        <w:t xml:space="preserve">deleted_at</w:t>
      </w:r>
      <w:r>
        <w:t xml:space="preserve"> </w:t>
      </w:r>
      <w:r>
        <w:t xml:space="preserve">y desaparecen de las consultas normales. Esto responde a dos necesidades distintas:</w:t>
      </w:r>
    </w:p>
    <w:p>
      <w:pPr>
        <w:numPr>
          <w:ilvl w:val="0"/>
          <w:numId w:val="32"/>
        </w:numPr>
        <w:pStyle w:val="Compact"/>
      </w:pPr>
      <w:r>
        <w:rPr>
          <w:b/>
        </w:rPr>
        <w:t xml:space="preserve">Operativa: equivocarse no debe ser catastrófico.</w:t>
      </w:r>
      <w:r>
        <w:t xml:space="preserve"> </w:t>
      </w:r>
      <w:r>
        <w:t xml:space="preserve">Un administrador que borra una familia por error puede restaurarla (existen acciones de restauración para familias, miembros, administradores y medios) sin pérdida de datos ni re-invitaciones.</w:t>
      </w:r>
    </w:p>
    <w:p>
      <w:pPr>
        <w:numPr>
          <w:ilvl w:val="0"/>
          <w:numId w:val="32"/>
        </w:numPr>
        <w:pStyle w:val="Compact"/>
      </w:pPr>
      <w:r>
        <w:rPr>
          <w:b/>
        </w:rPr>
        <w:t xml:space="preserve">De trazabilidad: el pasado debe poder consultarse.</w:t>
      </w:r>
      <w:r>
        <w:t xml:space="preserve"> </w:t>
      </w:r>
      <w:r>
        <w:t xml:space="preserve">El caso más importante es el sorteo: la</w:t>
      </w:r>
      <w:r>
        <w:t xml:space="preserve"> </w:t>
      </w:r>
      <w:r>
        <w:rPr>
          <w:b/>
        </w:rPr>
        <w:t xml:space="preserve">invalidación</w:t>
      </w:r>
      <w:r>
        <w:t xml:space="preserve"> </w:t>
      </w:r>
      <w:r>
        <w:t xml:space="preserve">de una ejecución (acción excepcional de superadministrador, §17) usa borrado suave sobre los registros involucrados, de modo que la ejecución invalidada sigue existiendo —consultable con su historial completo— aunque ya no sea el resultado vigente. La auditoría (</w:t>
      </w:r>
      <w:r>
        <w:rPr>
          <w:rStyle w:val="VerbatimChar"/>
        </w:rPr>
        <w:t xml:space="preserve">lottery_audits</w:t>
      </w:r>
      <w:r>
        <w:t xml:space="preserve">) complementa esto con claves</w:t>
      </w:r>
      <w:r>
        <w:t xml:space="preserve"> </w:t>
      </w:r>
      <w:r>
        <w:rPr>
          <w:rStyle w:val="VerbatimChar"/>
        </w:rPr>
        <w:t xml:space="preserve">restrict</w:t>
      </w:r>
      <w:r>
        <w:t xml:space="preserve">: mientras exista un registro de auditoría, ni el proyecto ni el evento del sorteo pueden eliminarse de la base.</w:t>
      </w:r>
    </w:p>
    <w:p>
      <w:pPr>
        <w:pStyle w:val="FirstParagraph"/>
      </w:pPr>
      <w:r>
        <w:rPr>
          <w:b/>
        </w:rPr>
        <w:t xml:space="preserve">Migraciones.</w:t>
      </w:r>
      <w:r>
        <w:t xml:space="preserve"> </w:t>
      </w:r>
      <w:r>
        <w:t xml:space="preserve">El esquema completo está definido como una secuencia ordenada de migraciones de Laravel: cada cambio estructural es un archivo fechado con su transformación y su reversa. Esto convierte la estructura de la base en</w:t>
      </w:r>
      <w:r>
        <w:t xml:space="preserve"> </w:t>
      </w:r>
      <w:r>
        <w:rPr>
          <w:b/>
        </w:rPr>
        <w:t xml:space="preserve">código versionado</w:t>
      </w:r>
      <w:r>
        <w:t xml:space="preserve"> </w:t>
      </w:r>
      <w:r>
        <w:t xml:space="preserve">con las mismas garantías que el resto del proyecto —historial, revisión, reproducibilidad—: cualquier entorno (desarrollo, pruebas, producción) construye exactamente el mismo esquema ejecutando la misma secuencia, y el estado de la base en cualquier punto de la historia del proyecto es reconstruible.</w:t>
      </w:r>
    </w:p>
    <w:p>
      <w:pPr>
        <w:pStyle w:val="Heading3"/>
      </w:pPr>
      <w:bookmarkStart w:id="77" w:name="Xb208221cb1173df50a4683cb6268179a04e9a08"/>
      <w:r>
        <w:t xml:space="preserve">A.5 Glosario de recursos JSON / superficie de la API</w:t>
      </w:r>
      <w:bookmarkEnd w:id="77"/>
    </w:p>
    <w:p>
      <w:pPr>
        <w:pStyle w:val="FirstParagraph"/>
      </w:pPr>
      <w:r>
        <w:t xml:space="preserve">Los modelos anteriores no viajan al frontend tal cual: se exponen como recursos JSON (Sección 21). Cada modelo de dominio tiene su recurso homónimo en</w:t>
      </w:r>
      <w:r>
        <w:t xml:space="preserve"> </w:t>
      </w:r>
      <w:r>
        <w:rPr>
          <w:rStyle w:val="VerbatimChar"/>
        </w:rPr>
        <w:t xml:space="preserve">app/Http/Resources/</w:t>
      </w:r>
      <w:r>
        <w:t xml:space="preserve">:</w:t>
      </w:r>
      <w:r>
        <w:t xml:space="preserve"> </w:t>
      </w:r>
      <w:r>
        <w:rPr>
          <w:rStyle w:val="VerbatimChar"/>
        </w:rPr>
        <w:t xml:space="preserve">UserResource</w:t>
      </w:r>
      <w:r>
        <w:t xml:space="preserve"> </w:t>
      </w:r>
      <w:r>
        <w:t xml:space="preserve">(base, del que heredan</w:t>
      </w:r>
      <w:r>
        <w:t xml:space="preserve"> </w:t>
      </w:r>
      <w:r>
        <w:rPr>
          <w:rStyle w:val="VerbatimChar"/>
        </w:rPr>
        <w:t xml:space="preserve">AdminResource</w:t>
      </w:r>
      <w:r>
        <w:t xml:space="preserve"> </w:t>
      </w:r>
      <w:r>
        <w:t xml:space="preserve">y</w:t>
      </w:r>
      <w:r>
        <w:t xml:space="preserve"> </w:t>
      </w:r>
      <w:r>
        <w:rPr>
          <w:rStyle w:val="VerbatimChar"/>
        </w:rPr>
        <w:t xml:space="preserve">MemberResource</w:t>
      </w:r>
      <w:r>
        <w:t xml:space="preserve"> </w:t>
      </w:r>
      <w:r>
        <w:t xml:space="preserve">agregando sus campos propios),</w:t>
      </w:r>
      <w:r>
        <w:t xml:space="preserve"> </w:t>
      </w:r>
      <w:r>
        <w:rPr>
          <w:rStyle w:val="VerbatimChar"/>
        </w:rPr>
        <w:t xml:space="preserve">ProjectResource</w:t>
      </w:r>
      <w:r>
        <w:t xml:space="preserve">,</w:t>
      </w:r>
      <w:r>
        <w:t xml:space="preserve"> </w:t>
      </w:r>
      <w:r>
        <w:rPr>
          <w:rStyle w:val="VerbatimChar"/>
        </w:rPr>
        <w:t xml:space="preserve">FamilyResource</w:t>
      </w:r>
      <w:r>
        <w:t xml:space="preserve">,</w:t>
      </w:r>
      <w:r>
        <w:t xml:space="preserve"> </w:t>
      </w:r>
      <w:r>
        <w:rPr>
          <w:rStyle w:val="VerbatimChar"/>
        </w:rPr>
        <w:t xml:space="preserve">UnitResource</w:t>
      </w:r>
      <w:r>
        <w:t xml:space="preserve">,</w:t>
      </w:r>
      <w:r>
        <w:t xml:space="preserve"> </w:t>
      </w:r>
      <w:r>
        <w:rPr>
          <w:rStyle w:val="VerbatimChar"/>
        </w:rPr>
        <w:t xml:space="preserve">UnitTypeResource</w:t>
      </w:r>
      <w:r>
        <w:t xml:space="preserve">,</w:t>
      </w:r>
      <w:r>
        <w:t xml:space="preserve"> </w:t>
      </w:r>
      <w:r>
        <w:rPr>
          <w:rStyle w:val="VerbatimChar"/>
        </w:rPr>
        <w:t xml:space="preserve">EventResource</w:t>
      </w:r>
      <w:r>
        <w:t xml:space="preserve">,</w:t>
      </w:r>
      <w:r>
        <w:t xml:space="preserve"> </w:t>
      </w:r>
      <w:r>
        <w:rPr>
          <w:rStyle w:val="VerbatimChar"/>
        </w:rPr>
        <w:t xml:space="preserve">MediaResource</w:t>
      </w:r>
      <w:r>
        <w:t xml:space="preserve">,</w:t>
      </w:r>
      <w:r>
        <w:t xml:space="preserve"> </w:t>
      </w:r>
      <w:r>
        <w:rPr>
          <w:rStyle w:val="VerbatimChar"/>
        </w:rPr>
        <w:t xml:space="preserve">PlanResource</w:t>
      </w:r>
      <w:r>
        <w:t xml:space="preserve">,</w:t>
      </w:r>
      <w:r>
        <w:t xml:space="preserve"> </w:t>
      </w:r>
      <w:r>
        <w:rPr>
          <w:rStyle w:val="VerbatimChar"/>
        </w:rPr>
        <w:t xml:space="preserve">PlanItemResource</w:t>
      </w:r>
      <w:r>
        <w:t xml:space="preserve">,</w:t>
      </w:r>
      <w:r>
        <w:t xml:space="preserve"> </w:t>
      </w:r>
      <w:r>
        <w:rPr>
          <w:rStyle w:val="VerbatimChar"/>
        </w:rPr>
        <w:t xml:space="preserve">NotificationResource</w:t>
      </w:r>
      <w:r>
        <w:t xml:space="preserve">,</w:t>
      </w:r>
      <w:r>
        <w:t xml:space="preserve"> </w:t>
      </w:r>
      <w:r>
        <w:rPr>
          <w:rStyle w:val="VerbatimChar"/>
        </w:rPr>
        <w:t xml:space="preserve">LotteryAuditResource</w:t>
      </w:r>
      <w:r>
        <w:t xml:space="preserve"> </w:t>
      </w:r>
      <w:r>
        <w:t xml:space="preserve">y</w:t>
      </w:r>
      <w:r>
        <w:t xml:space="preserve"> </w:t>
      </w:r>
      <w:r>
        <w:rPr>
          <w:rStyle w:val="VerbatimChar"/>
        </w:rPr>
        <w:t xml:space="preserve">LogResource</w:t>
      </w:r>
      <w:r>
        <w:t xml:space="preserve">.</w:t>
      </w:r>
    </w:p>
    <w:p>
      <w:pPr>
        <w:pStyle w:val="BodyText"/>
      </w:pPr>
      <w:r>
        <w:t xml:space="preserve">Más útil que enumerar campo por campo —el código es autodescriptivo y cambiaría con él— es documentar los</w:t>
      </w:r>
      <w:r>
        <w:t xml:space="preserve"> </w:t>
      </w:r>
      <w:r>
        <w:rPr>
          <w:b/>
        </w:rPr>
        <w:t xml:space="preserve">patrones comunes</w:t>
      </w:r>
      <w:r>
        <w:t xml:space="preserve"> </w:t>
      </w:r>
      <w:r>
        <w:t xml:space="preserve">que todos los recursos siguen, sostenidos por los dos paquetes desarrollados en el marco de este trabajo (Sección 21):</w:t>
      </w:r>
    </w:p>
    <w:p>
      <w:pPr>
        <w:numPr>
          <w:ilvl w:val="0"/>
          <w:numId w:val="33"/>
        </w:numPr>
        <w:pStyle w:val="Compact"/>
      </w:pPr>
      <w:r>
        <w:rPr>
          <w:b/>
        </w:rPr>
        <w:t xml:space="preserve">Transformación automática.</w:t>
      </w:r>
      <w:r>
        <w:t xml:space="preserve"> </w:t>
      </w:r>
      <w:r>
        <w:t xml:space="preserve">Nunca se serializa a mano: los controladores devuelven modelos o colecciones y la conversión al recurso ocurre sola. Imposible</w:t>
      </w:r>
      <w:r>
        <w:t xml:space="preserve"> </w:t>
      </w:r>
      <w:r>
        <w:t xml:space="preserve">“</w:t>
      </w:r>
      <w:r>
        <w:t xml:space="preserve">olvidarse</w:t>
      </w:r>
      <w:r>
        <w:t xml:space="preserve">”</w:t>
      </w:r>
      <w:r>
        <w:t xml:space="preserve"> </w:t>
      </w:r>
      <w:r>
        <w:t xml:space="preserve">de usar el recurso y filtrar datos de más.</w:t>
      </w:r>
    </w:p>
    <w:p>
      <w:pPr>
        <w:numPr>
          <w:ilvl w:val="0"/>
          <w:numId w:val="33"/>
        </w:numPr>
        <w:pStyle w:val="Compact"/>
      </w:pPr>
      <w:r>
        <w:rPr>
          <w:b/>
        </w:rPr>
        <w:t xml:space="preserve">Subconjuntos por contexto</w:t>
      </w:r>
      <w:r>
        <w:t xml:space="preserve"> </w:t>
      </w:r>
      <w:r>
        <w:t xml:space="preserve">(</w:t>
      </w:r>
      <w:r>
        <w:rPr>
          <w:rStyle w:val="VerbatimChar"/>
        </w:rPr>
        <w:t xml:space="preserve">ResourceSubsets</w:t>
      </w:r>
      <w:r>
        <w:t xml:space="preserve">, de</w:t>
      </w:r>
      <w:r>
        <w:t xml:space="preserve"> </w:t>
      </w:r>
      <w:r>
        <w:rPr>
          <w:rStyle w:val="VerbatimChar"/>
        </w:rPr>
        <w:t xml:space="preserve">laravel-resource-tools</w:t>
      </w:r>
      <w:r>
        <w:t xml:space="preserve">): un mismo recurso puede exponer distintos niveles de detalle según el contexto (un listado no necesita lo que necesita una vista de detalle).</w:t>
      </w:r>
    </w:p>
    <w:p>
      <w:pPr>
        <w:numPr>
          <w:ilvl w:val="0"/>
          <w:numId w:val="33"/>
        </w:numPr>
        <w:pStyle w:val="Compact"/>
      </w:pPr>
      <w:r>
        <w:rPr>
          <w:b/>
        </w:rPr>
        <w:t xml:space="preserve">Permisos embebidos</w:t>
      </w:r>
      <w:r>
        <w:t xml:space="preserve"> </w:t>
      </w:r>
      <w:r>
        <w:t xml:space="preserve">(</w:t>
      </w:r>
      <w:r>
        <w:rPr>
          <w:rStyle w:val="VerbatimChar"/>
        </w:rPr>
        <w:t xml:space="preserve">WithResourceAbilities</w:t>
      </w:r>
      <w:r>
        <w:t xml:space="preserve">): cada recurso incluye una clave</w:t>
      </w:r>
      <w:r>
        <w:t xml:space="preserve"> </w:t>
      </w:r>
      <w:r>
        <w:rPr>
          <w:rStyle w:val="VerbatimChar"/>
        </w:rPr>
        <w:t xml:space="preserve">abilities</w:t>
      </w:r>
      <w:r>
        <w:t xml:space="preserve"> </w:t>
      </w:r>
      <w:r>
        <w:t xml:space="preserve">con lo que el usuario actual puede hacer sobre ese objeto (</w:t>
      </w:r>
      <w:r>
        <w:rPr>
          <w:rStyle w:val="VerbatimChar"/>
        </w:rPr>
        <w:t xml:space="preserve">view</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 evaluada contra las políticas del Apéndice B. Es la clave</w:t>
      </w:r>
      <w:r>
        <w:t xml:space="preserve"> </w:t>
      </w:r>
      <w:r>
        <w:rPr>
          <w:rStyle w:val="VerbatimChar"/>
        </w:rPr>
        <w:t xml:space="preserve">can</w:t>
      </w:r>
      <w:r>
        <w:t xml:space="preserve"> </w:t>
      </w:r>
      <w:r>
        <w:t xml:space="preserve">descrita en §20: la interfaz decide qué mostrar sin consultas adicionales y la decisión de permisos vive en un único lugar, el backend.</w:t>
      </w:r>
    </w:p>
    <w:p>
      <w:pPr>
        <w:numPr>
          <w:ilvl w:val="0"/>
          <w:numId w:val="33"/>
        </w:numPr>
        <w:pStyle w:val="Compact"/>
      </w:pPr>
      <w:r>
        <w:rPr>
          <w:b/>
        </w:rPr>
        <w:t xml:space="preserve">Relaciones sin consultas accidentales.</w:t>
      </w:r>
      <w:r>
        <w:t xml:space="preserve"> </w:t>
      </w:r>
      <w:r>
        <w:t xml:space="preserve">Las relaciones se incluyen solo si ya fueron cargadas (</w:t>
      </w:r>
      <w:r>
        <w:rPr>
          <w:rStyle w:val="VerbatimChar"/>
        </w:rPr>
        <w:t xml:space="preserve">whenLoaded</w:t>
      </w:r>
      <w:r>
        <w:t xml:space="preserve">, con el id como respaldo), y los conteos prefieren agregados precalculados; un recurso jamás dispara consultas N+1 por serializar.</w:t>
      </w:r>
    </w:p>
    <w:p>
      <w:pPr>
        <w:numPr>
          <w:ilvl w:val="0"/>
          <w:numId w:val="33"/>
        </w:numPr>
        <w:pStyle w:val="Compact"/>
      </w:pPr>
      <w:r>
        <w:rPr>
          <w:b/>
        </w:rPr>
        <w:t xml:space="preserve">Fechas amigables</w:t>
      </w:r>
      <w:r>
        <w:t xml:space="preserve"> </w:t>
      </w:r>
      <w:r>
        <w:t xml:space="preserve">(</w:t>
      </w:r>
      <w:r>
        <w:rPr>
          <w:rStyle w:val="VerbatimChar"/>
        </w:rPr>
        <w:t xml:space="preserve">created_ago</w:t>
      </w:r>
      <w:r>
        <w:t xml:space="preserve"> </w:t>
      </w:r>
      <w:r>
        <w:t xml:space="preserve">junto a</w:t>
      </w:r>
      <w:r>
        <w:t xml:space="preserve"> </w:t>
      </w:r>
      <w:r>
        <w:rPr>
          <w:rStyle w:val="VerbatimChar"/>
        </w:rPr>
        <w:t xml:space="preserve">created_at</w:t>
      </w:r>
      <w:r>
        <w:t xml:space="preserve">) y</w:t>
      </w:r>
      <w:r>
        <w:t xml:space="preserve"> </w:t>
      </w:r>
      <w:r>
        <w:rPr>
          <w:b/>
        </w:rPr>
        <w:t xml:space="preserve">datos sensibles condicionados</w:t>
      </w:r>
      <w:r>
        <w:t xml:space="preserve"> </w:t>
      </w:r>
      <w:r>
        <w:t xml:space="preserve">al rol del solicitante.</w:t>
      </w:r>
    </w:p>
    <w:p>
      <w:r>
        <w:pict>
          <v:rect style="width:0;height:1.5pt" o:hralign="center" o:hrstd="t" o:hr="t"/>
        </w:pict>
      </w:r>
    </w:p>
    <w:p>
      <w:pPr>
        <w:pStyle w:val="Heading2"/>
        <w:pageBreakBefore/>
      </w:pPr>
      <w:bookmarkStart w:id="78" w:name="X511a0f79f60be37b6fcb40657aaead54be123c7"/>
      <w:r>
        <w:t xml:space="preserve">Apéndice B — Autenticación, roles y permisos</w:t>
      </w:r>
      <w:bookmarkEnd w:id="78"/>
    </w:p>
    <w:p>
      <w:pPr>
        <w:pStyle w:val="Heading3"/>
      </w:pPr>
      <w:bookmarkStart w:id="79" w:name="b.1-autenticación"/>
      <w:r>
        <w:t xml:space="preserve">B.1 Autenticación</w:t>
      </w:r>
      <w:bookmarkEnd w:id="79"/>
    </w:p>
    <w:p>
      <w:pPr>
        <w:pStyle w:val="FirstParagraph"/>
      </w:pPr>
      <w:r>
        <w:rPr>
          <w:b/>
        </w:rPr>
        <w:t xml:space="preserve">Mecanismo.</w:t>
      </w:r>
      <w:r>
        <w:t xml:space="preserve"> </w:t>
      </w:r>
      <w:r>
        <w:t xml:space="preserve">La autenticación usa</w:t>
      </w:r>
      <w:r>
        <w:t xml:space="preserve"> </w:t>
      </w:r>
      <w:r>
        <w:rPr>
          <w:b/>
        </w:rPr>
        <w:t xml:space="preserve">Laravel Sanctum</w:t>
      </w:r>
      <w:r>
        <w:t xml:space="preserve"> </w:t>
      </w:r>
      <w:r>
        <w:t xml:space="preserve">en su modo de</w:t>
      </w:r>
      <w:r>
        <w:t xml:space="preserve"> </w:t>
      </w:r>
      <w:r>
        <w:rPr>
          <w:i/>
        </w:rPr>
        <w:t xml:space="preserve">SPA stateful</w:t>
      </w:r>
      <w:r>
        <w:t xml:space="preserve">: sesión clásica de cookies con protección CSRF, sin tokens que almacenar en el cliente. Es la opción natural para una aplicación monolítica servida desde el mismo dominio (Sección 5), y la más segura por defecto: la cookie es</w:t>
      </w:r>
      <w:r>
        <w:t xml:space="preserve"> </w:t>
      </w:r>
      <w:r>
        <w:rPr>
          <w:rStyle w:val="VerbatimChar"/>
        </w:rPr>
        <w:t xml:space="preserve">HttpOnly</w:t>
      </w:r>
      <w:r>
        <w:t xml:space="preserve"> </w:t>
      </w:r>
      <w:r>
        <w:t xml:space="preserve">(inaccesible para JavaScript) y el navegador la gestiona solo.</w:t>
      </w:r>
    </w:p>
    <w:p>
      <w:pPr>
        <w:pStyle w:val="BodyText"/>
      </w:pPr>
      <w:r>
        <w:rPr>
          <w:b/>
        </w:rPr>
        <w:t xml:space="preserve">Registro únicamente por invitación.</w:t>
      </w:r>
      <w:r>
        <w:t xml:space="preserve"> </w:t>
      </w:r>
      <w:r>
        <w:t xml:space="preserve">No existe ruta pública de registro: las únicas pantallas para visitantes son el inicio de sesión y el restablecimiento de contraseña. Una cuenta nace cuando alguien con permiso la crea e invita: los administradores crean familias e invitan a sus integrantes, y cada integrante puede a su vez invitar a otros miembros de su propia familia (nunca de otras). El invitado recibe un correo con un enlace para completar su registro —establecer su contraseña y datos personales—, momento en el que se marca</w:t>
      </w:r>
      <w:r>
        <w:t xml:space="preserve"> </w:t>
      </w:r>
      <w:r>
        <w:rPr>
          <w:rStyle w:val="VerbatimChar"/>
        </w:rPr>
        <w:t xml:space="preserve">invitation_accepted_at</w:t>
      </w:r>
      <w:r>
        <w:t xml:space="preserve">. Este diseño cierra la puerta al registro masivo de cuentas y refleja la realidad del dominio: en una cooperativa se sabe quiénes son los socios.</w:t>
      </w:r>
    </w:p>
    <w:p>
      <w:pPr>
        <w:pStyle w:val="BodyText"/>
      </w:pPr>
      <w:r>
        <w:rPr>
          <w:b/>
        </w:rPr>
        <w:t xml:space="preserve">Ciclo de la cuenta.</w:t>
      </w:r>
      <w:r>
        <w:t xml:space="preserve"> </w:t>
      </w:r>
      <w:r>
        <w:t xml:space="preserve">El restablecimiento de contraseña sigue el flujo estándar de enlace firmado por correo. El cambio de dirección de correo es</w:t>
      </w:r>
      <w:r>
        <w:t xml:space="preserve"> </w:t>
      </w:r>
      <w:r>
        <w:rPr>
          <w:i/>
        </w:rPr>
        <w:t xml:space="preserve">verificado</w:t>
      </w:r>
      <w:r>
        <w:t xml:space="preserve">: la nueva dirección se guarda aparte (</w:t>
      </w:r>
      <w:r>
        <w:rPr>
          <w:rStyle w:val="VerbatimChar"/>
        </w:rPr>
        <w:t xml:space="preserve">new_email</w:t>
      </w:r>
      <w:r>
        <w:t xml:space="preserve">) y no sustituye a la actual hasta confirmarse desde el enlace enviado, de modo que un error de tipeo o un intento de apropiación no dejan la cuenta inaccesible.</w:t>
      </w:r>
    </w:p>
    <w:p>
      <w:pPr>
        <w:pStyle w:val="Heading3"/>
      </w:pPr>
      <w:bookmarkStart w:id="80" w:name="b.2-matriz-de-roles-y-permisos"/>
      <w:r>
        <w:t xml:space="preserve">B.2 Matriz de roles y permisos</w:t>
      </w:r>
      <w:bookmarkEnd w:id="80"/>
    </w:p>
    <w:p>
      <w:pPr>
        <w:pStyle w:val="FirstParagraph"/>
      </w:pPr>
      <w:r>
        <w:t xml:space="preserve">La autorización se decide en las</w:t>
      </w:r>
      <w:r>
        <w:t xml:space="preserve"> </w:t>
      </w:r>
      <w:r>
        <w:rPr>
          <w:b/>
        </w:rPr>
        <w:t xml:space="preserve">políticas</w:t>
      </w:r>
      <w:r>
        <w:t xml:space="preserve"> </w:t>
      </w:r>
      <w:r>
        <w:t xml:space="preserve">(</w:t>
      </w:r>
      <w:r>
        <w:rPr>
          <w:rStyle w:val="VerbatimChar"/>
        </w:rPr>
        <w:t xml:space="preserve">app/Policies/</w:t>
      </w:r>
      <w:r>
        <w:t xml:space="preserve">, una por modelo; §20). Dos reglas estructurales simplifican todo lo demás:</w:t>
      </w:r>
    </w:p>
    <w:p>
      <w:pPr>
        <w:numPr>
          <w:ilvl w:val="0"/>
          <w:numId w:val="34"/>
        </w:numPr>
        <w:pStyle w:val="Compact"/>
      </w:pPr>
      <w:r>
        <w:rPr>
          <w:b/>
        </w:rPr>
        <w:t xml:space="preserve">El superadministrador pasa todo.</w:t>
      </w:r>
      <w:r>
        <w:t xml:space="preserve"> </w:t>
      </w:r>
      <w:r>
        <w:t xml:space="preserve">Un</w:t>
      </w:r>
      <w:r>
        <w:t xml:space="preserve"> </w:t>
      </w:r>
      <w:r>
        <w:rPr>
          <w:rStyle w:val="VerbatimChar"/>
        </w:rPr>
        <w:t xml:space="preserve">Gate::before</w:t>
      </w:r>
      <w:r>
        <w:t xml:space="preserve"> </w:t>
      </w:r>
      <w:r>
        <w:t xml:space="preserve">global le concede cualquier acción, por lo que las políticas solo razonan sobre administradores y cooperativistas. (Excepción puntual: donde</w:t>
      </w:r>
      <w:r>
        <w:t xml:space="preserve"> </w:t>
      </w:r>
      <w:r>
        <w:t xml:space="preserve">“</w:t>
      </w:r>
      <w:r>
        <w:t xml:space="preserve">superadmin</w:t>
      </w:r>
      <w:r>
        <w:t xml:space="preserve"> </w:t>
      </w:r>
      <w:r>
        <w:rPr>
          <w:b/>
        </w:rPr>
        <w:t xml:space="preserve">o</w:t>
      </w:r>
      <w:r>
        <w:t xml:space="preserve"> </w:t>
      </w:r>
      <w:r>
        <w:t xml:space="preserve">uno mismo</w:t>
      </w:r>
      <w:r>
        <w:t xml:space="preserve">”</w:t>
      </w:r>
      <w:r>
        <w:t xml:space="preserve"> </w:t>
      </w:r>
      <w:r>
        <w:t xml:space="preserve">es la regla —editar administradores—, la política lo chequea explícitamente.)</w:t>
      </w:r>
    </w:p>
    <w:p>
      <w:pPr>
        <w:numPr>
          <w:ilvl w:val="0"/>
          <w:numId w:val="34"/>
        </w:numPr>
        <w:pStyle w:val="Compact"/>
      </w:pPr>
      <w:r>
        <w:rPr>
          <w:b/>
        </w:rPr>
        <w:t xml:space="preserve">El contexto de proyecto se valida aparte.</w:t>
      </w:r>
      <w:r>
        <w:t xml:space="preserve"> </w:t>
      </w:r>
      <w:r>
        <w:t xml:space="preserve">Como usuario↔proyecto es muchos-a-muchos, la restricción</w:t>
      </w:r>
      <w:r>
        <w:t xml:space="preserve"> </w:t>
      </w:r>
      <w:r>
        <w:t xml:space="preserve">“</w:t>
      </w:r>
      <w:r>
        <w:t xml:space="preserve">deben compartir proyecto</w:t>
      </w:r>
      <w:r>
        <w:t xml:space="preserve">”</w:t>
      </w:r>
      <w:r>
        <w:t xml:space="preserve"> </w:t>
      </w:r>
      <w:r>
        <w:t xml:space="preserve">se aplica en los</w:t>
      </w:r>
      <w:r>
        <w:t xml:space="preserve"> </w:t>
      </w:r>
      <w:r>
        <w:rPr>
          <w:i/>
        </w:rPr>
        <w:t xml:space="preserve">form requests</w:t>
      </w:r>
      <w:r>
        <w:t xml:space="preserve"> </w:t>
      </w:r>
      <w:r>
        <w:t xml:space="preserve">(trait</w:t>
      </w:r>
      <w:r>
        <w:t xml:space="preserve"> </w:t>
      </w:r>
      <w:r>
        <w:rPr>
          <w:rStyle w:val="VerbatimChar"/>
        </w:rPr>
        <w:t xml:space="preserve">OverlappingProjectsConstraint</w:t>
      </w:r>
      <w:r>
        <w:t xml:space="preserve">), evitando consultas N+1; y</w:t>
      </w:r>
      <w:r>
        <w:t xml:space="preserve"> </w:t>
      </w:r>
      <w:r>
        <w:rPr>
          <w:rStyle w:val="VerbatimChar"/>
        </w:rPr>
        <w:t xml:space="preserve">ProjectScopedRequest</w:t>
      </w:r>
      <w:r>
        <w:t xml:space="preserve"> </w:t>
      </w:r>
      <w:r>
        <w:t xml:space="preserve">garantiza la coherencia entre el proyecto actual y el recurso pedido.</w:t>
      </w:r>
    </w:p>
    <w:p>
      <w:pPr>
        <w:pStyle w:val="FirstParagraph"/>
      </w:pPr>
      <w:r>
        <w:t xml:space="preserve">La matriz resultante, por recurso y acción (el superadministrador puede todo; se omite):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Recurso</w:t>
            </w:r>
          </w:p>
        </w:tc>
        <w:tc>
          <w:tcPr>
            <w:tcBorders>
              <w:bottom w:val="single"/>
            </w:tcBorders>
            <w:vAlign w:val="bottom"/>
          </w:tcPr>
          <w:p>
            <w:pPr>
              <w:pStyle w:val="Compact"/>
              <w:jc w:val="left"/>
            </w:pPr>
            <w:r>
              <w:t xml:space="preserve">Ver</w:t>
            </w:r>
          </w:p>
        </w:tc>
        <w:tc>
          <w:tcPr>
            <w:tcBorders>
              <w:bottom w:val="single"/>
            </w:tcBorders>
            <w:vAlign w:val="bottom"/>
          </w:tcPr>
          <w:p>
            <w:pPr>
              <w:pStyle w:val="Compact"/>
              <w:jc w:val="left"/>
            </w:pPr>
            <w:r>
              <w:t xml:space="preserve">Crear</w:t>
            </w:r>
          </w:p>
        </w:tc>
        <w:tc>
          <w:tcPr>
            <w:tcBorders>
              <w:bottom w:val="single"/>
            </w:tcBorders>
            <w:vAlign w:val="bottom"/>
          </w:tcPr>
          <w:p>
            <w:pPr>
              <w:pStyle w:val="Compact"/>
              <w:jc w:val="left"/>
            </w:pPr>
            <w:r>
              <w:t xml:space="preserve">Editar</w:t>
            </w:r>
          </w:p>
        </w:tc>
        <w:tc>
          <w:tcPr>
            <w:tcBorders>
              <w:bottom w:val="single"/>
            </w:tcBorders>
            <w:vAlign w:val="bottom"/>
          </w:tcPr>
          <w:p>
            <w:pPr>
              <w:pStyle w:val="Compact"/>
              <w:jc w:val="left"/>
            </w:pPr>
            <w:r>
              <w:t xml:space="preserve">Eliminar</w:t>
            </w:r>
          </w:p>
        </w:tc>
        <w:tc>
          <w:tcPr>
            <w:tcBorders>
              <w:bottom w:val="single"/>
            </w:tcBorders>
            <w:vAlign w:val="bottom"/>
          </w:tcPr>
          <w:p>
            <w:pPr>
              <w:pStyle w:val="Compact"/>
              <w:jc w:val="left"/>
            </w:pPr>
            <w:r>
              <w:t xml:space="preserve">Restaurar</w:t>
            </w:r>
          </w:p>
        </w:tc>
      </w:tr>
      <w:tr>
        <w:tc>
          <w:p>
            <w:pPr>
              <w:pStyle w:val="Compact"/>
              <w:jc w:val="left"/>
            </w:pPr>
            <w:r>
              <w:t xml:space="preserve">Proyecto</w:t>
            </w:r>
          </w:p>
        </w:tc>
        <w:tc>
          <w:p>
            <w:pPr>
              <w:pStyle w:val="Compact"/>
              <w:jc w:val="left"/>
            </w:pPr>
            <w:r>
              <w:t xml:space="preserve">admin que lo gestiona</w:t>
            </w:r>
          </w:p>
        </w:tc>
        <w:tc>
          <w:p>
            <w:pPr>
              <w:pStyle w:val="Compact"/>
              <w:jc w:val="left"/>
            </w:pPr>
            <w:r>
              <w:t xml:space="preserve">— (solo superadmin)</w:t>
            </w:r>
          </w:p>
        </w:tc>
        <w:tc>
          <w:p>
            <w:pPr>
              <w:pStyle w:val="Compact"/>
              <w:jc w:val="left"/>
            </w:pPr>
            <w:r>
              <w:t xml:space="preserve">admin que lo gestiona</w:t>
            </w:r>
          </w:p>
        </w:tc>
        <w:tc>
          <w:p>
            <w:pPr>
              <w:pStyle w:val="Compact"/>
              <w:jc w:val="left"/>
            </w:pPr>
            <w:r>
              <w:t xml:space="preserve">admin que lo gestiona</w:t>
            </w:r>
          </w:p>
        </w:tc>
        <w:tc>
          <w:p>
            <w:pPr>
              <w:pStyle w:val="Compact"/>
              <w:jc w:val="left"/>
            </w:pPr>
            <w:r>
              <w:t xml:space="preserve">admin que lo gestiona</w:t>
            </w:r>
          </w:p>
        </w:tc>
      </w:tr>
      <w:tr>
        <w:tc>
          <w:p>
            <w:pPr>
              <w:pStyle w:val="Compact"/>
              <w:jc w:val="left"/>
            </w:pPr>
            <w:r>
              <w:t xml:space="preserve">Familia</w:t>
            </w:r>
          </w:p>
        </w:tc>
        <w:tc>
          <w:p>
            <w:pPr>
              <w:pStyle w:val="Compact"/>
              <w:jc w:val="left"/>
            </w:pPr>
            <w:r>
              <w:t xml:space="preserve">mismo proyecto</w:t>
            </w:r>
          </w:p>
        </w:tc>
        <w:tc>
          <w:p>
            <w:pPr>
              <w:pStyle w:val="Compact"/>
              <w:jc w:val="left"/>
            </w:pPr>
            <w:r>
              <w:t xml:space="preserve">admins</w:t>
            </w:r>
          </w:p>
        </w:tc>
        <w:tc>
          <w:p>
            <w:pPr>
              <w:pStyle w:val="Compact"/>
              <w:jc w:val="left"/>
            </w:pPr>
            <w:r>
              <w:t xml:space="preserve">su propia familia, o admin que gestiona</w:t>
            </w:r>
          </w:p>
        </w:tc>
        <w:tc>
          <w:p>
            <w:pPr>
              <w:pStyle w:val="Compact"/>
              <w:jc w:val="left"/>
            </w:pPr>
            <w:r>
              <w:t xml:space="preserve">admin que gestiona</w:t>
            </w:r>
          </w:p>
        </w:tc>
        <w:tc>
          <w:p>
            <w:pPr>
              <w:pStyle w:val="Compact"/>
              <w:jc w:val="left"/>
            </w:pPr>
            <w:r>
              <w:t xml:space="preserve">admin que gestiona</w:t>
            </w:r>
          </w:p>
        </w:tc>
      </w:tr>
      <w:tr>
        <w:tc>
          <w:p>
            <w:pPr>
              <w:pStyle w:val="Compact"/>
              <w:jc w:val="left"/>
            </w:pPr>
            <w:r>
              <w:t xml:space="preserve">Miembro</w:t>
            </w:r>
          </w:p>
        </w:tc>
        <w:tc>
          <w:p>
            <w:pPr>
              <w:pStyle w:val="Compact"/>
              <w:jc w:val="left"/>
            </w:pPr>
            <w:r>
              <w:t xml:space="preserve">proyectos compartidos</w:t>
            </w:r>
          </w:p>
        </w:tc>
        <w:tc>
          <w:p>
            <w:pPr>
              <w:pStyle w:val="Compact"/>
              <w:jc w:val="left"/>
            </w:pPr>
            <w:r>
              <w:t xml:space="preserve">cualquiera¹</w:t>
            </w:r>
          </w:p>
        </w:tc>
        <w:tc>
          <w:p>
            <w:pPr>
              <w:pStyle w:val="Compact"/>
              <w:jc w:val="left"/>
            </w:pPr>
            <w:r>
              <w:t xml:space="preserve">él mismo, o admin que gestiona</w:t>
            </w:r>
          </w:p>
        </w:tc>
        <w:tc>
          <w:p>
            <w:pPr>
              <w:pStyle w:val="Compact"/>
              <w:jc w:val="left"/>
            </w:pPr>
            <w:r>
              <w:t xml:space="preserve">él mismo, o admin que gestiona</w:t>
            </w:r>
          </w:p>
        </w:tc>
        <w:tc>
          <w:p>
            <w:pPr>
              <w:pStyle w:val="Compact"/>
              <w:jc w:val="left"/>
            </w:pPr>
            <w:r>
              <w:t xml:space="preserve">admin que gestiona</w:t>
            </w:r>
          </w:p>
        </w:tc>
      </w:tr>
      <w:tr>
        <w:tc>
          <w:p>
            <w:pPr>
              <w:pStyle w:val="Compact"/>
              <w:jc w:val="left"/>
            </w:pPr>
            <w:r>
              <w:t xml:space="preserve">Administrador</w:t>
            </w:r>
          </w:p>
        </w:tc>
        <w:tc>
          <w:p>
            <w:pPr>
              <w:pStyle w:val="Compact"/>
              <w:jc w:val="left"/>
            </w:pPr>
            <w:r>
              <w:t xml:space="preserve">admins; members, los de su proyecto</w:t>
            </w:r>
          </w:p>
        </w:tc>
        <w:tc>
          <w:p>
            <w:pPr>
              <w:pStyle w:val="Compact"/>
              <w:jc w:val="left"/>
            </w:pPr>
            <w:r>
              <w:t xml:space="preserve">admins</w:t>
            </w:r>
          </w:p>
        </w:tc>
        <w:tc>
          <w:p>
            <w:pPr>
              <w:pStyle w:val="Compact"/>
              <w:jc w:val="left"/>
            </w:pPr>
            <w:r>
              <w:t xml:space="preserve">superadmin o él mismo</w:t>
            </w:r>
          </w:p>
        </w:tc>
        <w:tc>
          <w:p>
            <w:pPr>
              <w:pStyle w:val="Compact"/>
              <w:jc w:val="left"/>
            </w:pPr>
            <w:r>
              <w:t xml:space="preserve">superadmin o él mismo</w:t>
            </w:r>
          </w:p>
        </w:tc>
        <w:tc>
          <w:p>
            <w:pPr>
              <w:pStyle w:val="Compact"/>
              <w:jc w:val="left"/>
            </w:pPr>
            <w:r>
              <w:t xml:space="preserve">— (solo superadmin)</w:t>
            </w:r>
          </w:p>
        </w:tc>
      </w:tr>
      <w:tr>
        <w:tc>
          <w:p>
            <w:pPr>
              <w:pStyle w:val="Compact"/>
              <w:jc w:val="left"/>
            </w:pPr>
            <w:r>
              <w:t xml:space="preserve">Unidad</w:t>
            </w:r>
          </w:p>
        </w:tc>
        <w:tc>
          <w:p>
            <w:pPr>
              <w:pStyle w:val="Compact"/>
              <w:jc w:val="left"/>
            </w:pPr>
            <w:r>
              <w:t xml:space="preserve">cualquiera</w:t>
            </w:r>
          </w:p>
        </w:tc>
        <w:tc>
          <w:p>
            <w:pPr>
              <w:pStyle w:val="Compact"/>
              <w:jc w:val="left"/>
            </w:pPr>
            <w:r>
              <w:t xml:space="preserve">admins</w:t>
            </w:r>
          </w:p>
        </w:tc>
        <w:tc>
          <w:p>
            <w:pPr>
              <w:pStyle w:val="Compact"/>
              <w:jc w:val="left"/>
            </w:pPr>
            <w:r>
              <w:t xml:space="preserve">admin que gestiona</w:t>
            </w:r>
          </w:p>
        </w:tc>
        <w:tc>
          <w:p>
            <w:pPr>
              <w:pStyle w:val="Compact"/>
              <w:jc w:val="left"/>
            </w:pPr>
            <w:r>
              <w:t xml:space="preserve">admin que gestiona</w:t>
            </w:r>
          </w:p>
        </w:tc>
        <w:tc>
          <w:p>
            <w:pPr>
              <w:pStyle w:val="Compact"/>
              <w:jc w:val="left"/>
            </w:pPr>
            <w:r>
              <w:t xml:space="preserve">admin que gestiona</w:t>
            </w:r>
          </w:p>
        </w:tc>
      </w:tr>
      <w:tr>
        <w:tc>
          <w:p>
            <w:pPr>
              <w:pStyle w:val="Compact"/>
              <w:jc w:val="left"/>
            </w:pPr>
            <w:r>
              <w:t xml:space="preserve">Tipo de unidad</w:t>
            </w:r>
          </w:p>
        </w:tc>
        <w:tc>
          <w:p>
            <w:pPr>
              <w:pStyle w:val="Compact"/>
              <w:jc w:val="left"/>
            </w:pPr>
            <w:r>
              <w:t xml:space="preserve">cualquiera</w:t>
            </w:r>
          </w:p>
        </w:tc>
        <w:tc>
          <w:p>
            <w:pPr>
              <w:pStyle w:val="Compact"/>
              <w:jc w:val="left"/>
            </w:pPr>
            <w:r>
              <w:t xml:space="preserve">admins</w:t>
            </w:r>
          </w:p>
        </w:tc>
        <w:tc>
          <w:p>
            <w:pPr>
              <w:pStyle w:val="Compact"/>
              <w:jc w:val="left"/>
            </w:pPr>
            <w:r>
              <w:t xml:space="preserve">admins</w:t>
            </w:r>
          </w:p>
        </w:tc>
        <w:tc>
          <w:p>
            <w:pPr>
              <w:pStyle w:val="Compact"/>
              <w:jc w:val="left"/>
            </w:pPr>
            <w:r>
              <w:t xml:space="preserve">admins</w:t>
            </w:r>
          </w:p>
        </w:tc>
        <w:tc>
          <w:p>
            <w:pPr>
              <w:pStyle w:val="Compact"/>
              <w:jc w:val="left"/>
            </w:pPr>
            <w:r>
              <w:t xml:space="preserve">admins</w:t>
            </w:r>
          </w:p>
        </w:tc>
      </w:tr>
      <w:tr>
        <w:tc>
          <w:p>
            <w:pPr>
              <w:pStyle w:val="Compact"/>
              <w:jc w:val="left"/>
            </w:pPr>
            <w:r>
              <w:t xml:space="preserve">Evento</w:t>
            </w:r>
          </w:p>
        </w:tc>
        <w:tc>
          <w:p>
            <w:pPr>
              <w:pStyle w:val="Compact"/>
              <w:jc w:val="left"/>
            </w:pPr>
            <w:r>
              <w:t xml:space="preserve">publicados; admins, todos</w:t>
            </w:r>
          </w:p>
        </w:tc>
        <w:tc>
          <w:p>
            <w:pPr>
              <w:pStyle w:val="Compact"/>
              <w:jc w:val="left"/>
            </w:pPr>
            <w:r>
              <w:t xml:space="preserve">admins</w:t>
            </w:r>
          </w:p>
        </w:tc>
        <w:tc>
          <w:p>
            <w:pPr>
              <w:pStyle w:val="Compact"/>
              <w:jc w:val="left"/>
            </w:pPr>
            <w:r>
              <w:t xml:space="preserve">admins²</w:t>
            </w:r>
          </w:p>
        </w:tc>
        <w:tc>
          <w:p>
            <w:pPr>
              <w:pStyle w:val="Compact"/>
              <w:jc w:val="left"/>
            </w:pPr>
            <w:r>
              <w:t xml:space="preserve">admins²</w:t>
            </w:r>
          </w:p>
        </w:tc>
        <w:tc>
          <w:p>
            <w:pPr>
              <w:pStyle w:val="Compact"/>
              <w:jc w:val="left"/>
            </w:pPr>
            <w:r>
              <w:t xml:space="preserve">admins</w:t>
            </w:r>
          </w:p>
        </w:tc>
      </w:tr>
      <w:tr>
        <w:tc>
          <w:p>
            <w:pPr>
              <w:pStyle w:val="Compact"/>
              <w:jc w:val="left"/>
            </w:pPr>
            <w:r>
              <w:t xml:space="preserve">Medios</w:t>
            </w:r>
          </w:p>
        </w:tc>
        <w:tc>
          <w:p>
            <w:pPr>
              <w:pStyle w:val="Compact"/>
              <w:jc w:val="left"/>
            </w:pPr>
            <w:r>
              <w:t xml:space="preserve">cualquiera</w:t>
            </w:r>
          </w:p>
        </w:tc>
        <w:tc>
          <w:p>
            <w:pPr>
              <w:pStyle w:val="Compact"/>
              <w:jc w:val="left"/>
            </w:pPr>
            <w:r>
              <w:t xml:space="preserve">cualquiera</w:t>
            </w:r>
          </w:p>
        </w:tc>
        <w:tc>
          <w:p>
            <w:pPr>
              <w:pStyle w:val="Compact"/>
              <w:jc w:val="left"/>
            </w:pPr>
            <w:r>
              <w:t xml:space="preserve">su dueño³</w:t>
            </w:r>
          </w:p>
        </w:tc>
        <w:tc>
          <w:p>
            <w:pPr>
              <w:pStyle w:val="Compact"/>
              <w:jc w:val="left"/>
            </w:pPr>
            <w:r>
              <w:t xml:space="preserve">su dueño o admin</w:t>
            </w:r>
          </w:p>
        </w:tc>
        <w:tc>
          <w:p>
            <w:pPr>
              <w:pStyle w:val="Compact"/>
              <w:jc w:val="left"/>
            </w:pPr>
            <w:r>
              <w:t xml:space="preserve">su dueño o admin</w:t>
            </w:r>
          </w:p>
        </w:tc>
      </w:tr>
      <w:tr>
        <w:tc>
          <w:p>
            <w:pPr>
              <w:pStyle w:val="Compact"/>
              <w:jc w:val="left"/>
            </w:pPr>
            <w:r>
              <w:t xml:space="preserve">Plano</w:t>
            </w:r>
          </w:p>
        </w:tc>
        <w:tc>
          <w:p>
            <w:pPr>
              <w:pStyle w:val="Compact"/>
              <w:jc w:val="left"/>
            </w:pPr>
            <w:r>
              <w:t xml:space="preserve">cualquiera</w:t>
            </w:r>
          </w:p>
        </w:tc>
        <w:tc>
          <w:p>
            <w:pPr>
              <w:pStyle w:val="Compact"/>
              <w:jc w:val="left"/>
            </w:pPr>
            <w:r>
              <w:t xml:space="preserve">— (automático⁴)</w:t>
            </w:r>
          </w:p>
        </w:tc>
        <w:tc>
          <w:p>
            <w:pPr>
              <w:pStyle w:val="Compact"/>
              <w:jc w:val="left"/>
            </w:pPr>
            <w:r>
              <w:t xml:space="preserve">admins</w:t>
            </w:r>
          </w:p>
        </w:tc>
        <w:tc>
          <w:p>
            <w:pPr>
              <w:pStyle w:val="Compact"/>
              <w:jc w:val="left"/>
            </w:pPr>
            <w:r>
              <w:t xml:space="preserve">— (automático⁴)</w:t>
            </w:r>
          </w:p>
        </w:tc>
        <w:tc>
          <w:p>
            <w:pPr>
              <w:pStyle w:val="Compact"/>
              <w:jc w:val="left"/>
            </w:pPr>
            <w:r>
              <w:t xml:space="preserve">—</w:t>
            </w:r>
          </w:p>
        </w:tc>
      </w:tr>
      <w:tr>
        <w:tc>
          <w:p>
            <w:pPr>
              <w:pStyle w:val="Compact"/>
              <w:jc w:val="left"/>
            </w:pPr>
            <w:r>
              <w:t xml:space="preserve">Notificación</w:t>
            </w:r>
          </w:p>
        </w:tc>
        <w:tc>
          <w:p>
            <w:pPr>
              <w:pStyle w:val="Compact"/>
              <w:jc w:val="left"/>
            </w:pPr>
            <w:r>
              <w:t xml:space="preserve">destinatario⁵</w:t>
            </w:r>
          </w:p>
        </w:tc>
        <w:tc>
          <w:p>
            <w:pPr>
              <w:pStyle w:val="Compact"/>
              <w:jc w:val="left"/>
            </w:pPr>
            <w:r>
              <w:t xml:space="preserve">— (las crea el sistema)</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Bitácora (logs)</w:t>
            </w:r>
          </w:p>
        </w:tc>
        <w:tc>
          <w:p>
            <w:pPr>
              <w:pStyle w:val="Compact"/>
              <w:jc w:val="left"/>
            </w:pPr>
            <w:r>
              <w:t xml:space="preserve">cualquiera</w:t>
            </w:r>
          </w:p>
        </w:tc>
        <w:tc>
          <w:p>
            <w:pPr>
              <w:pStyle w:val="Compact"/>
              <w:jc w:val="left"/>
            </w:pPr>
            <w:r>
              <w:t xml:space="preserve">— (la crea el sistema)</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t xml:space="preserve">¹ La creación real queda acotada por el flujo de invitación (B.1): solo se invita a miembros de la propia familia, o siendo admin.</w:t>
      </w:r>
      <w:r>
        <w:t xml:space="preserve"> </w:t>
      </w:r>
      <w:r>
        <w:t xml:space="preserve">² El evento del sorteo es especial: lo crea el sistema con el proyecto, no puede eliminarse, y una vez ejecutado (despublicado) queda bloqueado; el admin solo edita su fecha y descripción mientras está publicado (§17).</w:t>
      </w:r>
      <w:r>
        <w:t xml:space="preserve"> </w:t>
      </w:r>
      <w:r>
        <w:t xml:space="preserve">³ Los archivos son inmutables una vez subidos:</w:t>
      </w:r>
      <w:r>
        <w:t xml:space="preserve"> </w:t>
      </w:r>
      <w:r>
        <w:t xml:space="preserve">“</w:t>
      </w:r>
      <w:r>
        <w:t xml:space="preserve">editar</w:t>
      </w:r>
      <w:r>
        <w:t xml:space="preserve">”</w:t>
      </w:r>
      <w:r>
        <w:t xml:space="preserve"> </w:t>
      </w:r>
      <w:r>
        <w:t xml:space="preserve">un medio permite cambiar solo su descripción.</w:t>
      </w:r>
      <w:r>
        <w:t xml:space="preserve"> </w:t>
      </w:r>
      <w:r>
        <w:t xml:space="preserve">⁴ El plano se crea automáticamente con el proyecto (uno por proyecto) y no se elimina; los admins editan su contenido.</w:t>
      </w:r>
      <w:r>
        <w:t xml:space="preserve"> </w:t>
      </w:r>
      <w:r>
        <w:t xml:space="preserve">⁵ Privadas: solo el destinatario. De proyecto: quienes acceden a ese proyecto. Globales: reservadas a admins de múltiples proyectos.</w:t>
      </w:r>
    </w:p>
    <w:p>
      <w:pPr>
        <w:pStyle w:val="BodyText"/>
      </w:pPr>
      <w:r>
        <w:t xml:space="preserve">Los permisos que esta matriz define son exactamente los que viajan al frontend en la clave</w:t>
      </w:r>
      <w:r>
        <w:t xml:space="preserve"> </w:t>
      </w:r>
      <w:r>
        <w:rPr>
          <w:rStyle w:val="VerbatimChar"/>
        </w:rPr>
        <w:t xml:space="preserve">abilities</w:t>
      </w:r>
      <w:r>
        <w:t xml:space="preserve"> </w:t>
      </w:r>
      <w:r>
        <w:t xml:space="preserve">de cada recurso (A.5): la interfaz muestra u oculta acciones según la misma fuente que el backend usa para autorizarlas.</w:t>
      </w:r>
    </w:p>
    <w:p>
      <w:r>
        <w:pict>
          <v:rect style="width:0;height:1.5pt" o:hralign="center" o:hrstd="t" o:hr="t"/>
        </w:pict>
      </w:r>
    </w:p>
    <w:p>
      <w:pPr>
        <w:pStyle w:val="Heading2"/>
        <w:pageBreakBefore/>
      </w:pPr>
      <w:bookmarkStart w:id="81" w:name="X61436035e84d62ded2633d6d28854f04bfe61b6"/>
      <w:r>
        <w:t xml:space="preserve">Apéndice C — El sorteo: modelos, auditoría y rendimiento</w:t>
      </w:r>
      <w:bookmarkEnd w:id="81"/>
    </w:p>
    <w:p>
      <w:pPr>
        <w:pStyle w:val="Heading3"/>
      </w:pPr>
      <w:bookmarkStart w:id="82" w:name="c.1-modelos-gmpl-completos"/>
      <w:r>
        <w:t xml:space="preserve">C.1 Modelos GMPL completos</w:t>
      </w:r>
      <w:bookmarkEnd w:id="82"/>
    </w:p>
    <w:p>
      <w:pPr>
        <w:pStyle w:val="FirstParagraph"/>
      </w:pPr>
      <w:r>
        <w:t xml:space="preserve">Los modelos que siguen son los que la aplicación genera y entrega a GLPK, transcritos textualmente de su generador (</w:t>
      </w:r>
      <w:r>
        <w:rPr>
          <w:rStyle w:val="VerbatimChar"/>
        </w:rPr>
        <w:t xml:space="preserve">ModelGenerator</w:t>
      </w:r>
      <w:r>
        <w:t xml:space="preserve">). Están escritos en</w:t>
      </w:r>
      <w:r>
        <w:t xml:space="preserve"> </w:t>
      </w:r>
      <w:r>
        <w:rPr>
          <w:b/>
        </w:rPr>
        <w:t xml:space="preserve">GMPL</w:t>
      </w:r>
      <w:r>
        <w:t xml:space="preserve"> </w:t>
      </w:r>
      <w:r>
        <w:t xml:space="preserve">(GNU MathProg), el lenguaje de modelado de GLPK. La correspondencia con la notación de la Parte III es directa:</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Parte III</w:t>
            </w:r>
          </w:p>
        </w:tc>
        <w:tc>
          <w:tcPr>
            <w:tcBorders>
              <w:bottom w:val="single"/>
            </w:tcBorders>
            <w:vAlign w:val="bottom"/>
          </w:tcPr>
          <w:p>
            <w:pPr>
              <w:pStyle w:val="Compact"/>
              <w:jc w:val="left"/>
            </w:pPr>
            <w:r>
              <w:t xml:space="preserve">GMPL</w:t>
            </w:r>
          </w:p>
        </w:tc>
        <w:tc>
          <w:tcPr>
            <w:tcBorders>
              <w:bottom w:val="single"/>
            </w:tcBorders>
            <w:vAlign w:val="bottom"/>
          </w:tcPr>
          <w:p>
            <w:pPr>
              <w:pStyle w:val="Compact"/>
              <w:jc w:val="left"/>
            </w:pPr>
            <w:r>
              <w:t xml:space="preserve">Significado</w:t>
            </w:r>
          </w:p>
        </w:tc>
      </w:tr>
      <w:tr>
        <w:tc>
          <w:p>
            <w:pPr>
              <w:pStyle w:val="Compact"/>
              <w:jc w:val="left"/>
            </w:pPr>
            <m:oMath>
              <m:r>
                <m:t>C</m:t>
              </m:r>
            </m:oMath>
          </w:p>
        </w:tc>
        <w:tc>
          <w:p>
            <w:pPr>
              <w:pStyle w:val="Compact"/>
              <w:jc w:val="left"/>
            </w:pPr>
            <w:r>
              <w:rPr>
                <w:rStyle w:val="VerbatimChar"/>
              </w:rPr>
              <w:t xml:space="preserve">set C</w:t>
            </w:r>
          </w:p>
        </w:tc>
        <w:tc>
          <w:p>
            <w:pPr>
              <w:pStyle w:val="Compact"/>
              <w:jc w:val="left"/>
            </w:pPr>
            <w:r>
              <w:t xml:space="preserve">Familias (cooperativistas)</w:t>
            </w:r>
          </w:p>
        </w:tc>
      </w:tr>
      <w:tr>
        <w:tc>
          <w:p>
            <w:pPr>
              <w:pStyle w:val="Compact"/>
              <w:jc w:val="left"/>
            </w:pPr>
            <m:oMath>
              <m:r>
                <m:t>V</m:t>
              </m:r>
            </m:oMath>
          </w:p>
        </w:tc>
        <w:tc>
          <w:p>
            <w:pPr>
              <w:pStyle w:val="Compact"/>
              <w:jc w:val="left"/>
            </w:pPr>
            <w:r>
              <w:rPr>
                <w:rStyle w:val="VerbatimChar"/>
              </w:rPr>
              <w:t xml:space="preserve">set V</w:t>
            </w:r>
          </w:p>
        </w:tc>
        <w:tc>
          <w:p>
            <w:pPr>
              <w:pStyle w:val="Compact"/>
              <w:jc w:val="left"/>
            </w:pPr>
            <w:r>
              <w:t xml:space="preserve">Unidades (viviendas)</w:t>
            </w:r>
          </w:p>
        </w:tc>
      </w:tr>
      <w:tr>
        <w:tc>
          <w:p>
            <w:pPr>
              <w:pStyle w:val="Compact"/>
              <w:jc w:val="left"/>
            </w:pPr>
            <m:oMath>
              <m:sSub>
                <m:e>
                  <m:r>
                    <m:t>p</m:t>
                  </m:r>
                </m:e>
                <m:sub>
                  <m:r>
                    <m:t>c</m:t>
                  </m:r>
                  <m:r>
                    <m:t>,</m:t>
                  </m:r>
                  <m:r>
                    <m:t>v</m:t>
                  </m:r>
                </m:sub>
              </m:sSub>
            </m:oMath>
          </w:p>
        </w:tc>
        <w:tc>
          <w:p>
            <w:pPr>
              <w:pStyle w:val="Compact"/>
              <w:jc w:val="left"/>
            </w:pPr>
            <w:r>
              <w:rPr>
                <w:rStyle w:val="VerbatimChar"/>
              </w:rPr>
              <w:t xml:space="preserve">param p{c in C, v in V}</w:t>
            </w:r>
          </w:p>
        </w:tc>
        <w:tc>
          <w:p>
            <w:pPr>
              <w:pStyle w:val="Compact"/>
              <w:jc w:val="left"/>
            </w:pPr>
            <w:r>
              <w:t xml:space="preserve">Prioridad: posición de</w:t>
            </w:r>
            <w:r>
              <w:t xml:space="preserve"> </w:t>
            </w:r>
            <m:oMath>
              <m:r>
                <m:t>v</m:t>
              </m:r>
            </m:oMath>
            <w:r>
              <w:t xml:space="preserve"> </w:t>
            </w:r>
            <w:r>
              <w:t xml:space="preserve">en el ranking de</w:t>
            </w:r>
            <w:r>
              <w:t xml:space="preserve"> </w:t>
            </w:r>
            <m:oMath>
              <m:r>
                <m:t>c</m:t>
              </m:r>
            </m:oMath>
            <w:r>
              <w:t xml:space="preserve"> </w:t>
            </w:r>
            <w:r>
              <w:t xml:space="preserve">(1 = favorita; menor es mejor)</w:t>
            </w:r>
          </w:p>
        </w:tc>
      </w:tr>
      <w:tr>
        <w:tc>
          <w:p>
            <w:pPr>
              <w:pStyle w:val="Compact"/>
              <w:jc w:val="left"/>
            </w:pPr>
            <m:oMath>
              <m:sSub>
                <m:e>
                  <m:r>
                    <m:t>x</m:t>
                  </m:r>
                </m:e>
                <m:sub>
                  <m:r>
                    <m:t>c</m:t>
                  </m:r>
                  <m:r>
                    <m:t>,</m:t>
                  </m:r>
                  <m:r>
                    <m:t>v</m:t>
                  </m:r>
                </m:sub>
              </m:sSub>
            </m:oMath>
          </w:p>
        </w:tc>
        <w:tc>
          <w:p>
            <w:pPr>
              <w:pStyle w:val="Compact"/>
              <w:jc w:val="left"/>
            </w:pPr>
            <w:r>
              <w:rPr>
                <w:rStyle w:val="VerbatimChar"/>
              </w:rPr>
              <w:t xml:space="preserve">var x{c in C, v in V}, binary</w:t>
            </w:r>
          </w:p>
        </w:tc>
        <w:tc>
          <w:p>
            <w:pPr>
              <w:pStyle w:val="Compact"/>
              <w:jc w:val="left"/>
            </w:pPr>
            <w:r>
              <w:t xml:space="preserve">Decisión: 1 si la familia</w:t>
            </w:r>
            <w:r>
              <w:t xml:space="preserve"> </w:t>
            </w:r>
            <m:oMath>
              <m:r>
                <m:t>c</m:t>
              </m:r>
            </m:oMath>
            <w:r>
              <w:t xml:space="preserve"> </w:t>
            </w:r>
            <w:r>
              <w:t xml:space="preserve">recibe la unidad</w:t>
            </w:r>
            <w:r>
              <w:t xml:space="preserve"> </w:t>
            </w:r>
            <m:oMath>
              <m:r>
                <m:t>v</m:t>
              </m:r>
            </m:oMath>
          </w:p>
        </w:tc>
      </w:tr>
      <w:tr>
        <w:tc>
          <w:p>
            <w:pPr>
              <w:pStyle w:val="Compact"/>
              <w:jc w:val="left"/>
            </w:pPr>
            <m:oMath>
              <m:r>
                <m:t>z</m:t>
              </m:r>
            </m:oMath>
          </w:p>
        </w:tc>
        <w:tc>
          <w:p>
            <w:pPr>
              <w:pStyle w:val="Compact"/>
              <w:jc w:val="left"/>
            </w:pPr>
            <w:r>
              <w:rPr>
                <w:rStyle w:val="VerbatimChar"/>
              </w:rPr>
              <w:t xml:space="preserve">var z, integer</w:t>
            </w:r>
          </w:p>
        </w:tc>
        <w:tc>
          <w:p>
            <w:pPr>
              <w:pStyle w:val="Compact"/>
              <w:jc w:val="left"/>
            </w:pPr>
            <w:r>
              <w:t xml:space="preserve">Peor prioridad recibida por familia alguna</w:t>
            </w:r>
          </w:p>
        </w:tc>
      </w:tr>
      <w:tr>
        <w:tc>
          <w:p>
            <w:pPr>
              <w:pStyle w:val="Compact"/>
              <w:jc w:val="left"/>
            </w:pPr>
            <m:oMath>
              <m:r>
                <m:t>S</m:t>
              </m:r>
            </m:oMath>
          </w:p>
        </w:tc>
        <w:tc>
          <w:p>
            <w:pPr>
              <w:pStyle w:val="Compact"/>
              <w:jc w:val="left"/>
            </w:pPr>
            <w:r>
              <w:rPr>
                <w:rStyle w:val="VerbatimChar"/>
              </w:rPr>
              <w:t xml:space="preserve">param S</w:t>
            </w:r>
          </w:p>
        </w:tc>
        <w:tc>
          <w:p>
            <w:pPr>
              <w:pStyle w:val="Compact"/>
              <w:jc w:val="left"/>
            </w:pPr>
            <w:r>
              <w:t xml:space="preserve">Cota de equidad que la Fase 1 le fija a la Fase 2</w:t>
            </w:r>
          </w:p>
        </w:tc>
      </w:tr>
    </w:tbl>
    <w:p>
      <w:pPr>
        <w:pStyle w:val="BodyText"/>
      </w:pPr>
      <w:r>
        <w:rPr>
          <w:b/>
        </w:rPr>
        <w:t xml:space="preserve">Fase 1 — equidad max-min.</w:t>
      </w:r>
      <w:r>
        <w:t xml:space="preserve"> </w:t>
      </w:r>
      <w:r>
        <w:t xml:space="preserve">Minimiza</w:t>
      </w:r>
      <w:r>
        <w:t xml:space="preserve"> </w:t>
      </w:r>
      <m:oMath>
        <m:r>
          <m:t>z</m:t>
        </m:r>
      </m:oMath>
      <w:r>
        <w:t xml:space="preserve">, la peor prioridad que recibe cualquier familia, sujeta a que cada familia reciba exactamente una unidad y cada unidad vaya a exactamente una familia:</w:t>
      </w:r>
    </w:p>
    <w:p>
      <w:pPr>
        <w:pStyle w:val="SourceCode"/>
      </w:pPr>
      <w:r>
        <w:rPr>
          <w:rStyle w:val="VerbatimChar"/>
        </w:rPr>
        <w:t xml:space="preserve"># MTAV Lottery - Phase 1: Maximize Minimum Satisfaction</w:t>
      </w:r>
      <w:r>
        <w:br/>
      </w:r>
      <w:r>
        <w:rPr>
          <w:rStyle w:val="VerbatimChar"/>
        </w:rPr>
        <w:t xml:space="preserve"># Objective: Max-min fairness (minimize worst-case dissatisfaction)</w:t>
      </w:r>
      <w:r>
        <w:br/>
      </w:r>
      <w:r>
        <w:br/>
      </w:r>
      <w:r>
        <w:rPr>
          <w:rStyle w:val="VerbatimChar"/>
        </w:rPr>
        <w:t xml:space="preserve">set C;              # Cooperativistas (families)</w:t>
      </w:r>
      <w:r>
        <w:br/>
      </w:r>
      <w:r>
        <w:rPr>
          <w:rStyle w:val="VerbatimChar"/>
        </w:rPr>
        <w:t xml:space="preserve">set V;              # Viviendas (units)</w:t>
      </w:r>
      <w:r>
        <w:br/>
      </w:r>
      <w:r>
        <w:br/>
      </w:r>
      <w:r>
        <w:rPr>
          <w:rStyle w:val="VerbatimChar"/>
        </w:rPr>
        <w:t xml:space="preserve">param p{c in C, v in V};  # Prioridad (lower = better: 1 = first choice)</w:t>
      </w:r>
      <w:r>
        <w:br/>
      </w:r>
      <w:r>
        <w:br/>
      </w:r>
      <w:r>
        <w:rPr>
          <w:rStyle w:val="VerbatimChar"/>
        </w:rPr>
        <w:t xml:space="preserve">var x{c in C, v in V}, binary;  # Assignment decision: 1 if family c gets unit v</w:t>
      </w:r>
      <w:r>
        <w:br/>
      </w:r>
      <w:r>
        <w:rPr>
          <w:rStyle w:val="VerbatimChar"/>
        </w:rPr>
        <w:t xml:space="preserve">var z, integer;                  # Worst satisfaction level (to minimize)</w:t>
      </w:r>
      <w:r>
        <w:br/>
      </w:r>
      <w:r>
        <w:br/>
      </w:r>
      <w:r>
        <w:rPr>
          <w:rStyle w:val="VerbatimChar"/>
        </w:rPr>
        <w:t xml:space="preserve">minimize resultado: z;</w:t>
      </w:r>
      <w:r>
        <w:br/>
      </w:r>
      <w:r>
        <w:br/>
      </w:r>
      <w:r>
        <w:rPr>
          <w:rStyle w:val="VerbatimChar"/>
        </w:rPr>
        <w:t xml:space="preserve"># z must be at least as large as each family's satisfaction</w:t>
      </w:r>
      <w:r>
        <w:br/>
      </w:r>
      <w:r>
        <w:rPr>
          <w:rStyle w:val="VerbatimChar"/>
        </w:rPr>
        <w:t xml:space="preserve">s.t. z_menorIgual{c in C}:</w:t>
      </w:r>
      <w:r>
        <w:br/>
      </w:r>
      <w:r>
        <w:rPr>
          <w:rStyle w:val="VerbatimChar"/>
        </w:rPr>
        <w:t xml:space="preserve">    z &gt;= sum{v in V} p[c,v] * x[c,v];</w:t>
      </w:r>
      <w:r>
        <w:br/>
      </w:r>
      <w:r>
        <w:br/>
      </w:r>
      <w:r>
        <w:rPr>
          <w:rStyle w:val="VerbatimChar"/>
        </w:rPr>
        <w:t xml:space="preserve"># Each family gets exactly one unit</w:t>
      </w:r>
      <w:r>
        <w:br/>
      </w:r>
      <w:r>
        <w:rPr>
          <w:rStyle w:val="VerbatimChar"/>
        </w:rPr>
        <w:t xml:space="preserve">s.t. unicaAsignacionCoperativista{c in C}:</w:t>
      </w:r>
      <w:r>
        <w:br/>
      </w:r>
      <w:r>
        <w:rPr>
          <w:rStyle w:val="VerbatimChar"/>
        </w:rPr>
        <w:t xml:space="preserve">    sum{v in V} x[c,v] = 1;</w:t>
      </w:r>
      <w:r>
        <w:br/>
      </w:r>
      <w:r>
        <w:br/>
      </w:r>
      <w:r>
        <w:rPr>
          <w:rStyle w:val="VerbatimChar"/>
        </w:rPr>
        <w:t xml:space="preserve"># Each unit assigned to exactly one family</w:t>
      </w:r>
      <w:r>
        <w:br/>
      </w:r>
      <w:r>
        <w:rPr>
          <w:rStyle w:val="VerbatimChar"/>
        </w:rPr>
        <w:t xml:space="preserve">s.t. unicaAsignacionCasa{v in V}:</w:t>
      </w:r>
      <w:r>
        <w:br/>
      </w:r>
      <w:r>
        <w:rPr>
          <w:rStyle w:val="VerbatimChar"/>
        </w:rPr>
        <w:t xml:space="preserve">    sum{c in C} x[c,v] = 1;</w:t>
      </w:r>
      <w:r>
        <w:br/>
      </w:r>
      <w:r>
        <w:br/>
      </w:r>
      <w:r>
        <w:rPr>
          <w:rStyle w:val="VerbatimChar"/>
        </w:rPr>
        <w:t xml:space="preserve">end;</w:t>
      </w:r>
    </w:p>
    <w:p>
      <w:pPr>
        <w:pStyle w:val="FirstParagraph"/>
      </w:pPr>
      <w:r>
        <w:t xml:space="preserve">(Como se explica en §13–14, en la práctica esta minimización de</w:t>
      </w:r>
      <w:r>
        <w:t xml:space="preserve"> </w:t>
      </w:r>
      <m:oMath>
        <m:r>
          <m:t>z</m:t>
        </m:r>
      </m:oMath>
      <w:r>
        <w:t xml:space="preserve"> </w:t>
      </w:r>
      <w:r>
        <w:t xml:space="preserve">vía GLPK es la etapa que la búsqueda binaria reemplaza; el modelo se conserva ejecutable con fines de referencia y verificación de equivalencia.)</w:t>
      </w:r>
    </w:p>
    <w:p>
      <w:pPr>
        <w:pStyle w:val="BodyText"/>
      </w:pPr>
      <w:r>
        <w:rPr>
          <w:b/>
        </w:rPr>
        <w:t xml:space="preserve">Fase 2 — satisfacción global bajo la cota de equidad.</w:t>
      </w:r>
      <w:r>
        <w:t xml:space="preserve"> </w:t>
      </w:r>
      <w:r>
        <w:t xml:space="preserve">Recibe</w:t>
      </w:r>
      <w:r>
        <w:t xml:space="preserve"> </w:t>
      </w:r>
      <m:oMath>
        <m:r>
          <m:t>S</m:t>
        </m:r>
      </m:oMath>
      <w:r>
        <w:t xml:space="preserve"> </w:t>
      </w:r>
      <w:r>
        <w:t xml:space="preserve">(de la Fase 1 o de la búsqueda binaria) y minimiza la suma de prioridades asignadas —equivalente a maximizar la satisfacción total— sin que ninguna familia supere</w:t>
      </w:r>
      <w:r>
        <w:t xml:space="preserve"> </w:t>
      </w:r>
      <m:oMath>
        <m:r>
          <m:t>S</m:t>
        </m:r>
      </m:oMath>
      <w:r>
        <w:t xml:space="preserve">:</w:t>
      </w:r>
    </w:p>
    <w:p>
      <w:pPr>
        <w:pStyle w:val="SourceCode"/>
      </w:pPr>
      <w:r>
        <w:rPr>
          <w:rStyle w:val="VerbatimChar"/>
        </w:rPr>
        <w:t xml:space="preserve"># MTAV Lottery - Phase 2: Maximize Overall Satisfaction</w:t>
      </w:r>
      <w:r>
        <w:br/>
      </w:r>
      <w:r>
        <w:rPr>
          <w:rStyle w:val="VerbatimChar"/>
        </w:rPr>
        <w:t xml:space="preserve"># Objective: Break ties by maximizing total satisfaction</w:t>
      </w:r>
      <w:r>
        <w:br/>
      </w:r>
      <w:r>
        <w:br/>
      </w:r>
      <w:r>
        <w:rPr>
          <w:rStyle w:val="VerbatimChar"/>
        </w:rPr>
        <w:t xml:space="preserve">set C;              # Cooperativistas (families)</w:t>
      </w:r>
      <w:r>
        <w:br/>
      </w:r>
      <w:r>
        <w:rPr>
          <w:rStyle w:val="VerbatimChar"/>
        </w:rPr>
        <w:t xml:space="preserve">set V;              # Viviendas (units)</w:t>
      </w:r>
      <w:r>
        <w:br/>
      </w:r>
      <w:r>
        <w:br/>
      </w:r>
      <w:r>
        <w:rPr>
          <w:rStyle w:val="VerbatimChar"/>
        </w:rPr>
        <w:t xml:space="preserve">param p{c in C, v in V};  # Prioridad (lower = better: 1 = first choice)</w:t>
      </w:r>
      <w:r>
        <w:br/>
      </w:r>
      <w:r>
        <w:rPr>
          <w:rStyle w:val="VerbatimChar"/>
        </w:rPr>
        <w:t xml:space="preserve">param S;                  # Minimum satisfaction from Phase 1 (worst-case rank)</w:t>
      </w:r>
      <w:r>
        <w:br/>
      </w:r>
      <w:r>
        <w:br/>
      </w:r>
      <w:r>
        <w:rPr>
          <w:rStyle w:val="VerbatimChar"/>
        </w:rPr>
        <w:t xml:space="preserve">var x{c in C, v in V}, binary;  # Assignment decision</w:t>
      </w:r>
      <w:r>
        <w:br/>
      </w:r>
      <w:r>
        <w:br/>
      </w:r>
      <w:r>
        <w:rPr>
          <w:rStyle w:val="VerbatimChar"/>
        </w:rPr>
        <w:t xml:space="preserve"># Minimize sum of ranks = Maximize satisfaction</w:t>
      </w:r>
      <w:r>
        <w:br/>
      </w:r>
      <w:r>
        <w:rPr>
          <w:rStyle w:val="VerbatimChar"/>
        </w:rPr>
        <w:t xml:space="preserve">minimize resultado: sum{c in C, v in V} p[c,v] * x[c,v];</w:t>
      </w:r>
      <w:r>
        <w:br/>
      </w:r>
      <w:r>
        <w:br/>
      </w:r>
      <w:r>
        <w:rPr>
          <w:rStyle w:val="VerbatimChar"/>
        </w:rPr>
        <w:t xml:space="preserve"># No family gets worse than S</w:t>
      </w:r>
      <w:r>
        <w:br/>
      </w:r>
      <w:r>
        <w:rPr>
          <w:rStyle w:val="VerbatimChar"/>
        </w:rPr>
        <w:t xml:space="preserve">s.t. satisfaccionMinima{c in C}:</w:t>
      </w:r>
      <w:r>
        <w:br/>
      </w:r>
      <w:r>
        <w:rPr>
          <w:rStyle w:val="VerbatimChar"/>
        </w:rPr>
        <w:t xml:space="preserve">    sum{v in V} p[c,v] * x[c,v] &lt;= S;</w:t>
      </w:r>
      <w:r>
        <w:br/>
      </w:r>
      <w:r>
        <w:br/>
      </w:r>
      <w:r>
        <w:rPr>
          <w:rStyle w:val="VerbatimChar"/>
        </w:rPr>
        <w:t xml:space="preserve"># Each family gets exactly one unit</w:t>
      </w:r>
      <w:r>
        <w:br/>
      </w:r>
      <w:r>
        <w:rPr>
          <w:rStyle w:val="VerbatimChar"/>
        </w:rPr>
        <w:t xml:space="preserve">s.t. unicaAsignacionCoperativista{c in C}:</w:t>
      </w:r>
      <w:r>
        <w:br/>
      </w:r>
      <w:r>
        <w:rPr>
          <w:rStyle w:val="VerbatimChar"/>
        </w:rPr>
        <w:t xml:space="preserve">    sum{v in V} x[c,v] = 1;</w:t>
      </w:r>
      <w:r>
        <w:br/>
      </w:r>
      <w:r>
        <w:br/>
      </w:r>
      <w:r>
        <w:rPr>
          <w:rStyle w:val="VerbatimChar"/>
        </w:rPr>
        <w:t xml:space="preserve"># Each unit assigned to exactly one family</w:t>
      </w:r>
      <w:r>
        <w:br/>
      </w:r>
      <w:r>
        <w:rPr>
          <w:rStyle w:val="VerbatimChar"/>
        </w:rPr>
        <w:t xml:space="preserve">s.t. unicaAsignacionCasa{v in V}:</w:t>
      </w:r>
      <w:r>
        <w:br/>
      </w:r>
      <w:r>
        <w:rPr>
          <w:rStyle w:val="VerbatimChar"/>
        </w:rPr>
        <w:t xml:space="preserve">    sum{c in C} x[c,v] = 1;</w:t>
      </w:r>
      <w:r>
        <w:br/>
      </w:r>
      <w:r>
        <w:br/>
      </w:r>
      <w:r>
        <w:rPr>
          <w:rStyle w:val="VerbatimChar"/>
        </w:rPr>
        <w:t xml:space="preserve">end;</w:t>
      </w:r>
    </w:p>
    <w:p>
      <w:pPr>
        <w:pStyle w:val="FirstParagraph"/>
      </w:pPr>
      <w:r>
        <w:rPr>
          <w:b/>
        </w:rPr>
        <w:t xml:space="preserve">Selección de unidades (desbalance con unidades excedentes).</w:t>
      </w:r>
      <w:r>
        <w:t xml:space="preserve"> </w:t>
      </w:r>
      <w:r>
        <w:t xml:space="preserve">Cuando hay más unidades que familias (§16), antes de sortear hay que decidir</w:t>
      </w:r>
      <w:r>
        <w:t xml:space="preserve"> </w:t>
      </w:r>
      <w:r>
        <w:rPr>
          <w:i/>
        </w:rPr>
        <w:t xml:space="preserve">qué</w:t>
      </w:r>
      <w:r>
        <w:t xml:space="preserve"> </w:t>
      </w:r>
      <w:r>
        <w:t xml:space="preserve">unidades participan. Este modelo elige exactamente</w:t>
      </w:r>
      <w:r>
        <w:t xml:space="preserve"> </w:t>
      </w:r>
      <m:oMath>
        <m:r>
          <m:t>M</m:t>
        </m:r>
      </m:oMath>
      <w:r>
        <w:t xml:space="preserve"> </w:t>
      </w:r>
      <w:r>
        <w:t xml:space="preserve">unidades (= cantidad de familias) mediante las variables de uso</w:t>
      </w:r>
      <w:r>
        <w:t xml:space="preserve"> </w:t>
      </w:r>
      <m:oMath>
        <m:sSub>
          <m:e>
            <m:r>
              <m:t>u</m:t>
            </m:r>
          </m:e>
          <m:sub>
            <m:r>
              <m:t>v</m:t>
            </m:r>
          </m:sub>
        </m:sSub>
      </m:oMath>
      <w:r>
        <w:t xml:space="preserve">, de modo que la asignación resultante tenga el mejor peor-caso posible:</w:t>
      </w:r>
    </w:p>
    <w:p>
      <w:pPr>
        <w:pStyle w:val="SourceCode"/>
      </w:pPr>
      <w:r>
        <w:rPr>
          <w:rStyle w:val="VerbatimChar"/>
        </w:rPr>
        <w:t xml:space="preserve"># MTAV Lottery - Unit Selection: Identify Worst Units</w:t>
      </w:r>
      <w:r>
        <w:br/>
      </w:r>
      <w:r>
        <w:rPr>
          <w:rStyle w:val="VerbatimChar"/>
        </w:rPr>
        <w:t xml:space="preserve"># Objective: Select M units that minimize worst-case satisfaction</w:t>
      </w:r>
      <w:r>
        <w:br/>
      </w:r>
      <w:r>
        <w:br/>
      </w:r>
      <w:r>
        <w:rPr>
          <w:rStyle w:val="VerbatimChar"/>
        </w:rPr>
        <w:t xml:space="preserve">set C;              # Cooperativistas (families)</w:t>
      </w:r>
      <w:r>
        <w:br/>
      </w:r>
      <w:r>
        <w:rPr>
          <w:rStyle w:val="VerbatimChar"/>
        </w:rPr>
        <w:t xml:space="preserve">set V;              # Viviendas (candidate units)</w:t>
      </w:r>
      <w:r>
        <w:br/>
      </w:r>
      <w:r>
        <w:br/>
      </w:r>
      <w:r>
        <w:rPr>
          <w:rStyle w:val="VerbatimChar"/>
        </w:rPr>
        <w:t xml:space="preserve">param p{c in C, v in V};  # Prioridad (lower = better: 1 = first choice)</w:t>
      </w:r>
      <w:r>
        <w:br/>
      </w:r>
      <w:r>
        <w:rPr>
          <w:rStyle w:val="VerbatimChar"/>
        </w:rPr>
        <w:t xml:space="preserve">param M;                  # Number of units to select (= number of families)</w:t>
      </w:r>
      <w:r>
        <w:br/>
      </w:r>
      <w:r>
        <w:br/>
      </w:r>
      <w:r>
        <w:rPr>
          <w:rStyle w:val="VerbatimChar"/>
        </w:rPr>
        <w:t xml:space="preserve">var x{c in C, v in V}, binary;  # Assignment decision: 1 if family c gets unit v</w:t>
      </w:r>
      <w:r>
        <w:br/>
      </w:r>
      <w:r>
        <w:rPr>
          <w:rStyle w:val="VerbatimChar"/>
        </w:rPr>
        <w:t xml:space="preserve">var u{v in V}, binary;          # Unit selection: 1 if unit v is used</w:t>
      </w:r>
      <w:r>
        <w:br/>
      </w:r>
      <w:r>
        <w:rPr>
          <w:rStyle w:val="VerbatimChar"/>
        </w:rPr>
        <w:t xml:space="preserve">var z, integer;                 # Worst satisfaction level (to minimize)</w:t>
      </w:r>
      <w:r>
        <w:br/>
      </w:r>
      <w:r>
        <w:br/>
      </w:r>
      <w:r>
        <w:rPr>
          <w:rStyle w:val="VerbatimChar"/>
        </w:rPr>
        <w:t xml:space="preserve">minimize resultado: z;</w:t>
      </w:r>
      <w:r>
        <w:br/>
      </w:r>
      <w:r>
        <w:br/>
      </w:r>
      <w:r>
        <w:rPr>
          <w:rStyle w:val="VerbatimChar"/>
        </w:rPr>
        <w:t xml:space="preserve"># z must be at least as large as each family's satisfaction</w:t>
      </w:r>
      <w:r>
        <w:br/>
      </w:r>
      <w:r>
        <w:rPr>
          <w:rStyle w:val="VerbatimChar"/>
        </w:rPr>
        <w:t xml:space="preserve">s.t. z_menorIgual{c in C}:</w:t>
      </w:r>
      <w:r>
        <w:br/>
      </w:r>
      <w:r>
        <w:rPr>
          <w:rStyle w:val="VerbatimChar"/>
        </w:rPr>
        <w:t xml:space="preserve">    z &gt;= sum{v in V} p[c,v] * x[c,v];</w:t>
      </w:r>
      <w:r>
        <w:br/>
      </w:r>
      <w:r>
        <w:br/>
      </w:r>
      <w:r>
        <w:rPr>
          <w:rStyle w:val="VerbatimChar"/>
        </w:rPr>
        <w:t xml:space="preserve"># Each family gets exactly one unit</w:t>
      </w:r>
      <w:r>
        <w:br/>
      </w:r>
      <w:r>
        <w:rPr>
          <w:rStyle w:val="VerbatimChar"/>
        </w:rPr>
        <w:t xml:space="preserve">s.t. familyGetsOne{c in C}:</w:t>
      </w:r>
      <w:r>
        <w:br/>
      </w:r>
      <w:r>
        <w:rPr>
          <w:rStyle w:val="VerbatimChar"/>
        </w:rPr>
        <w:t xml:space="preserve">    sum{v in V} x[c,v] = 1;</w:t>
      </w:r>
      <w:r>
        <w:br/>
      </w:r>
      <w:r>
        <w:br/>
      </w:r>
      <w:r>
        <w:rPr>
          <w:rStyle w:val="VerbatimChar"/>
        </w:rPr>
        <w:t xml:space="preserve"># Each unit assigned to at most one family</w:t>
      </w:r>
      <w:r>
        <w:br/>
      </w:r>
      <w:r>
        <w:rPr>
          <w:rStyle w:val="VerbatimChar"/>
        </w:rPr>
        <w:t xml:space="preserve">s.t. unitGetsAtMostOne{v in V}:</w:t>
      </w:r>
      <w:r>
        <w:br/>
      </w:r>
      <w:r>
        <w:rPr>
          <w:rStyle w:val="VerbatimChar"/>
        </w:rPr>
        <w:t xml:space="preserve">    sum{c in C} x[c,v] &lt;= 1;</w:t>
      </w:r>
      <w:r>
        <w:br/>
      </w:r>
      <w:r>
        <w:br/>
      </w:r>
      <w:r>
        <w:rPr>
          <w:rStyle w:val="VerbatimChar"/>
        </w:rPr>
        <w:t xml:space="preserve"># Link assignment to usage: if family gets unit v, then u[v] = 1</w:t>
      </w:r>
      <w:r>
        <w:br/>
      </w:r>
      <w:r>
        <w:rPr>
          <w:rStyle w:val="VerbatimChar"/>
        </w:rPr>
        <w:t xml:space="preserve">s.t. unitUsageLink{v in V}:</w:t>
      </w:r>
      <w:r>
        <w:br/>
      </w:r>
      <w:r>
        <w:rPr>
          <w:rStyle w:val="VerbatimChar"/>
        </w:rPr>
        <w:t xml:space="preserve">    sum{c in C} x[c,v] &lt;= u[v];</w:t>
      </w:r>
      <w:r>
        <w:br/>
      </w:r>
      <w:r>
        <w:br/>
      </w:r>
      <w:r>
        <w:rPr>
          <w:rStyle w:val="VerbatimChar"/>
        </w:rPr>
        <w:t xml:space="preserve"># Select exactly M units</w:t>
      </w:r>
      <w:r>
        <w:br/>
      </w:r>
      <w:r>
        <w:rPr>
          <w:rStyle w:val="VerbatimChar"/>
        </w:rPr>
        <w:t xml:space="preserve">s.t. exactlyMUnitsUsed:</w:t>
      </w:r>
      <w:r>
        <w:br/>
      </w:r>
      <w:r>
        <w:rPr>
          <w:rStyle w:val="VerbatimChar"/>
        </w:rPr>
        <w:t xml:space="preserve">    sum{v in V} u[v] = M;</w:t>
      </w:r>
      <w:r>
        <w:br/>
      </w:r>
      <w:r>
        <w:br/>
      </w:r>
      <w:r>
        <w:rPr>
          <w:rStyle w:val="VerbatimChar"/>
        </w:rPr>
        <w:t xml:space="preserve">end;</w:t>
      </w:r>
    </w:p>
    <w:p>
      <w:pPr>
        <w:pStyle w:val="Heading3"/>
      </w:pPr>
      <w:bookmarkStart w:id="83" w:name="c.2-formato-del-registro-de-auditoría"/>
      <w:r>
        <w:t xml:space="preserve">C.2 Formato del registro de auditoría</w:t>
      </w:r>
      <w:bookmarkEnd w:id="83"/>
    </w:p>
    <w:p>
      <w:pPr>
        <w:pStyle w:val="FirstParagraph"/>
      </w:pPr>
      <w:r>
        <w:t xml:space="preserve">Cada ejecución del sorteo deja una secuencia de registros en la tabla</w:t>
      </w:r>
      <w:r>
        <w:t xml:space="preserve"> </w:t>
      </w:r>
      <w:r>
        <w:rPr>
          <w:rStyle w:val="VerbatimChar"/>
        </w:rPr>
        <w:t xml:space="preserve">lottery_audits</w:t>
      </w:r>
      <w:r>
        <w:t xml:space="preserve"> </w:t>
      </w:r>
      <w:r>
        <w:t xml:space="preserve">(esquema en A.2). Los registros de una misma ejecución comparten un</w:t>
      </w:r>
      <w:r>
        <w:t xml:space="preserve"> </w:t>
      </w:r>
      <w:r>
        <w:rPr>
          <w:rStyle w:val="VerbatimChar"/>
          <w:b/>
        </w:rPr>
        <w:t xml:space="preserve">execution_uuid</w:t>
      </w:r>
      <w:r>
        <w:t xml:space="preserve"> </w:t>
      </w:r>
      <w:r>
        <w:t xml:space="preserve">generado al inicio: esa es la unidad de agrupación —la</w:t>
      </w:r>
      <w:r>
        <w:t xml:space="preserve"> </w:t>
      </w:r>
      <w:r>
        <w:t xml:space="preserve">“</w:t>
      </w:r>
      <w:r>
        <w:t xml:space="preserve">historia</w:t>
      </w:r>
      <w:r>
        <w:t xml:space="preserve">”</w:t>
      </w:r>
      <w:r>
        <w:t xml:space="preserve"> </w:t>
      </w:r>
      <w:r>
        <w:t xml:space="preserve">completa de una ejecución se reconstruye consultando su UUID, en orden cronológico.</w:t>
      </w:r>
    </w:p>
    <w:p>
      <w:pPr>
        <w:pStyle w:val="BodyText"/>
      </w:pPr>
      <w:r>
        <w:rPr>
          <w:b/>
        </w:rPr>
        <w:t xml:space="preserve">Tipos de registro</w:t>
      </w:r>
      <w:r>
        <w:t xml:space="preserve"> </w:t>
      </w:r>
      <w:r>
        <w:t xml:space="preserve">(columna</w:t>
      </w:r>
      <w:r>
        <w:t xml:space="preserve"> </w:t>
      </w:r>
      <w:r>
        <w:rPr>
          <w:rStyle w:val="VerbatimChar"/>
        </w:rPr>
        <w:t xml:space="preserve">type</w:t>
      </w:r>
      <w:r>
        <w:t xml:space="preserve">) y el contenido de su carga</w:t>
      </w:r>
      <w:r>
        <w:t xml:space="preserve"> </w:t>
      </w:r>
      <w:r>
        <w:rPr>
          <w:rStyle w:val="VerbatimChar"/>
        </w:rPr>
        <w:t xml:space="preserve">audit</w:t>
      </w:r>
      <w:r>
        <w:t xml:space="preserve"> </w:t>
      </w:r>
      <w:r>
        <w:t xml:space="preserve">(JSON):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Cuándo se crea</w:t>
            </w:r>
          </w:p>
        </w:tc>
        <w:tc>
          <w:tcPr>
            <w:tcBorders>
              <w:bottom w:val="single"/>
            </w:tcBorders>
            <w:vAlign w:val="bottom"/>
          </w:tcPr>
          <w:p>
            <w:pPr>
              <w:pStyle w:val="Compact"/>
              <w:jc w:val="left"/>
            </w:pPr>
            <w:r>
              <w:t xml:space="preserve">Contenido de</w:t>
            </w:r>
            <w:r>
              <w:t xml:space="preserve"> </w:t>
            </w:r>
            <w:r>
              <w:rPr>
                <w:rStyle w:val="VerbatimChar"/>
              </w:rPr>
              <w:t xml:space="preserve">audit</w:t>
            </w:r>
          </w:p>
        </w:tc>
      </w:tr>
      <w:tr>
        <w:tc>
          <w:p>
            <w:pPr>
              <w:pStyle w:val="Compact"/>
              <w:jc w:val="left"/>
            </w:pPr>
            <w:r>
              <w:rPr>
                <w:rStyle w:val="VerbatimChar"/>
              </w:rPr>
              <w:t xml:space="preserve">init</w:t>
            </w:r>
          </w:p>
        </w:tc>
        <w:tc>
          <w:p>
            <w:pPr>
              <w:pStyle w:val="Compact"/>
              <w:jc w:val="left"/>
            </w:pPr>
            <w:r>
              <w:t xml:space="preserve">Al comenzar la ejecución</w:t>
            </w:r>
          </w:p>
        </w:tc>
        <w:tc>
          <w:p>
            <w:pPr>
              <w:pStyle w:val="Compact"/>
              <w:jc w:val="left"/>
            </w:pPr>
            <w:r>
              <w:t xml:space="preserve">Quién la lanzó (</w:t>
            </w:r>
            <w:r>
              <w:rPr>
                <w:rStyle w:val="VerbatimChar"/>
              </w:rPr>
              <w:t xml:space="preserve">admin</w:t>
            </w:r>
            <w:r>
              <w:t xml:space="preserve">: id y correo) y el</w:t>
            </w:r>
            <w:r>
              <w:t xml:space="preserve"> </w:t>
            </w:r>
            <w:r>
              <w:rPr>
                <w:b/>
              </w:rPr>
              <w:t xml:space="preserve">manifiesto completo</w:t>
            </w:r>
            <w:r>
              <w:t xml:space="preserve"> </w:t>
            </w:r>
            <w:r>
              <w:t xml:space="preserve">de entrada: familias, unidades y preferencias congeladas con las que se sorteó</w:t>
            </w:r>
          </w:p>
        </w:tc>
      </w:tr>
      <w:tr>
        <w:tc>
          <w:p>
            <w:pPr>
              <w:pStyle w:val="Compact"/>
              <w:jc w:val="left"/>
            </w:pPr>
            <w:r>
              <w:rPr>
                <w:rStyle w:val="VerbatimChar"/>
              </w:rPr>
              <w:t xml:space="preserve">group_execution</w:t>
            </w:r>
          </w:p>
        </w:tc>
        <w:tc>
          <w:p>
            <w:pPr>
              <w:pStyle w:val="Compact"/>
              <w:jc w:val="left"/>
            </w:pPr>
            <w:r>
              <w:t xml:space="preserve">Al completarse cada sub-sorteo (uno por tipo de unidad; §16)</w:t>
            </w:r>
          </w:p>
        </w:tc>
        <w:tc>
          <w:p>
            <w:pPr>
              <w:pStyle w:val="Compact"/>
              <w:jc w:val="left"/>
            </w:pPr>
            <w:r>
              <w:rPr>
                <w:rStyle w:val="VerbatimChar"/>
              </w:rPr>
              <w:t xml:space="preserve">admin</w:t>
            </w:r>
            <w:r>
              <w:t xml:space="preserve">,</w:t>
            </w:r>
            <w:r>
              <w:t xml:space="preserve"> </w:t>
            </w:r>
            <w:r>
              <w:rPr>
                <w:rStyle w:val="VerbatimChar"/>
              </w:rPr>
              <w:t xml:space="preserve">picks</w:t>
            </w:r>
            <w:r>
              <w:t xml:space="preserve"> </w:t>
            </w:r>
            <w:r>
              <w:t xml:space="preserve">(las asignaciones familia→unidad del grupo) y</w:t>
            </w:r>
            <w:r>
              <w:t xml:space="preserve"> </w:t>
            </w:r>
            <w:r>
              <w:rPr>
                <w:rStyle w:val="VerbatimChar"/>
              </w:rPr>
              <w:t xml:space="preserve">orphans</w:t>
            </w:r>
            <w:r>
              <w:t xml:space="preserve"> </w:t>
            </w:r>
            <w:r>
              <w:t xml:space="preserve">(familias o unidades que quedaron sin par, pasan al sorteo de remanentes)</w:t>
            </w:r>
          </w:p>
        </w:tc>
      </w:tr>
      <w:tr>
        <w:tc>
          <w:p>
            <w:pPr>
              <w:pStyle w:val="Compact"/>
              <w:jc w:val="left"/>
            </w:pPr>
            <w:r>
              <w:rPr>
                <w:rStyle w:val="VerbatimChar"/>
              </w:rPr>
              <w:t xml:space="preserve">project_execution</w:t>
            </w:r>
          </w:p>
        </w:tc>
        <w:tc>
          <w:p>
            <w:pPr>
              <w:pStyle w:val="Compact"/>
              <w:jc w:val="left"/>
            </w:pPr>
            <w:r>
              <w:t xml:space="preserve">Al completarse el sorteo del proyecto</w:t>
            </w:r>
          </w:p>
        </w:tc>
        <w:tc>
          <w:p>
            <w:pPr>
              <w:pStyle w:val="Compact"/>
              <w:jc w:val="left"/>
            </w:pPr>
            <w:r>
              <w:t xml:space="preserve">Ídem anterior, consolidado a nivel proyecto</w:t>
            </w:r>
          </w:p>
        </w:tc>
      </w:tr>
      <w:tr>
        <w:tc>
          <w:p>
            <w:pPr>
              <w:pStyle w:val="Compact"/>
              <w:jc w:val="left"/>
            </w:pPr>
            <w:r>
              <w:rPr>
                <w:rStyle w:val="VerbatimChar"/>
              </w:rPr>
              <w:t xml:space="preserve">custom</w:t>
            </w:r>
          </w:p>
        </w:tc>
        <w:tc>
          <w:p>
            <w:pPr>
              <w:pStyle w:val="Compact"/>
              <w:jc w:val="left"/>
            </w:pPr>
            <w:r>
              <w:t xml:space="preserve">Pasos auxiliares que ameritan constancia</w:t>
            </w:r>
          </w:p>
        </w:tc>
        <w:tc>
          <w:p>
            <w:pPr>
              <w:pStyle w:val="Compact"/>
              <w:jc w:val="left"/>
            </w:pPr>
            <w:r>
              <w:rPr>
                <w:rStyle w:val="VerbatimChar"/>
              </w:rPr>
              <w:t xml:space="preserve">admin</w:t>
            </w:r>
            <w:r>
              <w:t xml:space="preserve"> </w:t>
            </w:r>
            <w:r>
              <w:t xml:space="preserve">+ datos arbitrarios del paso</w:t>
            </w:r>
          </w:p>
        </w:tc>
      </w:tr>
      <w:tr>
        <w:tc>
          <w:p>
            <w:pPr>
              <w:pStyle w:val="Compact"/>
              <w:jc w:val="left"/>
            </w:pPr>
            <w:r>
              <w:rPr>
                <w:rStyle w:val="VerbatimChar"/>
              </w:rPr>
              <w:t xml:space="preserve">failure</w:t>
            </w:r>
          </w:p>
        </w:tc>
        <w:tc>
          <w:p>
            <w:pPr>
              <w:pStyle w:val="Compact"/>
              <w:jc w:val="left"/>
            </w:pPr>
            <w:r>
              <w:t xml:space="preserve">Si la ejecución falla</w:t>
            </w:r>
          </w:p>
        </w:tc>
        <w:tc>
          <w:p>
            <w:pPr>
              <w:pStyle w:val="Compact"/>
              <w:jc w:val="left"/>
            </w:pPr>
            <w:r>
              <w:t xml:space="preserve">Tipo de error, clase de la excepción, mensaje técnico, datos de depuración y el mensaje mostrado al usuario</w:t>
            </w:r>
          </w:p>
        </w:tc>
      </w:tr>
      <w:tr>
        <w:tc>
          <w:p>
            <w:pPr>
              <w:pStyle w:val="Compact"/>
              <w:jc w:val="left"/>
            </w:pPr>
            <w:r>
              <w:rPr>
                <w:rStyle w:val="VerbatimChar"/>
              </w:rPr>
              <w:t xml:space="preserve">invalidate</w:t>
            </w:r>
          </w:p>
        </w:tc>
        <w:tc>
          <w:p>
            <w:pPr>
              <w:pStyle w:val="Compact"/>
              <w:jc w:val="left"/>
            </w:pPr>
            <w:r>
              <w:t xml:space="preserve">Si un superadministrador invalida la ejecución (§17)</w:t>
            </w:r>
          </w:p>
        </w:tc>
        <w:tc>
          <w:p>
            <w:pPr>
              <w:pStyle w:val="Compact"/>
              <w:jc w:val="left"/>
            </w:pPr>
            <w:r>
              <w:t xml:space="preserve">Quién invalidó; se agrega</w:t>
            </w:r>
            <w:r>
              <w:t xml:space="preserve"> </w:t>
            </w:r>
            <w:r>
              <w:rPr>
                <w:b/>
              </w:rPr>
              <w:t xml:space="preserve">al mismo UUID</w:t>
            </w:r>
            <w:r>
              <w:t xml:space="preserve"> </w:t>
            </w:r>
            <w:r>
              <w:t xml:space="preserve">de la ejecución invalidada, cerrando su historia</w:t>
            </w:r>
          </w:p>
        </w:tc>
      </w:tr>
    </w:tbl>
    <w:p>
      <w:pPr>
        <w:pStyle w:val="BodyText"/>
      </w:pPr>
      <w:r>
        <w:t xml:space="preserve">Dos propiedades de diseño completan el mecanismo:</w:t>
      </w:r>
    </w:p>
    <w:p>
      <w:pPr>
        <w:numPr>
          <w:ilvl w:val="0"/>
          <w:numId w:val="35"/>
        </w:numPr>
        <w:pStyle w:val="Compact"/>
      </w:pPr>
      <w:r>
        <w:rPr>
          <w:b/>
        </w:rPr>
        <w:t xml:space="preserve">La auditoría registra la entrada, no solo la salida.</w:t>
      </w:r>
      <w:r>
        <w:t xml:space="preserve"> </w:t>
      </w:r>
      <w:r>
        <w:t xml:space="preserve">El registro</w:t>
      </w:r>
      <w:r>
        <w:t xml:space="preserve"> </w:t>
      </w:r>
      <w:r>
        <w:rPr>
          <w:rStyle w:val="VerbatimChar"/>
        </w:rPr>
        <w:t xml:space="preserve">init</w:t>
      </w:r>
      <w:r>
        <w:t xml:space="preserve"> </w:t>
      </w:r>
      <w:r>
        <w:t xml:space="preserve">guarda el manifiesto completo (familias, unidades, preferencias) tal como estaban al ejecutar. Esto hace el resultado</w:t>
      </w:r>
      <w:r>
        <w:t xml:space="preserve"> </w:t>
      </w:r>
      <w:r>
        <w:rPr>
          <w:b/>
        </w:rPr>
        <w:t xml:space="preserve">verificable a posteriori</w:t>
      </w:r>
      <w:r>
        <w:t xml:space="preserve">: con el manifiesto y los modelos de C.1, cualquier tercero puede reproducir la optimización y confirmar el resultado publicado.</w:t>
      </w:r>
    </w:p>
    <w:p>
      <w:pPr>
        <w:numPr>
          <w:ilvl w:val="0"/>
          <w:numId w:val="35"/>
        </w:numPr>
        <w:pStyle w:val="Compact"/>
      </w:pPr>
      <w:r>
        <w:rPr>
          <w:b/>
        </w:rPr>
        <w:t xml:space="preserve">Nada se sobreescribe.</w:t>
      </w:r>
      <w:r>
        <w:t xml:space="preserve"> </w:t>
      </w:r>
      <w:r>
        <w:t xml:space="preserve">Una re-ejecución (tras una invalidación) genera un UUID nuevo; los registros de la ejecución anterior se conservan con borrado suave (A.4). Las claves foráneas</w:t>
      </w:r>
      <w:r>
        <w:t xml:space="preserve"> </w:t>
      </w:r>
      <w:r>
        <w:rPr>
          <w:rStyle w:val="VerbatimChar"/>
        </w:rPr>
        <w:t xml:space="preserve">restrict</w:t>
      </w:r>
      <w:r>
        <w:t xml:space="preserve"> </w:t>
      </w:r>
      <w:r>
        <w:t xml:space="preserve">de la tabla impiden, además, eliminar el proyecto o el evento del sorteo mientras su auditoría exista.</w:t>
      </w:r>
    </w:p>
    <w:p>
      <w:pPr>
        <w:pStyle w:val="FirstParagraph"/>
      </w:pPr>
      <w:r>
        <w:rPr>
          <w:b/>
        </w:rPr>
        <w:t xml:space="preserve">Muestra anotada.</w:t>
      </w:r>
      <w:r>
        <w:t xml:space="preserve"> </w:t>
      </w:r>
      <w:r>
        <w:t xml:space="preserve">Lo que sigue es la traza real de una ejecución de prueba sobre un proyecto pequeño (6 familias, 6 unidades, 3 tipos de vivienda), tal como queda en</w:t>
      </w:r>
      <w:r>
        <w:t xml:space="preserve"> </w:t>
      </w:r>
      <w:r>
        <w:rPr>
          <w:rStyle w:val="VerbatimChar"/>
        </w:rPr>
        <w:t xml:space="preserve">lottery_audits</w:t>
      </w:r>
      <w:r>
        <w:t xml:space="preserve">. La secuencia completa, bajo un mismo UUID:</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rPr>
                <w:rStyle w:val="VerbatimChar"/>
              </w:rPr>
              <w:t xml:space="preserve">type</w:t>
            </w:r>
          </w:p>
        </w:tc>
        <w:tc>
          <w:tcPr>
            <w:tcBorders>
              <w:bottom w:val="single"/>
            </w:tcBorders>
            <w:vAlign w:val="bottom"/>
          </w:tcPr>
          <w:p>
            <w:pPr>
              <w:pStyle w:val="Compact"/>
              <w:jc w:val="left"/>
            </w:pPr>
            <w:r>
              <w:t xml:space="preserve">Momento</w:t>
            </w:r>
          </w:p>
        </w:tc>
      </w:tr>
      <w:tr>
        <w:tc>
          <w:p>
            <w:pPr>
              <w:pStyle w:val="Compact"/>
              <w:jc w:val="left"/>
            </w:pPr>
            <w:r>
              <w:t xml:space="preserve">1</w:t>
            </w:r>
          </w:p>
        </w:tc>
        <w:tc>
          <w:p>
            <w:pPr>
              <w:pStyle w:val="Compact"/>
              <w:jc w:val="left"/>
            </w:pPr>
            <w:r>
              <w:rPr>
                <w:rStyle w:val="VerbatimChar"/>
              </w:rPr>
              <w:t xml:space="preserve">init</w:t>
            </w:r>
          </w:p>
        </w:tc>
        <w:tc>
          <w:p>
            <w:pPr>
              <w:pStyle w:val="Compact"/>
              <w:jc w:val="left"/>
            </w:pPr>
            <w:r>
              <w:t xml:space="preserve">Inicio: manifiesto congelado</w:t>
            </w:r>
          </w:p>
        </w:tc>
      </w:tr>
      <w:tr>
        <w:tc>
          <w:p>
            <w:pPr>
              <w:pStyle w:val="Compact"/>
              <w:jc w:val="left"/>
            </w:pPr>
            <w:r>
              <w:t xml:space="preserve">2, 4, 6</w:t>
            </w:r>
          </w:p>
        </w:tc>
        <w:tc>
          <w:p>
            <w:pPr>
              <w:pStyle w:val="Compact"/>
              <w:jc w:val="left"/>
            </w:pPr>
            <w:r>
              <w:rPr>
                <w:rStyle w:val="VerbatimChar"/>
              </w:rPr>
              <w:t xml:space="preserve">custom</w:t>
            </w:r>
          </w:p>
        </w:tc>
        <w:tc>
          <w:p>
            <w:pPr>
              <w:pStyle w:val="Compact"/>
              <w:jc w:val="left"/>
            </w:pPr>
            <w:r>
              <w:t xml:space="preserve">Resolución del solver, una por tipo de vivienda</w:t>
            </w:r>
          </w:p>
        </w:tc>
      </w:tr>
      <w:tr>
        <w:tc>
          <w:p>
            <w:pPr>
              <w:pStyle w:val="Compact"/>
              <w:jc w:val="left"/>
            </w:pPr>
            <w:r>
              <w:t xml:space="preserve">3, 5, 7</w:t>
            </w:r>
          </w:p>
        </w:tc>
        <w:tc>
          <w:p>
            <w:pPr>
              <w:pStyle w:val="Compact"/>
              <w:jc w:val="left"/>
            </w:pPr>
            <w:r>
              <w:rPr>
                <w:rStyle w:val="VerbatimChar"/>
              </w:rPr>
              <w:t xml:space="preserve">group_execution</w:t>
            </w:r>
          </w:p>
        </w:tc>
        <w:tc>
          <w:p>
            <w:pPr>
              <w:pStyle w:val="Compact"/>
              <w:jc w:val="left"/>
            </w:pPr>
            <w:r>
              <w:t xml:space="preserve">Resultado de cada sub-sorteo</w:t>
            </w:r>
          </w:p>
        </w:tc>
      </w:tr>
      <w:tr>
        <w:tc>
          <w:p>
            <w:pPr>
              <w:pStyle w:val="Compact"/>
              <w:jc w:val="left"/>
            </w:pPr>
            <w:r>
              <w:t xml:space="preserve">8</w:t>
            </w:r>
          </w:p>
        </w:tc>
        <w:tc>
          <w:p>
            <w:pPr>
              <w:pStyle w:val="Compact"/>
              <w:jc w:val="left"/>
            </w:pPr>
            <w:r>
              <w:rPr>
                <w:rStyle w:val="VerbatimChar"/>
              </w:rPr>
              <w:t xml:space="preserve">project_execution</w:t>
            </w:r>
          </w:p>
        </w:tc>
        <w:tc>
          <w:p>
            <w:pPr>
              <w:pStyle w:val="Compact"/>
              <w:jc w:val="left"/>
            </w:pPr>
            <w:r>
              <w:t xml:space="preserve">Consolidado del proyecto</w:t>
            </w:r>
          </w:p>
        </w:tc>
      </w:tr>
    </w:tbl>
    <w:p>
      <w:pPr>
        <w:pStyle w:val="BodyText"/>
      </w:pPr>
      <w:r>
        <w:t xml:space="preserve">El registro</w:t>
      </w:r>
      <w:r>
        <w:t xml:space="preserve"> </w:t>
      </w:r>
      <w:r>
        <w:rPr>
          <w:rStyle w:val="VerbatimChar"/>
        </w:rPr>
        <w:t xml:space="preserve">init</w:t>
      </w:r>
      <w:r>
        <w:t xml:space="preserve"> </w:t>
      </w:r>
      <w:r>
        <w:t xml:space="preserve">congela la entrada completa. Nótese la estructura del manifiesto: un bloque por</w:t>
      </w:r>
      <w:r>
        <w:t xml:space="preserve"> </w:t>
      </w:r>
      <w:r>
        <w:rPr>
          <w:b/>
        </w:rPr>
        <w:t xml:space="preserve">tipo de vivienda</w:t>
      </w:r>
      <w:r>
        <w:t xml:space="preserve"> </w:t>
      </w:r>
      <w:r>
        <w:t xml:space="preserve">(7, 8 y 9), cada uno con sus familias —cada una con su ranking de preferencias— y sus unidades. Es todo lo necesario para reproducir el sorteo:</w:t>
      </w:r>
    </w:p>
    <w:p>
      <w:pPr>
        <w:pStyle w:val="SourceCode"/>
      </w:pPr>
      <w:r>
        <w:rPr>
          <w:rStyle w:val="FunctionTok"/>
        </w:rPr>
        <w:t xml:space="preserve">{</w:t>
      </w:r>
      <w:r>
        <w:br/>
      </w:r>
      <w:r>
        <w:rPr>
          <w:rStyle w:val="NormalTok"/>
        </w:rPr>
        <w:t xml:space="preserve">    </w:t>
      </w:r>
      <w:r>
        <w:rPr>
          <w:rStyle w:val="DataTypeTok"/>
        </w:rPr>
        <w:t xml:space="preserve">"admin"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13</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"admin13@example.com"</w:t>
      </w:r>
      <w:r>
        <w:rPr>
          <w:rStyle w:val="NormalTok"/>
        </w:rPr>
        <w:t xml:space="preserve"> </w:t>
      </w:r>
      <w:r>
        <w:rPr>
          <w:rStyle w:val="FunctionTok"/>
        </w:rPr>
        <w:t xml:space="preserve">},</w:t>
      </w:r>
      <w:r>
        <w:br/>
      </w:r>
      <w:r>
        <w:rPr>
          <w:rStyle w:val="NormalTok"/>
        </w:rPr>
        <w:t xml:space="preserve">    </w:t>
      </w:r>
      <w:r>
        <w:rPr>
          <w:rStyle w:val="DataTypeTok"/>
        </w:rPr>
        <w:t xml:space="preserve">"manifest"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"7"</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"families"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"16"</w:t>
      </w:r>
      <w:r>
        <w:rPr>
          <w:rStyle w:val="FunctionTok"/>
        </w:rPr>
        <w:t xml:space="preserve">:</w:t>
      </w:r>
      <w:r>
        <w:rPr>
          <w:rStyle w:val="NormalTok"/>
        </w:rPr>
        <w:t xml:space="preserve"> </w:t>
      </w:r>
      <w:r>
        <w:rPr>
          <w:rStyle w:val="OtherTok"/>
        </w:rPr>
        <w:t xml:space="preserve">[</w:t>
      </w:r>
      <w:r>
        <w:rPr>
          <w:rStyle w:val="DecValTok"/>
        </w:rPr>
        <w:t xml:space="preserve">13</w:t>
      </w:r>
      <w:r>
        <w:rPr>
          <w:rStyle w:val="OtherTok"/>
        </w:rPr>
        <w:t xml:space="preserve">,</w:t>
      </w:r>
      <w:r>
        <w:rPr>
          <w:rStyle w:val="NormalTok"/>
        </w:rPr>
        <w:t xml:space="preserve"> </w:t>
      </w:r>
      <w:r>
        <w:rPr>
          <w:rStyle w:val="DecValTok"/>
        </w:rPr>
        <w:t xml:space="preserve">14</w:t>
      </w:r>
      <w:r>
        <w:rPr>
          <w:rStyle w:val="OtherTok"/>
        </w:rPr>
        <w:t xml:space="preserve">]</w:t>
      </w:r>
      <w:r>
        <w:rPr>
          <w:rStyle w:val="FunctionTok"/>
        </w:rPr>
        <w:t xml:space="preserve">,</w:t>
      </w:r>
      <w:r>
        <w:rPr>
          <w:rStyle w:val="NormalTok"/>
        </w:rPr>
        <w:t xml:space="preserve"> </w:t>
      </w:r>
      <w:r>
        <w:rPr>
          <w:rStyle w:val="DataTypeTok"/>
        </w:rPr>
        <w:t xml:space="preserve">"22"</w:t>
      </w:r>
      <w:r>
        <w:rPr>
          <w:rStyle w:val="FunctionTok"/>
        </w:rPr>
        <w:t xml:space="preserve">:</w:t>
      </w:r>
      <w:r>
        <w:rPr>
          <w:rStyle w:val="NormalTok"/>
        </w:rPr>
        <w:t xml:space="preserve"> </w:t>
      </w:r>
      <w:r>
        <w:rPr>
          <w:rStyle w:val="OtherTok"/>
        </w:rPr>
        <w:t xml:space="preserve">[</w:t>
      </w:r>
      <w:r>
        <w:rPr>
          <w:rStyle w:val="DecValTok"/>
        </w:rPr>
        <w:t xml:space="preserve">14</w:t>
      </w:r>
      <w:r>
        <w:rPr>
          <w:rStyle w:val="OtherTok"/>
        </w:rPr>
        <w:t xml:space="preserve">,</w:t>
      </w:r>
      <w:r>
        <w:rPr>
          <w:rStyle w:val="NormalTok"/>
        </w:rPr>
        <w:t xml:space="preserve"> </w:t>
      </w:r>
      <w:r>
        <w:rPr>
          <w:rStyle w:val="DecValTok"/>
        </w:rPr>
        <w:t xml:space="preserve">13</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"units"</w:t>
      </w:r>
      <w:r>
        <w:rPr>
          <w:rStyle w:val="FunctionTok"/>
        </w:rPr>
        <w:t xml:space="preserve">:</w:t>
      </w:r>
      <w:r>
        <w:rPr>
          <w:rStyle w:val="NormalTok"/>
        </w:rPr>
        <w:t xml:space="preserve"> </w:t>
      </w:r>
      <w:r>
        <w:rPr>
          <w:rStyle w:val="OtherTok"/>
        </w:rPr>
        <w:t xml:space="preserve">[</w:t>
      </w:r>
      <w:r>
        <w:rPr>
          <w:rStyle w:val="DecValTok"/>
        </w:rPr>
        <w:t xml:space="preserve">13</w:t>
      </w:r>
      <w:r>
        <w:rPr>
          <w:rStyle w:val="OtherTok"/>
        </w:rPr>
        <w:t xml:space="preserve">,</w:t>
      </w:r>
      <w:r>
        <w:rPr>
          <w:rStyle w:val="NormalTok"/>
        </w:rPr>
        <w:t xml:space="preserve"> </w:t>
      </w:r>
      <w:r>
        <w:rPr>
          <w:rStyle w:val="DecValTok"/>
        </w:rPr>
        <w:t xml:space="preserve">14</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"8"</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"families"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"17"</w:t>
      </w:r>
      <w:r>
        <w:rPr>
          <w:rStyle w:val="FunctionTok"/>
        </w:rPr>
        <w:t xml:space="preserve">:</w:t>
      </w:r>
      <w:r>
        <w:rPr>
          <w:rStyle w:val="NormalTok"/>
        </w:rPr>
        <w:t xml:space="preserve"> </w:t>
      </w:r>
      <w:r>
        <w:rPr>
          <w:rStyle w:val="OtherTok"/>
        </w:rPr>
        <w:t xml:space="preserve">[</w:t>
      </w:r>
      <w:r>
        <w:rPr>
          <w:rStyle w:val="DecValTok"/>
        </w:rPr>
        <w:t xml:space="preserve">16</w:t>
      </w:r>
      <w:r>
        <w:rPr>
          <w:rStyle w:val="OtherTok"/>
        </w:rPr>
        <w:t xml:space="preserve">,</w:t>
      </w:r>
      <w:r>
        <w:rPr>
          <w:rStyle w:val="NormalTok"/>
        </w:rPr>
        <w:t xml:space="preserve"> </w:t>
      </w:r>
      <w:r>
        <w:rPr>
          <w:rStyle w:val="DecValTok"/>
        </w:rPr>
        <w:t xml:space="preserve">15</w:t>
      </w:r>
      <w:r>
        <w:rPr>
          <w:rStyle w:val="OtherTok"/>
        </w:rPr>
        <w:t xml:space="preserve">]</w:t>
      </w:r>
      <w:r>
        <w:rPr>
          <w:rStyle w:val="FunctionTok"/>
        </w:rPr>
        <w:t xml:space="preserve">,</w:t>
      </w:r>
      <w:r>
        <w:rPr>
          <w:rStyle w:val="NormalTok"/>
        </w:rPr>
        <w:t xml:space="preserve"> </w:t>
      </w:r>
      <w:r>
        <w:rPr>
          <w:rStyle w:val="DataTypeTok"/>
        </w:rPr>
        <w:t xml:space="preserve">"27"</w:t>
      </w:r>
      <w:r>
        <w:rPr>
          <w:rStyle w:val="FunctionTok"/>
        </w:rPr>
        <w:t xml:space="preserve">:</w:t>
      </w:r>
      <w:r>
        <w:rPr>
          <w:rStyle w:val="NormalTok"/>
        </w:rPr>
        <w:t xml:space="preserve"> </w:t>
      </w:r>
      <w:r>
        <w:rPr>
          <w:rStyle w:val="OtherTok"/>
        </w:rPr>
        <w:t xml:space="preserve">[</w:t>
      </w:r>
      <w:r>
        <w:rPr>
          <w:rStyle w:val="DecValTok"/>
        </w:rPr>
        <w:t xml:space="preserve">16</w:t>
      </w:r>
      <w:r>
        <w:rPr>
          <w:rStyle w:val="OtherTok"/>
        </w:rPr>
        <w:t xml:space="preserve">,</w:t>
      </w:r>
      <w:r>
        <w:rPr>
          <w:rStyle w:val="NormalTok"/>
        </w:rPr>
        <w:t xml:space="preserve"> </w:t>
      </w:r>
      <w:r>
        <w:rPr>
          <w:rStyle w:val="DecValTok"/>
        </w:rPr>
        <w:t xml:space="preserve">15</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"units"</w:t>
      </w:r>
      <w:r>
        <w:rPr>
          <w:rStyle w:val="FunctionTok"/>
        </w:rPr>
        <w:t xml:space="preserve">:</w:t>
      </w:r>
      <w:r>
        <w:rPr>
          <w:rStyle w:val="NormalTok"/>
        </w:rPr>
        <w:t xml:space="preserve"> </w:t>
      </w:r>
      <w:r>
        <w:rPr>
          <w:rStyle w:val="OtherTok"/>
        </w:rPr>
        <w:t xml:space="preserve">[</w:t>
      </w:r>
      <w:r>
        <w:rPr>
          <w:rStyle w:val="DecValTok"/>
        </w:rPr>
        <w:t xml:space="preserve">15</w:t>
      </w:r>
      <w:r>
        <w:rPr>
          <w:rStyle w:val="OtherTok"/>
        </w:rPr>
        <w:t xml:space="preserve">,</w:t>
      </w:r>
      <w:r>
        <w:rPr>
          <w:rStyle w:val="NormalTok"/>
        </w:rPr>
        <w:t xml:space="preserve"> </w:t>
      </w:r>
      <w:r>
        <w:rPr>
          <w:rStyle w:val="DecValTok"/>
        </w:rPr>
        <w:t xml:space="preserve">16</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"9"</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"families"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"18"</w:t>
      </w:r>
      <w:r>
        <w:rPr>
          <w:rStyle w:val="FunctionTok"/>
        </w:rPr>
        <w:t xml:space="preserve">:</w:t>
      </w:r>
      <w:r>
        <w:rPr>
          <w:rStyle w:val="NormalTok"/>
        </w:rPr>
        <w:t xml:space="preserve"> </w:t>
      </w:r>
      <w:r>
        <w:rPr>
          <w:rStyle w:val="OtherTok"/>
        </w:rPr>
        <w:t xml:space="preserve">[</w:t>
      </w:r>
      <w:r>
        <w:rPr>
          <w:rStyle w:val="DecValTok"/>
        </w:rPr>
        <w:t xml:space="preserve">18</w:t>
      </w:r>
      <w:r>
        <w:rPr>
          <w:rStyle w:val="OtherTok"/>
        </w:rPr>
        <w:t xml:space="preserve">,</w:t>
      </w:r>
      <w:r>
        <w:rPr>
          <w:rStyle w:val="NormalTok"/>
        </w:rPr>
        <w:t xml:space="preserve"> </w:t>
      </w:r>
      <w:r>
        <w:rPr>
          <w:rStyle w:val="DecValTok"/>
        </w:rPr>
        <w:t xml:space="preserve">17</w:t>
      </w:r>
      <w:r>
        <w:rPr>
          <w:rStyle w:val="OtherTok"/>
        </w:rPr>
        <w:t xml:space="preserve">]</w:t>
      </w:r>
      <w:r>
        <w:rPr>
          <w:rStyle w:val="FunctionTok"/>
        </w:rPr>
        <w:t xml:space="preserve">,</w:t>
      </w:r>
      <w:r>
        <w:rPr>
          <w:rStyle w:val="NormalTok"/>
        </w:rPr>
        <w:t xml:space="preserve"> </w:t>
      </w:r>
      <w:r>
        <w:rPr>
          <w:rStyle w:val="DataTypeTok"/>
        </w:rPr>
        <w:t xml:space="preserve">"28"</w:t>
      </w:r>
      <w:r>
        <w:rPr>
          <w:rStyle w:val="FunctionTok"/>
        </w:rPr>
        <w:t xml:space="preserve">:</w:t>
      </w:r>
      <w:r>
        <w:rPr>
          <w:rStyle w:val="NormalTok"/>
        </w:rPr>
        <w:t xml:space="preserve"> </w:t>
      </w:r>
      <w:r>
        <w:rPr>
          <w:rStyle w:val="OtherTok"/>
        </w:rPr>
        <w:t xml:space="preserve">[</w:t>
      </w:r>
      <w:r>
        <w:rPr>
          <w:rStyle w:val="DecValTok"/>
        </w:rPr>
        <w:t xml:space="preserve">18</w:t>
      </w:r>
      <w:r>
        <w:rPr>
          <w:rStyle w:val="OtherTok"/>
        </w:rPr>
        <w:t xml:space="preserve">,</w:t>
      </w:r>
      <w:r>
        <w:rPr>
          <w:rStyle w:val="NormalTok"/>
        </w:rPr>
        <w:t xml:space="preserve"> </w:t>
      </w:r>
      <w:r>
        <w:rPr>
          <w:rStyle w:val="DecValTok"/>
        </w:rPr>
        <w:t xml:space="preserve">17</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"units"</w:t>
      </w:r>
      <w:r>
        <w:rPr>
          <w:rStyle w:val="FunctionTok"/>
        </w:rPr>
        <w:t xml:space="preserve">:</w:t>
      </w:r>
      <w:r>
        <w:rPr>
          <w:rStyle w:val="NormalTok"/>
        </w:rPr>
        <w:t xml:space="preserve"> </w:t>
      </w:r>
      <w:r>
        <w:rPr>
          <w:rStyle w:val="OtherTok"/>
        </w:rPr>
        <w:t xml:space="preserve">[</w:t>
      </w:r>
      <w:r>
        <w:rPr>
          <w:rStyle w:val="DecValTok"/>
        </w:rPr>
        <w:t xml:space="preserve">17</w:t>
      </w:r>
      <w:r>
        <w:rPr>
          <w:rStyle w:val="OtherTok"/>
        </w:rPr>
        <w:t xml:space="preserve">,</w:t>
      </w:r>
      <w:r>
        <w:rPr>
          <w:rStyle w:val="NormalTok"/>
        </w:rPr>
        <w:t xml:space="preserve"> </w:t>
      </w:r>
      <w:r>
        <w:rPr>
          <w:rStyle w:val="DecValTok"/>
        </w:rPr>
        <w:t xml:space="preserve">18</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"lotteryId"</w:t>
      </w:r>
      <w:r>
        <w:rPr>
          <w:rStyle w:val="FunctionTok"/>
        </w:rPr>
        <w:t xml:space="preserve">:</w:t>
      </w:r>
      <w:r>
        <w:rPr>
          <w:rStyle w:val="NormalTok"/>
        </w:rPr>
        <w:t xml:space="preserve"> </w:t>
      </w:r>
      <w:r>
        <w:rPr>
          <w:rStyle w:val="DecValTok"/>
        </w:rPr>
        <w:t xml:space="preserve">13</w:t>
      </w:r>
      <w:r>
        <w:rPr>
          <w:rStyle w:val="FunctionTok"/>
        </w:rPr>
        <w:t xml:space="preserve">,</w:t>
      </w:r>
      <w:r>
        <w:br/>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"245b9b3d-58e9-4d13-818d-0b2ba85f9925"</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El registro</w:t>
      </w:r>
      <w:r>
        <w:t xml:space="preserve"> </w:t>
      </w:r>
      <w:r>
        <w:rPr>
          <w:rStyle w:val="VerbatimChar"/>
        </w:rPr>
        <w:t xml:space="preserve">custom</w:t>
      </w:r>
      <w:r>
        <w:t xml:space="preserve"> </w:t>
      </w:r>
      <w:r>
        <w:t xml:space="preserve">del solver documenta cada resolución con detalle forense: la estrategia usada, el resultado con su cota de equidad, las iteraciones de la búsqueda binaria y —recortados aquí por longitud—</w:t>
      </w:r>
      <w:r>
        <w:t xml:space="preserve"> </w:t>
      </w:r>
      <w:r>
        <w:rPr>
          <w:b/>
        </w:rPr>
        <w:t xml:space="preserve">los artefactos GLPK completos</w:t>
      </w:r>
      <w:r>
        <w:t xml:space="preserve">: el modelo</w:t>
      </w:r>
      <w:r>
        <w:t xml:space="preserve"> </w:t>
      </w:r>
      <w:r>
        <w:rPr>
          <w:rStyle w:val="VerbatimChar"/>
        </w:rPr>
        <w:t xml:space="preserve">.mod</w:t>
      </w:r>
      <w:r>
        <w:t xml:space="preserve">, los datos</w:t>
      </w:r>
      <w:r>
        <w:t xml:space="preserve"> </w:t>
      </w:r>
      <w:r>
        <w:rPr>
          <w:rStyle w:val="VerbatimChar"/>
        </w:rPr>
        <w:t xml:space="preserve">.dat</w:t>
      </w:r>
      <w:r>
        <w:t xml:space="preserve"> </w:t>
      </w:r>
      <w:r>
        <w:t xml:space="preserve">y la solución</w:t>
      </w:r>
      <w:r>
        <w:t xml:space="preserve"> </w:t>
      </w:r>
      <w:r>
        <w:rPr>
          <w:rStyle w:val="VerbatimChar"/>
        </w:rPr>
        <w:t xml:space="preserve">.sol</w:t>
      </w:r>
      <w:r>
        <w:t xml:space="preserve"> </w:t>
      </w:r>
      <w:r>
        <w:t xml:space="preserve">textuales que se intercambiaron con el solver:</w:t>
      </w:r>
    </w:p>
    <w:p>
      <w:pPr>
        <w:pStyle w:val="SourceCode"/>
      </w:pPr>
      <w:r>
        <w:rPr>
          <w:rStyle w:val="FunctionTok"/>
        </w:rPr>
        <w:t xml:space="preserve">{</w:t>
      </w:r>
      <w:r>
        <w:br/>
      </w:r>
      <w:r>
        <w:rPr>
          <w:rStyle w:val="NormalTok"/>
        </w:rPr>
        <w:t xml:space="preserve">    </w:t>
      </w:r>
      <w:r>
        <w:rPr>
          <w:rStyle w:val="DataTypeTok"/>
        </w:rPr>
        <w:t xml:space="preserve">"admin"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13</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"admin13@example.com"</w:t>
      </w:r>
      <w:r>
        <w:rPr>
          <w:rStyle w:val="NormalTok"/>
        </w:rPr>
        <w:t xml:space="preserve"> </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"hybrid_distribution"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"16"</w:t>
      </w:r>
      <w:r>
        <w:rPr>
          <w:rStyle w:val="FunctionTok"/>
        </w:rPr>
        <w:t xml:space="preserve">:</w:t>
      </w:r>
      <w:r>
        <w:rPr>
          <w:rStyle w:val="NormalTok"/>
        </w:rPr>
        <w:t xml:space="preserve"> </w:t>
      </w:r>
      <w:r>
        <w:rPr>
          <w:rStyle w:val="DecValTok"/>
        </w:rPr>
        <w:t xml:space="preserve">13</w:t>
      </w:r>
      <w:r>
        <w:rPr>
          <w:rStyle w:val="FunctionTok"/>
        </w:rPr>
        <w:t xml:space="preserve">,</w:t>
      </w:r>
      <w:r>
        <w:rPr>
          <w:rStyle w:val="NormalTok"/>
        </w:rPr>
        <w:t xml:space="preserve"> </w:t>
      </w:r>
      <w:r>
        <w:rPr>
          <w:rStyle w:val="DataTypeTok"/>
        </w:rPr>
        <w:t xml:space="preserve">"22"</w:t>
      </w:r>
      <w:r>
        <w:rPr>
          <w:rStyle w:val="FunctionTok"/>
        </w:rPr>
        <w:t xml:space="preserve">:</w:t>
      </w:r>
      <w:r>
        <w:rPr>
          <w:rStyle w:val="NormalTok"/>
        </w:rPr>
        <w:t xml:space="preserve"> </w:t>
      </w:r>
      <w:r>
        <w:rPr>
          <w:rStyle w:val="DecValTok"/>
        </w:rPr>
        <w:t xml:space="preserve">14</w:t>
      </w:r>
      <w:r>
        <w:rPr>
          <w:rStyle w:val="NormalTok"/>
        </w:rPr>
        <w:t xml:space="preserve"> </w:t>
      </w:r>
      <w:r>
        <w:rPr>
          <w:rStyle w:val="FunctionTok"/>
        </w:rPr>
        <w:t xml:space="preserve">},</w:t>
      </w:r>
      <w:r>
        <w:br/>
      </w:r>
      <w:r>
        <w:rPr>
          <w:rStyle w:val="NormalTok"/>
        </w:rPr>
        <w:t xml:space="preserve">        </w:t>
      </w:r>
      <w:r>
        <w:rPr>
          <w:rStyle w:val="DataTypeTok"/>
        </w:rPr>
        <w:t xml:space="preserve">"min_satisfaction"</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"time_ms"</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"iterations"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"step_timeout_ms"</w:t>
      </w:r>
      <w:r>
        <w:rPr>
          <w:rStyle w:val="FunctionTok"/>
        </w:rPr>
        <w:t xml:space="preserve">:</w:t>
      </w:r>
      <w:r>
        <w:rPr>
          <w:rStyle w:val="NormalTok"/>
        </w:rPr>
        <w:t xml:space="preserve"> </w:t>
      </w:r>
      <w:r>
        <w:rPr>
          <w:rStyle w:val="DecValTok"/>
        </w:rPr>
        <w:t xml:space="preserve">30000</w:t>
      </w:r>
      <w:r>
        <w:rPr>
          <w:rStyle w:val="FunctionTok"/>
        </w:rPr>
        <w:t xml:space="preserve">,</w:t>
      </w:r>
      <w:r>
        <w:br/>
      </w:r>
      <w:r>
        <w:rPr>
          <w:rStyle w:val="NormalTok"/>
        </w:rPr>
        <w:t xml:space="preserve">        </w:t>
      </w:r>
      <w:r>
        <w:rPr>
          <w:rStyle w:val="DataTypeTok"/>
        </w:rPr>
        <w:t xml:space="preserve">"timeout_ms"</w:t>
      </w:r>
      <w:r>
        <w:rPr>
          <w:rStyle w:val="FunctionTok"/>
        </w:rPr>
        <w:t xml:space="preserve">:</w:t>
      </w:r>
      <w:r>
        <w:rPr>
          <w:rStyle w:val="NormalTok"/>
        </w:rPr>
        <w:t xml:space="preserve"> </w:t>
      </w:r>
      <w:r>
        <w:rPr>
          <w:rStyle w:val="DecValTok"/>
        </w:rPr>
        <w:t xml:space="preserve">60000</w:t>
      </w:r>
      <w:r>
        <w:rPr>
          <w:rStyle w:val="FunctionTok"/>
        </w:rPr>
        <w:t xml:space="preserve">,</w:t>
      </w:r>
      <w:r>
        <w:br/>
      </w:r>
      <w:r>
        <w:rPr>
          <w:rStyle w:val="NormalTok"/>
        </w:rPr>
        <w:t xml:space="preserve">        </w:t>
      </w:r>
      <w:r>
        <w:rPr>
          <w:rStyle w:val="DataTypeTok"/>
        </w:rPr>
        <w:t xml:space="preserve">"feasible_steps"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"16"</w:t>
      </w:r>
      <w:r>
        <w:rPr>
          <w:rStyle w:val="FunctionTok"/>
        </w:rPr>
        <w:t xml:space="preserve">:</w:t>
      </w:r>
      <w:r>
        <w:rPr>
          <w:rStyle w:val="NormalTok"/>
        </w:rPr>
        <w:t xml:space="preserve"> </w:t>
      </w:r>
      <w:r>
        <w:rPr>
          <w:rStyle w:val="DecValTok"/>
        </w:rPr>
        <w:t xml:space="preserve">13</w:t>
      </w:r>
      <w:r>
        <w:rPr>
          <w:rStyle w:val="FunctionTok"/>
        </w:rPr>
        <w:t xml:space="preserve">,</w:t>
      </w:r>
      <w:r>
        <w:rPr>
          <w:rStyle w:val="NormalTok"/>
        </w:rPr>
        <w:t xml:space="preserve"> </w:t>
      </w:r>
      <w:r>
        <w:rPr>
          <w:rStyle w:val="DataTypeTok"/>
        </w:rPr>
        <w:t xml:space="preserve">"22"</w:t>
      </w:r>
      <w:r>
        <w:rPr>
          <w:rStyle w:val="FunctionTok"/>
        </w:rPr>
        <w:t xml:space="preserve">:</w:t>
      </w:r>
      <w:r>
        <w:rPr>
          <w:rStyle w:val="NormalTok"/>
        </w:rPr>
        <w:t xml:space="preserve"> </w:t>
      </w:r>
      <w:r>
        <w:rPr>
          <w:rStyle w:val="DecValTok"/>
        </w:rPr>
        <w:t xml:space="preserve">14</w:t>
      </w:r>
      <w:r>
        <w:rPr>
          <w:rStyle w:val="NormalTok"/>
        </w:rPr>
        <w:t xml:space="preserve"> </w:t>
      </w:r>
      <w:r>
        <w:rPr>
          <w:rStyle w:val="FunctionTok"/>
        </w:rPr>
        <w:t xml:space="preserve">},</w:t>
      </w:r>
      <w:r>
        <w:rPr>
          <w:rStyle w:val="NormalTok"/>
        </w:rPr>
        <w:t xml:space="preserve"> </w:t>
      </w:r>
      <w:r>
        <w:rPr>
          <w:rStyle w:val="DataTypeTok"/>
        </w:rPr>
        <w:t xml:space="preserve">"min_satisfaction"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"time_ms"</w:t>
      </w:r>
      <w:r>
        <w:rPr>
          <w:rStyle w:val="FunctionTok"/>
        </w:rPr>
        <w:t xml:space="preserve">:</w:t>
      </w:r>
      <w:r>
        <w:rPr>
          <w:rStyle w:val="NormalTok"/>
        </w:rPr>
        <w:t xml:space="preserve"> </w:t>
      </w:r>
      <w:r>
        <w:rPr>
          <w:rStyle w:val="FloatTok"/>
        </w:rPr>
        <w:t xml:space="preserve">121.62</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"artifacts"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"phase2_….mod"</w:t>
      </w:r>
      <w:r>
        <w:rPr>
          <w:rStyle w:val="FunctionTok"/>
        </w:rPr>
        <w:t xml:space="preserve">:</w:t>
      </w:r>
      <w:r>
        <w:rPr>
          <w:rStyle w:val="NormalTok"/>
        </w:rPr>
        <w:t xml:space="preserve"> </w:t>
      </w:r>
      <w:r>
        <w:rPr>
          <w:rStyle w:val="StringTok"/>
        </w:rPr>
        <w:t xml:space="preserve">"# MTAV Lottery - Phase 2 … (modelo GMPL completo, C.1)"</w:t>
      </w:r>
      <w:r>
        <w:rPr>
          <w:rStyle w:val="FunctionTok"/>
        </w:rPr>
        <w:t xml:space="preserve">,</w:t>
      </w:r>
      <w:r>
        <w:br/>
      </w:r>
      <w:r>
        <w:rPr>
          <w:rStyle w:val="NormalTok"/>
        </w:rPr>
        <w:t xml:space="preserve">            </w:t>
      </w:r>
      <w:r>
        <w:rPr>
          <w:rStyle w:val="DataTypeTok"/>
        </w:rPr>
        <w:t xml:space="preserve">"data_….dat"</w:t>
      </w:r>
      <w:r>
        <w:rPr>
          <w:rStyle w:val="FunctionTok"/>
        </w:rPr>
        <w:t xml:space="preserve">:</w:t>
      </w:r>
      <w:r>
        <w:rPr>
          <w:rStyle w:val="NormalTok"/>
        </w:rPr>
        <w:t xml:space="preserve"> </w:t>
      </w:r>
      <w:r>
        <w:rPr>
          <w:rStyle w:val="StringTok"/>
        </w:rPr>
        <w:t xml:space="preserve">"set C := c16 c22; set V := v13 v14; param p : … ; param S := 1;"</w:t>
      </w:r>
      <w:r>
        <w:rPr>
          <w:rStyle w:val="FunctionTok"/>
        </w:rPr>
        <w:t xml:space="preserve">,</w:t>
      </w:r>
      <w:r>
        <w:br/>
      </w:r>
      <w:r>
        <w:rPr>
          <w:rStyle w:val="NormalTok"/>
        </w:rPr>
        <w:t xml:space="preserve">            </w:t>
      </w:r>
      <w:r>
        <w:rPr>
          <w:rStyle w:val="DataTypeTok"/>
        </w:rPr>
        <w:t xml:space="preserve">"mtav_sol_….sol"</w:t>
      </w:r>
      <w:r>
        <w:rPr>
          <w:rStyle w:val="FunctionTok"/>
        </w:rPr>
        <w:t xml:space="preserve">:</w:t>
      </w:r>
      <w:r>
        <w:rPr>
          <w:rStyle w:val="NormalTok"/>
        </w:rPr>
        <w:t xml:space="preserve"> </w:t>
      </w:r>
      <w:r>
        <w:rPr>
          <w:rStyle w:val="StringTok"/>
        </w:rPr>
        <w:t xml:space="preserve">"Status: INTEGER OPTIMAL · Objective: resultado = 2 · x[c16,v13]=1 · x[c22,v14]=1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Cada</w:t>
      </w:r>
      <w:r>
        <w:t xml:space="preserve"> </w:t>
      </w:r>
      <w:r>
        <w:rPr>
          <w:rStyle w:val="VerbatimChar"/>
        </w:rPr>
        <w:t xml:space="preserve">group_execution</w:t>
      </w:r>
      <w:r>
        <w:t xml:space="preserve"> </w:t>
      </w:r>
      <w:r>
        <w:t xml:space="preserve">registra las asignaciones de su tipo y los huérfanos que pasan al sorteo de remanentes (aquí no hubo):</w:t>
      </w:r>
    </w:p>
    <w:p>
      <w:pPr>
        <w:pStyle w:val="SourceCode"/>
      </w:pPr>
      <w:r>
        <w:rPr>
          <w:rStyle w:val="FunctionTok"/>
        </w:rPr>
        <w:t xml:space="preserve">{</w:t>
      </w:r>
      <w:r>
        <w:br/>
      </w:r>
      <w:r>
        <w:rPr>
          <w:rStyle w:val="NormalTok"/>
        </w:rPr>
        <w:t xml:space="preserve">    </w:t>
      </w:r>
      <w:r>
        <w:rPr>
          <w:rStyle w:val="DataTypeTok"/>
        </w:rPr>
        <w:t xml:space="preserve">"admin"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13</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"admin13@example.com"</w:t>
      </w:r>
      <w:r>
        <w:rPr>
          <w:rStyle w:val="NormalTok"/>
        </w:rPr>
        <w:t xml:space="preserve"> </w:t>
      </w:r>
      <w:r>
        <w:rPr>
          <w:rStyle w:val="FunctionTok"/>
        </w:rPr>
        <w:t xml:space="preserve">},</w:t>
      </w:r>
      <w:r>
        <w:br/>
      </w:r>
      <w:r>
        <w:rPr>
          <w:rStyle w:val="NormalTok"/>
        </w:rPr>
        <w:t xml:space="preserve">    </w:t>
      </w:r>
      <w:r>
        <w:rPr>
          <w:rStyle w:val="DataTypeTok"/>
        </w:rPr>
        <w:t xml:space="preserve">"picks"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"16"</w:t>
      </w:r>
      <w:r>
        <w:rPr>
          <w:rStyle w:val="FunctionTok"/>
        </w:rPr>
        <w:t xml:space="preserve">:</w:t>
      </w:r>
      <w:r>
        <w:rPr>
          <w:rStyle w:val="NormalTok"/>
        </w:rPr>
        <w:t xml:space="preserve"> </w:t>
      </w:r>
      <w:r>
        <w:rPr>
          <w:rStyle w:val="DecValTok"/>
        </w:rPr>
        <w:t xml:space="preserve">13</w:t>
      </w:r>
      <w:r>
        <w:rPr>
          <w:rStyle w:val="FunctionTok"/>
        </w:rPr>
        <w:t xml:space="preserve">,</w:t>
      </w:r>
      <w:r>
        <w:rPr>
          <w:rStyle w:val="NormalTok"/>
        </w:rPr>
        <w:t xml:space="preserve"> </w:t>
      </w:r>
      <w:r>
        <w:rPr>
          <w:rStyle w:val="DataTypeTok"/>
        </w:rPr>
        <w:t xml:space="preserve">"22"</w:t>
      </w:r>
      <w:r>
        <w:rPr>
          <w:rStyle w:val="FunctionTok"/>
        </w:rPr>
        <w:t xml:space="preserve">:</w:t>
      </w:r>
      <w:r>
        <w:rPr>
          <w:rStyle w:val="NormalTok"/>
        </w:rPr>
        <w:t xml:space="preserve"> </w:t>
      </w:r>
      <w:r>
        <w:rPr>
          <w:rStyle w:val="DecValTok"/>
        </w:rPr>
        <w:t xml:space="preserve">14</w:t>
      </w:r>
      <w:r>
        <w:rPr>
          <w:rStyle w:val="NormalTok"/>
        </w:rPr>
        <w:t xml:space="preserve"> </w:t>
      </w:r>
      <w:r>
        <w:rPr>
          <w:rStyle w:val="FunctionTok"/>
        </w:rPr>
        <w:t xml:space="preserve">},</w:t>
      </w:r>
      <w:r>
        <w:br/>
      </w:r>
      <w:r>
        <w:rPr>
          <w:rStyle w:val="NormalTok"/>
        </w:rPr>
        <w:t xml:space="preserve">    </w:t>
      </w:r>
      <w:r>
        <w:rPr>
          <w:rStyle w:val="DataTypeTok"/>
        </w:rPr>
        <w:t xml:space="preserve">"orphans"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"families"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"units"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Y el</w:t>
      </w:r>
      <w:r>
        <w:t xml:space="preserve"> </w:t>
      </w:r>
      <w:r>
        <w:rPr>
          <w:rStyle w:val="VerbatimChar"/>
        </w:rPr>
        <w:t xml:space="preserve">project_execution</w:t>
      </w:r>
      <w:r>
        <w:t xml:space="preserve"> </w:t>
      </w:r>
      <w:r>
        <w:t xml:space="preserve">consolida el resultado final —cada familia con su unidad—, cerrando la ejecución:</w:t>
      </w:r>
    </w:p>
    <w:p>
      <w:pPr>
        <w:pStyle w:val="SourceCode"/>
      </w:pPr>
      <w:r>
        <w:rPr>
          <w:rStyle w:val="FunctionTok"/>
        </w:rPr>
        <w:t xml:space="preserve">{</w:t>
      </w:r>
      <w:r>
        <w:br/>
      </w:r>
      <w:r>
        <w:rPr>
          <w:rStyle w:val="NormalTok"/>
        </w:rPr>
        <w:t xml:space="preserve">    </w:t>
      </w:r>
      <w:r>
        <w:rPr>
          <w:rStyle w:val="DataTypeTok"/>
        </w:rPr>
        <w:t xml:space="preserve">"admin"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13</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"admin13@example.com"</w:t>
      </w:r>
      <w:r>
        <w:rPr>
          <w:rStyle w:val="NormalTok"/>
        </w:rPr>
        <w:t xml:space="preserve"> </w:t>
      </w:r>
      <w:r>
        <w:rPr>
          <w:rStyle w:val="FunctionTok"/>
        </w:rPr>
        <w:t xml:space="preserve">},</w:t>
      </w:r>
      <w:r>
        <w:br/>
      </w:r>
      <w:r>
        <w:rPr>
          <w:rStyle w:val="NormalTok"/>
        </w:rPr>
        <w:t xml:space="preserve">    </w:t>
      </w:r>
      <w:r>
        <w:rPr>
          <w:rStyle w:val="DataTypeTok"/>
        </w:rPr>
        <w:t xml:space="preserve">"picks"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"16"</w:t>
      </w:r>
      <w:r>
        <w:rPr>
          <w:rStyle w:val="FunctionTok"/>
        </w:rPr>
        <w:t xml:space="preserve">:</w:t>
      </w:r>
      <w:r>
        <w:rPr>
          <w:rStyle w:val="NormalTok"/>
        </w:rPr>
        <w:t xml:space="preserve"> </w:t>
      </w:r>
      <w:r>
        <w:rPr>
          <w:rStyle w:val="DecValTok"/>
        </w:rPr>
        <w:t xml:space="preserve">13</w:t>
      </w:r>
      <w:r>
        <w:rPr>
          <w:rStyle w:val="FunctionTok"/>
        </w:rPr>
        <w:t xml:space="preserve">,</w:t>
      </w:r>
      <w:r>
        <w:rPr>
          <w:rStyle w:val="NormalTok"/>
        </w:rPr>
        <w:t xml:space="preserve"> </w:t>
      </w:r>
      <w:r>
        <w:rPr>
          <w:rStyle w:val="DataTypeTok"/>
        </w:rPr>
        <w:t xml:space="preserve">"22"</w:t>
      </w:r>
      <w:r>
        <w:rPr>
          <w:rStyle w:val="FunctionTok"/>
        </w:rPr>
        <w:t xml:space="preserve">:</w:t>
      </w:r>
      <w:r>
        <w:rPr>
          <w:rStyle w:val="NormalTok"/>
        </w:rPr>
        <w:t xml:space="preserve"> </w:t>
      </w:r>
      <w:r>
        <w:rPr>
          <w:rStyle w:val="DecValTok"/>
        </w:rPr>
        <w:t xml:space="preserve">14</w:t>
      </w:r>
      <w:r>
        <w:rPr>
          <w:rStyle w:val="FunctionTok"/>
        </w:rPr>
        <w:t xml:space="preserve">,</w:t>
      </w:r>
      <w:r>
        <w:rPr>
          <w:rStyle w:val="NormalTok"/>
        </w:rPr>
        <w:t xml:space="preserve"> </w:t>
      </w:r>
      <w:r>
        <w:rPr>
          <w:rStyle w:val="DataTypeTok"/>
        </w:rPr>
        <w:t xml:space="preserve">"17"</w:t>
      </w:r>
      <w:r>
        <w:rPr>
          <w:rStyle w:val="FunctionTok"/>
        </w:rPr>
        <w:t xml:space="preserve">:</w:t>
      </w:r>
      <w:r>
        <w:rPr>
          <w:rStyle w:val="NormalTok"/>
        </w:rPr>
        <w:t xml:space="preserve"> </w:t>
      </w:r>
      <w:r>
        <w:rPr>
          <w:rStyle w:val="DecValTok"/>
        </w:rPr>
        <w:t xml:space="preserve">16</w:t>
      </w:r>
      <w:r>
        <w:rPr>
          <w:rStyle w:val="FunctionTok"/>
        </w:rPr>
        <w:t xml:space="preserve">,</w:t>
      </w:r>
      <w:r>
        <w:rPr>
          <w:rStyle w:val="NormalTok"/>
        </w:rPr>
        <w:t xml:space="preserve"> </w:t>
      </w:r>
      <w:r>
        <w:rPr>
          <w:rStyle w:val="DataTypeTok"/>
        </w:rPr>
        <w:t xml:space="preserve">"27"</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"18"</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"28"</w:t>
      </w:r>
      <w:r>
        <w:rPr>
          <w:rStyle w:val="FunctionTok"/>
        </w:rPr>
        <w:t xml:space="preserve">:</w:t>
      </w:r>
      <w:r>
        <w:rPr>
          <w:rStyle w:val="NormalTok"/>
        </w:rPr>
        <w:t xml:space="preserve"> </w:t>
      </w:r>
      <w:r>
        <w:rPr>
          <w:rStyle w:val="DecValTok"/>
        </w:rPr>
        <w:t xml:space="preserve">17</w:t>
      </w:r>
      <w:r>
        <w:rPr>
          <w:rStyle w:val="NormalTok"/>
        </w:rPr>
        <w:t xml:space="preserve"> </w:t>
      </w:r>
      <w:r>
        <w:rPr>
          <w:rStyle w:val="FunctionTok"/>
        </w:rPr>
        <w:t xml:space="preserve">},</w:t>
      </w:r>
      <w:r>
        <w:br/>
      </w:r>
      <w:r>
        <w:rPr>
          <w:rStyle w:val="NormalTok"/>
        </w:rPr>
        <w:t xml:space="preserve">    </w:t>
      </w:r>
      <w:r>
        <w:rPr>
          <w:rStyle w:val="DataTypeTok"/>
        </w:rPr>
        <w:t xml:space="preserve">"orphans"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"families"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"units"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Con el manifiesto del</w:t>
      </w:r>
      <w:r>
        <w:t xml:space="preserve"> </w:t>
      </w:r>
      <w:r>
        <w:rPr>
          <w:rStyle w:val="VerbatimChar"/>
        </w:rPr>
        <w:t xml:space="preserve">init</w:t>
      </w:r>
      <w:r>
        <w:t xml:space="preserve">, los modelos de C.1 y estos registros, la cadena entrada → optimización → resultado es reproducible y verificable por un tercero, pieza por pieza.</w:t>
      </w:r>
    </w:p>
    <w:p>
      <w:pPr>
        <w:pStyle w:val="Heading3"/>
      </w:pPr>
      <w:bookmarkStart w:id="84" w:name="X0aa6a9372b138d1b4412e0ca3ba4002ca49fd54"/>
      <w:r>
        <w:t xml:space="preserve">C.3 Resultados de rendimiento: datos completos</w:t>
      </w:r>
      <w:bookmarkEnd w:id="84"/>
    </w:p>
    <w:p>
      <w:pPr>
        <w:pStyle w:val="FirstParagraph"/>
      </w:pPr>
      <w:r>
        <w:t xml:space="preserve">Esta sección amplía los resultados de la Sección 15 con la metodología y las estadísticas completas de los</w:t>
      </w:r>
      <w:r>
        <w:t xml:space="preserve"> </w:t>
      </w:r>
      <w:r>
        <w:rPr>
          <w:i/>
        </w:rPr>
        <w:t xml:space="preserve">benchmarks</w:t>
      </w:r>
      <w:r>
        <w:t xml:space="preserve">.</w:t>
      </w:r>
    </w:p>
    <w:p>
      <w:pPr>
        <w:pStyle w:val="BodyText"/>
      </w:pPr>
      <w:r>
        <w:rPr>
          <w:b/>
        </w:rPr>
        <w:t xml:space="preserve">Metodología.</w:t>
      </w:r>
      <w:r>
        <w:t xml:space="preserve"> </w:t>
      </w:r>
      <w:r>
        <w:t xml:space="preserve">Cada configuración (escenario × tamaño) se ejecutó de forma repetida e independiente —10 000 corridas por tamaño para la solución original; 1 000 corridas por tamaño hasta</w:t>
      </w:r>
      <w:r>
        <w:t xml:space="preserve"> </w:t>
      </w:r>
      <m:oMath>
        <m:r>
          <m:t>N</m:t>
        </m:r>
        <m:r>
          <m:t>=</m:t>
        </m:r>
        <m:r>
          <m:t>150</m:t>
        </m:r>
      </m:oMath>
      <w:r>
        <w:t xml:space="preserve"> </w:t>
      </w:r>
      <w:r>
        <w:t xml:space="preserve">y 100 corridas para</w:t>
      </w:r>
      <w:r>
        <w:t xml:space="preserve"> </w:t>
      </w:r>
      <m:oMath>
        <m:r>
          <m:t>N</m:t>
        </m:r>
        <m:r>
          <m:t>≥</m:t>
        </m:r>
        <m:r>
          <m:t>200</m:t>
        </m:r>
      </m:oMath>
      <w:r>
        <w:t xml:space="preserve"> </w:t>
      </w:r>
      <w:r>
        <w:t xml:space="preserve">con la búsqueda binaria—, midiendo el tiempo de resolución completa (ambas fases). Los cuatro escenarios de preferencias:</w:t>
      </w:r>
      <w:r>
        <w:t xml:space="preserve"> </w:t>
      </w:r>
      <w:r>
        <w:rPr>
          <w:b/>
        </w:rPr>
        <w:t xml:space="preserve">aleatorias</w:t>
      </w:r>
      <w:r>
        <w:t xml:space="preserve"> </w:t>
      </w:r>
      <w:r>
        <w:t xml:space="preserve">(cada familia ordena al azar),</w:t>
      </w:r>
      <w:r>
        <w:t xml:space="preserve"> </w:t>
      </w:r>
      <w:r>
        <w:rPr>
          <w:b/>
        </w:rPr>
        <w:t xml:space="preserve">realistas</w:t>
      </w:r>
      <w:r>
        <w:t xml:space="preserve"> </w:t>
      </w:r>
      <w:r>
        <w:t xml:space="preserve">(mezcla de unidades populares e impopulares que simula el comportamiento observado),</w:t>
      </w:r>
      <w:r>
        <w:t xml:space="preserve"> </w:t>
      </w:r>
      <w:r>
        <w:rPr>
          <w:b/>
        </w:rPr>
        <w:t xml:space="preserve">idénticas</w:t>
      </w:r>
      <w:r>
        <w:t xml:space="preserve"> </w:t>
      </w:r>
      <w:r>
        <w:t xml:space="preserve">(todas las familias con el mismo ranking: el peor caso para el desempate) y</w:t>
      </w:r>
      <w:r>
        <w:t xml:space="preserve"> </w:t>
      </w:r>
      <w:r>
        <w:rPr>
          <w:b/>
        </w:rPr>
        <w:t xml:space="preserve">opuestas</w:t>
      </w:r>
      <w:r>
        <w:t xml:space="preserve"> </w:t>
      </w:r>
      <w:r>
        <w:t xml:space="preserve">(rankings en espejo). Los datos crudos viven en</w:t>
      </w:r>
      <w:r>
        <w:t xml:space="preserve"> </w:t>
      </w:r>
      <w:r>
        <w:rPr>
          <w:rStyle w:val="VerbatimChar"/>
        </w:rPr>
        <w:t xml:space="preserve">storage/benchmarks/</w:t>
      </w:r>
      <w:r>
        <w:t xml:space="preserve"> </w:t>
      </w:r>
      <w:r>
        <w:t xml:space="preserve">y las estadísticas se computan con</w:t>
      </w:r>
      <w:r>
        <w:t xml:space="preserve"> </w:t>
      </w:r>
      <w:r>
        <w:rPr>
          <w:rStyle w:val="VerbatimChar"/>
        </w:rPr>
        <w:t xml:space="preserve">scripts/benchmark_analysis/</w:t>
      </w:r>
      <w:r>
        <w:t xml:space="preserve">.</w:t>
      </w:r>
    </w:p>
    <w:p>
      <w:pPr>
        <w:pStyle w:val="BodyText"/>
      </w:pPr>
      <w:r>
        <w:rPr>
          <w:b/>
        </w:rPr>
        <w:t xml:space="preserve">La solución original solo tiene datos en el escenario aleatorio.</w:t>
      </w:r>
      <w:r>
        <w:t xml:space="preserve"> </w:t>
      </w:r>
      <w:r>
        <w:t xml:space="preserve">En los escenarios degenerados (idénticas, opuestas) la Fase 1 con GLPK directamente no terminaba en tiempos prácticos —ejecuciones de minutos a horas, con casos que se sospechan no terminantes—, por lo que no existe un</w:t>
      </w:r>
      <w:r>
        <w:t xml:space="preserve"> </w:t>
      </w:r>
      <w:r>
        <w:t xml:space="preserve">“</w:t>
      </w:r>
      <w:r>
        <w:t xml:space="preserve">antes</w:t>
      </w:r>
      <w:r>
        <w:t xml:space="preserve">”</w:t>
      </w:r>
      <w:r>
        <w:t xml:space="preserve"> </w:t>
      </w:r>
      <w:r>
        <w:t xml:space="preserve">medible contra el cual graficar: esa ausencia</w:t>
      </w:r>
      <w:r>
        <w:t xml:space="preserve"> </w:t>
      </w:r>
      <w:r>
        <w:rPr>
          <w:i/>
        </w:rPr>
        <w:t xml:space="preserve">es</w:t>
      </w:r>
      <w:r>
        <w:t xml:space="preserve"> </w:t>
      </w:r>
      <w:r>
        <w:t xml:space="preserve">el dato. En el escenario aleatorio, la degradación es visible ya en tamaños realistas: a</w:t>
      </w:r>
      <w:r>
        <w:t xml:space="preserve"> </w:t>
      </w:r>
      <m:oMath>
        <m:r>
          <m:t>N</m:t>
        </m:r>
        <m:r>
          <m:t>=</m:t>
        </m:r>
        <m:r>
          <m:t>25</m:t>
        </m:r>
      </m:oMath>
      <w:r>
        <w:t xml:space="preserve"> </w:t>
      </w:r>
      <w:r>
        <w:t xml:space="preserve">una corrida alcanzó los 120 s, y a</w:t>
      </w:r>
      <w:r>
        <w:t xml:space="preserve"> </w:t>
      </w:r>
      <m:oMath>
        <m:r>
          <m:t>N</m:t>
        </m:r>
        <m:r>
          <m:t>=</m:t>
        </m:r>
        <m:r>
          <m:t>30</m:t>
        </m:r>
      </m:oMath>
      <w:r>
        <w:t xml:space="preserve">, 48 de 10 000 corridas llegaron al tope de 30 s (p99 = 8,5 s, contra una mediana de 0,5 s: la distribución tiene una cola larga e impredecible, inaceptable para un sorteo en vivo).</w:t>
      </w:r>
    </w:p>
    <w:p>
      <w:pPr>
        <w:pStyle w:val="BodyText"/>
      </w:pPr>
      <w:r>
        <w:rPr>
          <w:b/>
        </w:rPr>
        <w:t xml:space="preserve">La búsqueda binaria, por escenario.</w:t>
      </w:r>
      <w:r>
        <w:t xml:space="preserve"> </w:t>
      </w:r>
      <w:r>
        <w:t xml:space="preserve">El tiempo medio crece con el tamaño de forma suave y comparable en los cuatro escenarios —la degeneración dejó de importar—, con 0</w:t>
      </w:r>
      <w:r>
        <w:t xml:space="preserve"> </w:t>
      </w:r>
      <w:r>
        <w:rPr>
          <w:i/>
        </w:rPr>
        <w:t xml:space="preserve">timeouts</w:t>
      </w:r>
      <w:r>
        <w:t xml:space="preserve"> </w:t>
      </w:r>
      <w:r>
        <w:t xml:space="preserve">y 100 % de éxito en todas las configuraciones:</w:t>
      </w:r>
    </w:p>
    <w:p xmlns:a="http://schemas.openxmlformats.org/drawingml/2006/main" xmlns:pic="http://schemas.openxmlformats.org/drawingml/2006/picture">
      <w:pPr>
        <w:pStyle w:val="CaptionedFigure"/>
      </w:pPr>
      <w:r>
        <w:drawing>
          <wp:inline>
            <wp:extent cx="5334000" cy="3046776"/>
            <wp:effectExtent b="0" l="0" r="0" t="0"/>
            <wp:docPr descr="Tiempo medio por escenario de preferencias con búsqueda binaria, tamaños 5 a 500" title="" id="4" name="Picture"/>
            <a:graphic>
              <a:graphicData uri="http://schemas.openxmlformats.org/drawingml/2006/picture">
                <pic:pic>
                  <pic:nvPicPr>
                    <pic:cNvPr descr="assets/benchmark-escenarios.png" id="4" name="Picture"/>
                    <pic:cNvPicPr>
                      <a:picLocks noChangeArrowheads="1" noChangeAspect="1"/>
                    </pic:cNvPicPr>
                  </pic:nvPicPr>
                  <pic:blipFill>
                    <a:blip r:embed="rId13"/>
                    <a:stretch>
                      <a:fillRect/>
                    </a:stretch>
                  </pic:blipFill>
                  <pic:spPr bwMode="auto">
                    <a:xfrm>
                      <a:off x="0" y="0"/>
                      <a:ext cx="5334000" cy="3046776"/>
                    </a:xfrm>
                    <a:prstGeom prst="rect">
                      <a:avLst/>
                    </a:prstGeom>
                    <a:noFill/>
                    <a:ln w="9525">
                      <a:noFill/>
                      <a:headEnd/>
                      <a:tailEnd/>
                    </a:ln>
                  </pic:spPr>
                </pic:pic>
              </a:graphicData>
            </a:graphic>
          </wp:inline>
        </w:drawing>
      </w:r>
    </w:p>
    <w:p>
      <w:pPr>
        <w:pStyle w:val="ImageCaption"/>
      </w:pPr>
      <w:r>
        <w:t xml:space="preserve">Tiempo medio por escenario de preferencias con búsqueda binaria, tamaños 5 a 500</w:t>
      </w:r>
    </w:p>
    <w:p>
      <w:pPr>
        <w:pStyle w:val="BodyText"/>
      </w:pPr>
      <w:r>
        <w:rPr>
          <w:b/>
        </w:rPr>
        <w:t xml:space="preserve">Percentiles por escenario</w:t>
      </w:r>
      <w:r>
        <w:t xml:space="preserve"> </w:t>
      </w:r>
      <w:r>
        <w:t xml:space="preserve">(resolución completa; 1 000 corridas por celda hasta</w:t>
      </w:r>
      <w:r>
        <w:t xml:space="preserve"> </w:t>
      </w:r>
      <m:oMath>
        <m:r>
          <m:t>N</m:t>
        </m:r>
        <m:r>
          <m:t>=</m:t>
        </m:r>
        <m:r>
          <m:t>100</m:t>
        </m:r>
      </m:oMath>
      <w:r>
        <w:t xml:space="preserve">, 100 corridas en</w:t>
      </w:r>
      <w:r>
        <w:t xml:space="preserve"> </w:t>
      </w:r>
      <m:oMath>
        <m:r>
          <m:t>N</m:t>
        </m:r>
        <m:r>
          <m:t>≥</m:t>
        </m:r>
        <m:r>
          <m:t>300</m:t>
        </m:r>
      </m:oMath>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Escenario</w:t>
            </w:r>
          </w:p>
        </w:tc>
        <w:tc>
          <w:tcPr>
            <w:tcBorders>
              <w:bottom w:val="single"/>
            </w:tcBorders>
            <w:vAlign w:val="bottom"/>
          </w:tcPr>
          <w:p>
            <w:pPr>
              <w:pStyle w:val="Compact"/>
              <w:jc w:val="left"/>
            </w:pPr>
            <m:oMath>
              <m:r>
                <m:t>N</m:t>
              </m:r>
            </m:oMath>
          </w:p>
        </w:tc>
        <w:tc>
          <w:tcPr>
            <w:tcBorders>
              <w:bottom w:val="single"/>
            </w:tcBorders>
            <w:vAlign w:val="bottom"/>
          </w:tcPr>
          <w:p>
            <w:pPr>
              <w:pStyle w:val="Compact"/>
              <w:jc w:val="left"/>
            </w:pPr>
            <w:r>
              <w:t xml:space="preserve">p50</w:t>
            </w:r>
          </w:p>
        </w:tc>
        <w:tc>
          <w:tcPr>
            <w:tcBorders>
              <w:bottom w:val="single"/>
            </w:tcBorders>
            <w:vAlign w:val="bottom"/>
          </w:tcPr>
          <w:p>
            <w:pPr>
              <w:pStyle w:val="Compact"/>
              <w:jc w:val="left"/>
            </w:pPr>
            <w:r>
              <w:t xml:space="preserve">p95</w:t>
            </w:r>
          </w:p>
        </w:tc>
        <w:tc>
          <w:tcPr>
            <w:tcBorders>
              <w:bottom w:val="single"/>
            </w:tcBorders>
            <w:vAlign w:val="bottom"/>
          </w:tcPr>
          <w:p>
            <w:pPr>
              <w:pStyle w:val="Compact"/>
              <w:jc w:val="left"/>
            </w:pPr>
            <w:r>
              <w:t xml:space="preserve">p99</w:t>
            </w:r>
          </w:p>
        </w:tc>
      </w:tr>
      <w:tr>
        <w:tc>
          <w:p>
            <w:pPr>
              <w:pStyle w:val="Compact"/>
              <w:jc w:val="left"/>
            </w:pPr>
            <w:r>
              <w:t xml:space="preserve">Aleatorias</w:t>
            </w:r>
          </w:p>
        </w:tc>
        <w:tc>
          <w:p>
            <w:pPr>
              <w:pStyle w:val="Compact"/>
              <w:jc w:val="left"/>
            </w:pPr>
            <w:r>
              <w:t xml:space="preserve">30</w:t>
            </w:r>
          </w:p>
        </w:tc>
        <w:tc>
          <w:p>
            <w:pPr>
              <w:pStyle w:val="Compact"/>
              <w:jc w:val="left"/>
            </w:pPr>
            <w:r>
              <w:t xml:space="preserve">519 ms</w:t>
            </w:r>
          </w:p>
        </w:tc>
        <w:tc>
          <w:p>
            <w:pPr>
              <w:pStyle w:val="Compact"/>
              <w:jc w:val="left"/>
            </w:pPr>
            <w:r>
              <w:t xml:space="preserve">528 ms</w:t>
            </w:r>
          </w:p>
        </w:tc>
        <w:tc>
          <w:p>
            <w:pPr>
              <w:pStyle w:val="Compact"/>
              <w:jc w:val="left"/>
            </w:pPr>
            <w:r>
              <w:t xml:space="preserve">537 ms</w:t>
            </w:r>
          </w:p>
        </w:tc>
      </w:tr>
      <w:tr>
        <w:tc>
          <w:p/>
        </w:tc>
        <w:tc>
          <w:p>
            <w:pPr>
              <w:pStyle w:val="Compact"/>
              <w:jc w:val="left"/>
            </w:pPr>
            <w:r>
              <w:t xml:space="preserve">100</w:t>
            </w:r>
          </w:p>
        </w:tc>
        <w:tc>
          <w:p>
            <w:pPr>
              <w:pStyle w:val="Compact"/>
              <w:jc w:val="left"/>
            </w:pPr>
            <w:r>
              <w:t xml:space="preserve">1,4 s</w:t>
            </w:r>
          </w:p>
        </w:tc>
        <w:tc>
          <w:p>
            <w:pPr>
              <w:pStyle w:val="Compact"/>
              <w:jc w:val="left"/>
            </w:pPr>
            <w:r>
              <w:t xml:space="preserve">1,6 s</w:t>
            </w:r>
          </w:p>
        </w:tc>
        <w:tc>
          <w:p>
            <w:pPr>
              <w:pStyle w:val="Compact"/>
              <w:jc w:val="left"/>
            </w:pPr>
            <w:r>
              <w:t xml:space="preserve">1,7 s</w:t>
            </w:r>
          </w:p>
        </w:tc>
      </w:tr>
      <w:tr>
        <w:tc>
          <w:p/>
        </w:tc>
        <w:tc>
          <w:p>
            <w:pPr>
              <w:pStyle w:val="Compact"/>
              <w:jc w:val="left"/>
            </w:pPr>
            <w:r>
              <w:t xml:space="preserve">300</w:t>
            </w:r>
          </w:p>
        </w:tc>
        <w:tc>
          <w:p>
            <w:pPr>
              <w:pStyle w:val="Compact"/>
              <w:jc w:val="left"/>
            </w:pPr>
            <w:r>
              <w:t xml:space="preserve">28,9 s</w:t>
            </w:r>
          </w:p>
        </w:tc>
        <w:tc>
          <w:p>
            <w:pPr>
              <w:pStyle w:val="Compact"/>
              <w:jc w:val="left"/>
            </w:pPr>
            <w:r>
              <w:t xml:space="preserve">35,0 s</w:t>
            </w:r>
          </w:p>
        </w:tc>
        <w:tc>
          <w:p>
            <w:pPr>
              <w:pStyle w:val="Compact"/>
              <w:jc w:val="left"/>
            </w:pPr>
            <w:r>
              <w:t xml:space="preserve">36,6 s</w:t>
            </w:r>
          </w:p>
        </w:tc>
      </w:tr>
      <w:tr>
        <w:tc>
          <w:p/>
        </w:tc>
        <w:tc>
          <w:p>
            <w:pPr>
              <w:pStyle w:val="Compact"/>
              <w:jc w:val="left"/>
            </w:pPr>
            <w:r>
              <w:t xml:space="preserve">500</w:t>
            </w:r>
          </w:p>
        </w:tc>
        <w:tc>
          <w:p>
            <w:pPr>
              <w:pStyle w:val="Compact"/>
              <w:jc w:val="left"/>
            </w:pPr>
            <w:r>
              <w:t xml:space="preserve">56,3 s</w:t>
            </w:r>
          </w:p>
        </w:tc>
        <w:tc>
          <w:p>
            <w:pPr>
              <w:pStyle w:val="Compact"/>
              <w:jc w:val="left"/>
            </w:pPr>
            <w:r>
              <w:t xml:space="preserve">60,1 s</w:t>
            </w:r>
          </w:p>
        </w:tc>
        <w:tc>
          <w:p>
            <w:pPr>
              <w:pStyle w:val="Compact"/>
              <w:jc w:val="left"/>
            </w:pPr>
            <w:r>
              <w:t xml:space="preserve">61,8 s</w:t>
            </w:r>
          </w:p>
        </w:tc>
      </w:tr>
      <w:tr>
        <w:tc>
          <w:p>
            <w:pPr>
              <w:pStyle w:val="Compact"/>
              <w:jc w:val="left"/>
            </w:pPr>
            <w:r>
              <w:t xml:space="preserve">Realistas</w:t>
            </w:r>
          </w:p>
        </w:tc>
        <w:tc>
          <w:p>
            <w:pPr>
              <w:pStyle w:val="Compact"/>
              <w:jc w:val="left"/>
            </w:pPr>
            <w:r>
              <w:t xml:space="preserve">30</w:t>
            </w:r>
          </w:p>
        </w:tc>
        <w:tc>
          <w:p>
            <w:pPr>
              <w:pStyle w:val="Compact"/>
              <w:jc w:val="left"/>
            </w:pPr>
            <w:r>
              <w:t xml:space="preserve">527 ms</w:t>
            </w:r>
          </w:p>
        </w:tc>
        <w:tc>
          <w:p>
            <w:pPr>
              <w:pStyle w:val="Compact"/>
              <w:jc w:val="left"/>
            </w:pPr>
            <w:r>
              <w:t xml:space="preserve">554 ms</w:t>
            </w:r>
          </w:p>
        </w:tc>
        <w:tc>
          <w:p>
            <w:pPr>
              <w:pStyle w:val="Compact"/>
              <w:jc w:val="left"/>
            </w:pPr>
            <w:r>
              <w:t xml:space="preserve">584 ms</w:t>
            </w:r>
          </w:p>
        </w:tc>
      </w:tr>
      <w:tr>
        <w:tc>
          <w:p/>
        </w:tc>
        <w:tc>
          <w:p>
            <w:pPr>
              <w:pStyle w:val="Compact"/>
              <w:jc w:val="left"/>
            </w:pPr>
            <w:r>
              <w:t xml:space="preserve">100</w:t>
            </w:r>
          </w:p>
        </w:tc>
        <w:tc>
          <w:p>
            <w:pPr>
              <w:pStyle w:val="Compact"/>
              <w:jc w:val="left"/>
            </w:pPr>
            <w:r>
              <w:t xml:space="preserve">1,8 s</w:t>
            </w:r>
          </w:p>
        </w:tc>
        <w:tc>
          <w:p>
            <w:pPr>
              <w:pStyle w:val="Compact"/>
              <w:jc w:val="left"/>
            </w:pPr>
            <w:r>
              <w:t xml:space="preserve">2,8 s</w:t>
            </w:r>
          </w:p>
        </w:tc>
        <w:tc>
          <w:p>
            <w:pPr>
              <w:pStyle w:val="Compact"/>
              <w:jc w:val="left"/>
            </w:pPr>
            <w:r>
              <w:t xml:space="preserve">3,7 s</w:t>
            </w:r>
          </w:p>
        </w:tc>
      </w:tr>
      <w:tr>
        <w:tc>
          <w:p/>
        </w:tc>
        <w:tc>
          <w:p>
            <w:pPr>
              <w:pStyle w:val="Compact"/>
              <w:jc w:val="left"/>
            </w:pPr>
            <w:r>
              <w:t xml:space="preserve">300</w:t>
            </w:r>
          </w:p>
        </w:tc>
        <w:tc>
          <w:p>
            <w:pPr>
              <w:pStyle w:val="Compact"/>
              <w:jc w:val="left"/>
            </w:pPr>
            <w:r>
              <w:t xml:space="preserve">16,4 s</w:t>
            </w:r>
          </w:p>
        </w:tc>
        <w:tc>
          <w:p>
            <w:pPr>
              <w:pStyle w:val="Compact"/>
              <w:jc w:val="left"/>
            </w:pPr>
            <w:r>
              <w:t xml:space="preserve">18,7 s</w:t>
            </w:r>
          </w:p>
        </w:tc>
        <w:tc>
          <w:p>
            <w:pPr>
              <w:pStyle w:val="Compact"/>
              <w:jc w:val="left"/>
            </w:pPr>
            <w:r>
              <w:t xml:space="preserve">19,8 s</w:t>
            </w:r>
          </w:p>
        </w:tc>
      </w:tr>
      <w:tr>
        <w:tc>
          <w:p/>
        </w:tc>
        <w:tc>
          <w:p>
            <w:pPr>
              <w:pStyle w:val="Compact"/>
              <w:jc w:val="left"/>
            </w:pPr>
            <w:r>
              <w:t xml:space="preserve">500</w:t>
            </w:r>
          </w:p>
        </w:tc>
        <w:tc>
          <w:p>
            <w:pPr>
              <w:pStyle w:val="Compact"/>
              <w:jc w:val="left"/>
            </w:pPr>
            <w:r>
              <w:t xml:space="preserve">74,8 s</w:t>
            </w:r>
          </w:p>
        </w:tc>
        <w:tc>
          <w:p>
            <w:pPr>
              <w:pStyle w:val="Compact"/>
              <w:jc w:val="left"/>
            </w:pPr>
            <w:r>
              <w:t xml:space="preserve">92,5 s</w:t>
            </w:r>
          </w:p>
        </w:tc>
        <w:tc>
          <w:p>
            <w:pPr>
              <w:pStyle w:val="Compact"/>
              <w:jc w:val="left"/>
            </w:pPr>
            <w:r>
              <w:t xml:space="preserve">96,1 s</w:t>
            </w:r>
          </w:p>
        </w:tc>
      </w:tr>
      <w:tr>
        <w:tc>
          <w:p>
            <w:pPr>
              <w:pStyle w:val="Compact"/>
              <w:jc w:val="left"/>
            </w:pPr>
            <w:r>
              <w:t xml:space="preserve">Idénticas</w:t>
            </w:r>
          </w:p>
        </w:tc>
        <w:tc>
          <w:p>
            <w:pPr>
              <w:pStyle w:val="Compact"/>
              <w:jc w:val="left"/>
            </w:pPr>
            <w:r>
              <w:t xml:space="preserve">30</w:t>
            </w:r>
          </w:p>
        </w:tc>
        <w:tc>
          <w:p>
            <w:pPr>
              <w:pStyle w:val="Compact"/>
              <w:jc w:val="left"/>
            </w:pPr>
            <w:r>
              <w:t xml:space="preserve">526 ms</w:t>
            </w:r>
          </w:p>
        </w:tc>
        <w:tc>
          <w:p>
            <w:pPr>
              <w:pStyle w:val="Compact"/>
              <w:jc w:val="left"/>
            </w:pPr>
            <w:r>
              <w:t xml:space="preserve">540 ms</w:t>
            </w:r>
          </w:p>
        </w:tc>
        <w:tc>
          <w:p>
            <w:pPr>
              <w:pStyle w:val="Compact"/>
              <w:jc w:val="left"/>
            </w:pPr>
            <w:r>
              <w:t xml:space="preserve">552 ms</w:t>
            </w:r>
          </w:p>
        </w:tc>
      </w:tr>
      <w:tr>
        <w:tc>
          <w:p/>
        </w:tc>
        <w:tc>
          <w:p>
            <w:pPr>
              <w:pStyle w:val="Compact"/>
              <w:jc w:val="left"/>
            </w:pPr>
            <w:r>
              <w:t xml:space="preserve">100</w:t>
            </w:r>
          </w:p>
        </w:tc>
        <w:tc>
          <w:p>
            <w:pPr>
              <w:pStyle w:val="Compact"/>
              <w:jc w:val="left"/>
            </w:pPr>
            <w:r>
              <w:t xml:space="preserve">2,0 s</w:t>
            </w:r>
          </w:p>
        </w:tc>
        <w:tc>
          <w:p>
            <w:pPr>
              <w:pStyle w:val="Compact"/>
              <w:jc w:val="left"/>
            </w:pPr>
            <w:r>
              <w:t xml:space="preserve">2,7 s</w:t>
            </w:r>
          </w:p>
        </w:tc>
        <w:tc>
          <w:p>
            <w:pPr>
              <w:pStyle w:val="Compact"/>
              <w:jc w:val="left"/>
            </w:pPr>
            <w:r>
              <w:t xml:space="preserve">2,9 s</w:t>
            </w:r>
          </w:p>
        </w:tc>
      </w:tr>
      <w:tr>
        <w:tc>
          <w:p/>
        </w:tc>
        <w:tc>
          <w:p>
            <w:pPr>
              <w:pStyle w:val="Compact"/>
              <w:jc w:val="left"/>
            </w:pPr>
            <w:r>
              <w:t xml:space="preserve">300</w:t>
            </w:r>
          </w:p>
        </w:tc>
        <w:tc>
          <w:p>
            <w:pPr>
              <w:pStyle w:val="Compact"/>
              <w:jc w:val="left"/>
            </w:pPr>
            <w:r>
              <w:t xml:space="preserve">24,5 s</w:t>
            </w:r>
          </w:p>
        </w:tc>
        <w:tc>
          <w:p>
            <w:pPr>
              <w:pStyle w:val="Compact"/>
              <w:jc w:val="left"/>
            </w:pPr>
            <w:r>
              <w:t xml:space="preserve">31,9 s</w:t>
            </w:r>
          </w:p>
        </w:tc>
        <w:tc>
          <w:p>
            <w:pPr>
              <w:pStyle w:val="Compact"/>
              <w:jc w:val="left"/>
            </w:pPr>
            <w:r>
              <w:t xml:space="preserve">33,2 s</w:t>
            </w:r>
          </w:p>
        </w:tc>
      </w:tr>
      <w:tr>
        <w:tc>
          <w:p/>
        </w:tc>
        <w:tc>
          <w:p>
            <w:pPr>
              <w:pStyle w:val="Compact"/>
              <w:jc w:val="left"/>
            </w:pPr>
            <w:r>
              <w:t xml:space="preserve">500</w:t>
            </w:r>
          </w:p>
        </w:tc>
        <w:tc>
          <w:p>
            <w:pPr>
              <w:pStyle w:val="Compact"/>
              <w:jc w:val="left"/>
            </w:pPr>
            <w:r>
              <w:t xml:space="preserve">89,8 s</w:t>
            </w:r>
          </w:p>
        </w:tc>
        <w:tc>
          <w:p>
            <w:pPr>
              <w:pStyle w:val="Compact"/>
              <w:jc w:val="left"/>
            </w:pPr>
            <w:r>
              <w:t xml:space="preserve">118,4 s</w:t>
            </w:r>
          </w:p>
        </w:tc>
        <w:tc>
          <w:p>
            <w:pPr>
              <w:pStyle w:val="Compact"/>
              <w:jc w:val="left"/>
            </w:pPr>
            <w:r>
              <w:t xml:space="preserve">122,2 s</w:t>
            </w:r>
          </w:p>
        </w:tc>
      </w:tr>
      <w:tr>
        <w:tc>
          <w:p>
            <w:pPr>
              <w:pStyle w:val="Compact"/>
              <w:jc w:val="left"/>
            </w:pPr>
            <w:r>
              <w:t xml:space="preserve">Opuestas</w:t>
            </w:r>
          </w:p>
        </w:tc>
        <w:tc>
          <w:p>
            <w:pPr>
              <w:pStyle w:val="Compact"/>
              <w:jc w:val="left"/>
            </w:pPr>
            <w:r>
              <w:t xml:space="preserve">30</w:t>
            </w:r>
          </w:p>
        </w:tc>
        <w:tc>
          <w:p>
            <w:pPr>
              <w:pStyle w:val="Compact"/>
              <w:jc w:val="left"/>
            </w:pPr>
            <w:r>
              <w:t xml:space="preserve">528 ms</w:t>
            </w:r>
          </w:p>
        </w:tc>
        <w:tc>
          <w:p>
            <w:pPr>
              <w:pStyle w:val="Compact"/>
              <w:jc w:val="left"/>
            </w:pPr>
            <w:r>
              <w:t xml:space="preserve">546 ms</w:t>
            </w:r>
          </w:p>
        </w:tc>
        <w:tc>
          <w:p>
            <w:pPr>
              <w:pStyle w:val="Compact"/>
              <w:jc w:val="left"/>
            </w:pPr>
            <w:r>
              <w:t xml:space="preserve">557 ms</w:t>
            </w:r>
          </w:p>
        </w:tc>
      </w:tr>
      <w:tr>
        <w:tc>
          <w:p/>
        </w:tc>
        <w:tc>
          <w:p>
            <w:pPr>
              <w:pStyle w:val="Compact"/>
              <w:jc w:val="left"/>
            </w:pPr>
            <w:r>
              <w:t xml:space="preserve">100</w:t>
            </w:r>
          </w:p>
        </w:tc>
        <w:tc>
          <w:p>
            <w:pPr>
              <w:pStyle w:val="Compact"/>
              <w:jc w:val="left"/>
            </w:pPr>
            <w:r>
              <w:t xml:space="preserve">1,7 s</w:t>
            </w:r>
          </w:p>
        </w:tc>
        <w:tc>
          <w:p>
            <w:pPr>
              <w:pStyle w:val="Compact"/>
              <w:jc w:val="left"/>
            </w:pPr>
            <w:r>
              <w:t xml:space="preserve">2,0 s</w:t>
            </w:r>
          </w:p>
        </w:tc>
        <w:tc>
          <w:p>
            <w:pPr>
              <w:pStyle w:val="Compact"/>
              <w:jc w:val="left"/>
            </w:pPr>
            <w:r>
              <w:t xml:space="preserve">2,2 s</w:t>
            </w:r>
          </w:p>
        </w:tc>
      </w:tr>
      <w:tr>
        <w:tc>
          <w:p/>
        </w:tc>
        <w:tc>
          <w:p>
            <w:pPr>
              <w:pStyle w:val="Compact"/>
              <w:jc w:val="left"/>
            </w:pPr>
            <w:r>
              <w:t xml:space="preserve">300</w:t>
            </w:r>
          </w:p>
        </w:tc>
        <w:tc>
          <w:p>
            <w:pPr>
              <w:pStyle w:val="Compact"/>
              <w:jc w:val="left"/>
            </w:pPr>
            <w:r>
              <w:t xml:space="preserve">18,4 s</w:t>
            </w:r>
          </w:p>
        </w:tc>
        <w:tc>
          <w:p>
            <w:pPr>
              <w:pStyle w:val="Compact"/>
              <w:jc w:val="left"/>
            </w:pPr>
            <w:r>
              <w:t xml:space="preserve">20,4 s</w:t>
            </w:r>
          </w:p>
        </w:tc>
        <w:tc>
          <w:p>
            <w:pPr>
              <w:pStyle w:val="Compact"/>
              <w:jc w:val="left"/>
            </w:pPr>
            <w:r>
              <w:t xml:space="preserve">50,8 s</w:t>
            </w:r>
          </w:p>
        </w:tc>
      </w:tr>
      <w:tr>
        <w:tc>
          <w:p/>
        </w:tc>
        <w:tc>
          <w:p>
            <w:pPr>
              <w:pStyle w:val="Compact"/>
              <w:jc w:val="left"/>
            </w:pPr>
            <w:r>
              <w:t xml:space="preserve">500</w:t>
            </w:r>
          </w:p>
        </w:tc>
        <w:tc>
          <w:p>
            <w:pPr>
              <w:pStyle w:val="Compact"/>
              <w:jc w:val="left"/>
            </w:pPr>
            <w:r>
              <w:t xml:space="preserve">86,2 s</w:t>
            </w:r>
          </w:p>
        </w:tc>
        <w:tc>
          <w:p>
            <w:pPr>
              <w:pStyle w:val="Compact"/>
              <w:jc w:val="left"/>
            </w:pPr>
            <w:r>
              <w:t xml:space="preserve">112,4 s</w:t>
            </w:r>
          </w:p>
        </w:tc>
        <w:tc>
          <w:p>
            <w:pPr>
              <w:pStyle w:val="Compact"/>
              <w:jc w:val="left"/>
            </w:pPr>
            <w:r>
              <w:t xml:space="preserve">116,5 s</w:t>
            </w:r>
          </w:p>
        </w:tc>
      </w:tr>
    </w:tbl>
    <w:p>
      <w:pPr>
        <w:pStyle w:val="BodyText"/>
      </w:pPr>
      <w:r>
        <w:t xml:space="preserve">Tres observaciones:</w:t>
      </w:r>
    </w:p>
    <w:p>
      <w:pPr>
        <w:numPr>
          <w:ilvl w:val="0"/>
          <w:numId w:val="36"/>
        </w:numPr>
        <w:pStyle w:val="Compact"/>
      </w:pPr>
      <w:r>
        <w:rPr>
          <w:b/>
        </w:rPr>
        <w:t xml:space="preserve">En el rango real, el sorteo es instantáneo a efectos prácticos.</w:t>
      </w:r>
      <w:r>
        <w:t xml:space="preserve"> </w:t>
      </w:r>
      <w:r>
        <w:t xml:space="preserve">A</w:t>
      </w:r>
      <w:r>
        <w:t xml:space="preserve"> </w:t>
      </w:r>
      <m:oMath>
        <m:r>
          <m:t>N</m:t>
        </m:r>
        <m:r>
          <m:t>=</m:t>
        </m:r>
        <m:r>
          <m:t>30</m:t>
        </m:r>
      </m:oMath>
      <w:r>
        <w:t xml:space="preserve"> </w:t>
      </w:r>
      <w:r>
        <w:t xml:space="preserve">—el techo del tamaño típico de un sub-sorteo por tipo de unidad— el p99 de</w:t>
      </w:r>
      <w:r>
        <w:t xml:space="preserve"> </w:t>
      </w:r>
      <w:r>
        <w:rPr>
          <w:i/>
        </w:rPr>
        <w:t xml:space="preserve">todos</w:t>
      </w:r>
      <w:r>
        <w:t xml:space="preserve"> </w:t>
      </w:r>
      <w:r>
        <w:t xml:space="preserve">los escenarios está por debajo de 0,6 s.</w:t>
      </w:r>
    </w:p>
    <w:p>
      <w:pPr>
        <w:numPr>
          <w:ilvl w:val="0"/>
          <w:numId w:val="36"/>
        </w:numPr>
        <w:pStyle w:val="Compact"/>
      </w:pPr>
      <w:r>
        <w:rPr>
          <w:b/>
        </w:rPr>
        <w:t xml:space="preserve">Las colas son cortas.</w:t>
      </w:r>
      <w:r>
        <w:t xml:space="preserve"> </w:t>
      </w:r>
      <w:r>
        <w:t xml:space="preserve">La distancia entre p50 y p99 se mantiene acotada en todos los escenarios y tamaños (compárese con la cola de la solución original: p50 0,5 s → p99 8,5 s ya a</w:t>
      </w:r>
      <w:r>
        <w:t xml:space="preserve"> </w:t>
      </w:r>
      <m:oMath>
        <m:r>
          <m:t>N</m:t>
        </m:r>
        <m:r>
          <m:t>=</m:t>
        </m:r>
        <m:r>
          <m:t>30</m:t>
        </m:r>
      </m:oMath>
      <w:r>
        <w:t xml:space="preserve">). La predictibilidad importa tanto como la velocidad: el sorteo se ejecuta en vivo, frente a la cooperativa.</w:t>
      </w:r>
    </w:p>
    <w:p>
      <w:pPr>
        <w:numPr>
          <w:ilvl w:val="0"/>
          <w:numId w:val="36"/>
        </w:numPr>
        <w:pStyle w:val="Compact"/>
      </w:pPr>
      <w:r>
        <w:rPr>
          <w:b/>
        </w:rPr>
        <w:t xml:space="preserve">Los tamaños grandes son un margen de seguridad, no un requisito.</w:t>
      </w:r>
      <w:r>
        <w:t xml:space="preserve"> </w:t>
      </w:r>
      <w:r>
        <w:t xml:space="preserve">Incluso el peor caso medido (idénticas,</w:t>
      </w:r>
      <w:r>
        <w:t xml:space="preserve"> </w:t>
      </w:r>
      <m:oMath>
        <m:r>
          <m:t>N</m:t>
        </m:r>
        <m:r>
          <m:t>=</m:t>
        </m:r>
        <m:r>
          <m:t>500</m:t>
        </m:r>
      </m:oMath>
      <w:r>
        <w:t xml:space="preserve">: p99 ≈ 2 minutos) es un tamaño un orden de magnitud mayor que cualquier proyecto cooperativo esperable, y aun así se resuelve de forma confiable.</w:t>
      </w:r>
    </w:p>
    <w:p>
      <w:r>
        <w:pict>
          <v:rect style="width:0;height:1.5pt" o:hralign="center" o:hrstd="t" o:hr="t"/>
        </w:pict>
      </w:r>
    </w:p>
    <w:p>
      <w:pPr>
        <w:pStyle w:val="Heading2"/>
        <w:pageBreakBefore/>
      </w:pPr>
      <w:bookmarkStart w:id="85" w:name="X010a3968ffc87ec7448719fa46f45186e69f5fb"/>
      <w:r>
        <w:t xml:space="preserve">Apéndice D — Formato de datos del plano espacial</w:t>
      </w:r>
      <w:bookmarkEnd w:id="85"/>
    </w:p>
    <w:p>
      <w:pPr>
        <w:pStyle w:val="FirstParagraph"/>
      </w:pPr>
      <w:r>
        <w:t xml:space="preserve">Este apéndice detalla cómo se representa y se dibuja el plano del proyecto que la Sección 6.3 presenta funcionalmente.</w:t>
      </w:r>
    </w:p>
    <w:p>
      <w:pPr>
        <w:pStyle w:val="Heading3"/>
      </w:pPr>
      <w:bookmarkStart w:id="86" w:name="d.1-modelo-de-datos"/>
      <w:r>
        <w:t xml:space="preserve">D.1 Modelo de datos</w:t>
      </w:r>
      <w:bookmarkEnd w:id="86"/>
    </w:p>
    <w:p>
      <w:pPr>
        <w:pStyle w:val="FirstParagraph"/>
      </w:pPr>
      <w:r>
        <w:t xml:space="preserve">El plano son dos entidades (esquema completo en A.2):</w:t>
      </w:r>
    </w:p>
    <w:p>
      <w:pPr>
        <w:numPr>
          <w:ilvl w:val="0"/>
          <w:numId w:val="37"/>
        </w:numPr>
        <w:pStyle w:val="Compact"/>
      </w:pPr>
      <w:r>
        <w:rPr>
          <w:rStyle w:val="VerbatimChar"/>
          <w:b/>
        </w:rPr>
        <w:t xml:space="preserve">Plan</w:t>
      </w:r>
      <w:r>
        <w:t xml:space="preserve"> </w:t>
      </w:r>
      <w:r>
        <w:t xml:space="preserve">— uno por proyecto (relación uno-a-uno, creado automáticamente con el proyecto). Define el lienzo: su contorno (</w:t>
      </w:r>
      <w:r>
        <w:rPr>
          <w:rStyle w:val="VerbatimChar"/>
        </w:rPr>
        <w:t xml:space="preserve">polygon</w:t>
      </w:r>
      <w:r>
        <w:t xml:space="preserve">, JSON), sus dimensiones (</w:t>
      </w:r>
      <w:r>
        <w:rPr>
          <w:rStyle w:val="VerbatimChar"/>
        </w:rPr>
        <w:t xml:space="preserve">width</w:t>
      </w:r>
      <w:r>
        <w:t xml:space="preserve"> </w:t>
      </w:r>
      <w:r>
        <w:t xml:space="preserve">×</w:t>
      </w:r>
      <w:r>
        <w:t xml:space="preserve"> </w:t>
      </w:r>
      <w:r>
        <w:rPr>
          <w:rStyle w:val="VerbatimChar"/>
        </w:rPr>
        <w:t xml:space="preserve">height</w:t>
      </w:r>
      <w:r>
        <w:t xml:space="preserve">, decimales) y el sistema de unidades (</w:t>
      </w:r>
      <w:r>
        <w:rPr>
          <w:rStyle w:val="VerbatimChar"/>
        </w:rPr>
        <w:t xml:space="preserve">meters</w:t>
      </w:r>
      <w:r>
        <w:t xml:space="preserve"> </w:t>
      </w:r>
      <w:r>
        <w:t xml:space="preserve">o</w:t>
      </w:r>
      <w:r>
        <w:t xml:space="preserve"> </w:t>
      </w:r>
      <w:r>
        <w:rPr>
          <w:rStyle w:val="VerbatimChar"/>
        </w:rPr>
        <w:t xml:space="preserve">feet</w:t>
      </w:r>
      <w:r>
        <w:t xml:space="preserve">). Las dimensiones están en la unidad elegida, no en píxeles: el plano describe el terreno, no la pantalla.</w:t>
      </w:r>
    </w:p>
    <w:p>
      <w:pPr>
        <w:numPr>
          <w:ilvl w:val="0"/>
          <w:numId w:val="37"/>
        </w:numPr>
        <w:pStyle w:val="Compact"/>
      </w:pPr>
      <w:r>
        <w:rPr>
          <w:rStyle w:val="VerbatimChar"/>
          <w:b/>
        </w:rPr>
        <w:t xml:space="preserve">PlanItem</w:t>
      </w:r>
      <w:r>
        <w:t xml:space="preserve"> </w:t>
      </w:r>
      <w:r>
        <w:t xml:space="preserve">— cada elemento dibujado: su</w:t>
      </w:r>
      <w:r>
        <w:t xml:space="preserve"> </w:t>
      </w:r>
      <w:r>
        <w:rPr>
          <w:rStyle w:val="VerbatimChar"/>
        </w:rPr>
        <w:t xml:space="preserve">type</w:t>
      </w:r>
      <w:r>
        <w:t xml:space="preserve"> </w:t>
      </w:r>
      <w:r>
        <w:t xml:space="preserve">(</w:t>
      </w:r>
      <w:r>
        <w:rPr>
          <w:rStyle w:val="VerbatimChar"/>
        </w:rPr>
        <w:t xml:space="preserve">unit</w:t>
      </w:r>
      <w:r>
        <w:t xml:space="preserve">,</w:t>
      </w:r>
      <w:r>
        <w:t xml:space="preserve"> </w:t>
      </w:r>
      <w:r>
        <w:rPr>
          <w:rStyle w:val="VerbatimChar"/>
        </w:rPr>
        <w:t xml:space="preserve">park</w:t>
      </w:r>
      <w:r>
        <w:t xml:space="preserve">,</w:t>
      </w:r>
      <w:r>
        <w:t xml:space="preserve"> </w:t>
      </w:r>
      <w:r>
        <w:rPr>
          <w:rStyle w:val="VerbatimChar"/>
        </w:rPr>
        <w:t xml:space="preserve">street</w:t>
      </w:r>
      <w:r>
        <w:t xml:space="preserve">,</w:t>
      </w:r>
      <w:r>
        <w:t xml:space="preserve"> </w:t>
      </w:r>
      <w:r>
        <w:rPr>
          <w:rStyle w:val="VerbatimChar"/>
        </w:rPr>
        <w:t xml:space="preserve">building</w:t>
      </w:r>
      <w:r>
        <w:t xml:space="preserve">, …), su forma (</w:t>
      </w:r>
      <w:r>
        <w:rPr>
          <w:rStyle w:val="VerbatimChar"/>
        </w:rPr>
        <w:t xml:space="preserve">polygon</w:t>
      </w:r>
      <w:r>
        <w:t xml:space="preserve">), su nivel (</w:t>
      </w:r>
      <w:r>
        <w:rPr>
          <w:rStyle w:val="VerbatimChar"/>
        </w:rPr>
        <w:t xml:space="preserve">floor</w:t>
      </w:r>
      <w:r>
        <w:t xml:space="preserve">, entero con 0 = planta baja) y</w:t>
      </w:r>
      <w:r>
        <w:t xml:space="preserve"> </w:t>
      </w:r>
      <w:r>
        <w:rPr>
          <w:rStyle w:val="VerbatimChar"/>
        </w:rPr>
        <w:t xml:space="preserve">metadata</w:t>
      </w:r>
      <w:r>
        <w:t xml:space="preserve"> </w:t>
      </w:r>
      <w:r>
        <w:t xml:space="preserve">(JSON libre: colores, notas, medidas). Las unidades habitacionales referencian su ítem del plano (</w:t>
      </w:r>
      <w:r>
        <w:rPr>
          <w:rStyle w:val="VerbatimChar"/>
        </w:rPr>
        <w:t xml:space="preserve">units.plan_item_id</w:t>
      </w:r>
      <w:r>
        <w:t xml:space="preserve">), lo que conecta el sorteo con el mapa: al consultar una unidad puede mostrarse dónde está.</w:t>
      </w:r>
    </w:p>
    <w:p>
      <w:pPr>
        <w:pStyle w:val="FirstParagraph"/>
      </w:pPr>
      <w:r>
        <w:rPr>
          <w:b/>
        </w:rPr>
        <w:t xml:space="preserve">Formato de los polígonos.</w:t>
      </w:r>
      <w:r>
        <w:t xml:space="preserve"> </w:t>
      </w:r>
      <w:r>
        <w:t xml:space="preserve">Toda forma es un arreglo JSON de pares</w:t>
      </w:r>
      <w:r>
        <w:t xml:space="preserve"> </w:t>
      </w:r>
      <w:r>
        <w:rPr>
          <w:rStyle w:val="VerbatimChar"/>
        </w:rPr>
        <w:t xml:space="preserve">[x, y]</w:t>
      </w:r>
      <w:r>
        <w:t xml:space="preserve"> </w:t>
      </w:r>
      <w:r>
        <w:t xml:space="preserve">en el sistema de coordenadas del plano (origen arriba-izquierda, misma unidad que</w:t>
      </w:r>
      <w:r>
        <w:t xml:space="preserve"> </w:t>
      </w:r>
      <w:r>
        <w:rPr>
          <w:rStyle w:val="VerbatimChar"/>
        </w:rPr>
        <w:t xml:space="preserve">width</w:t>
      </w:r>
      <w:r>
        <w:t xml:space="preserve">/</w:t>
      </w:r>
      <w:r>
        <w:rPr>
          <w:rStyle w:val="VerbatimChar"/>
        </w:rPr>
        <w:t xml:space="preserve">height</w:t>
      </w:r>
      <w:r>
        <w:t xml:space="preserve">). Se eligió el polígono como única primitiva —un rectángulo es un polígono de cuatro puntos— por uniformidad: una sola representación, una sola lógica de dibujo y de edición para cualquier forma.</w:t>
      </w:r>
    </w:p>
    <w:p>
      <w:pPr>
        <w:pStyle w:val="BodyText"/>
      </w:pPr>
      <w:r>
        <w:rPr>
          <w:b/>
        </w:rPr>
        <w:t xml:space="preserve">Elecciones y límites.</w:t>
      </w:r>
      <w:r>
        <w:t xml:space="preserve"> </w:t>
      </w:r>
      <w:r>
        <w:rPr>
          <w:rStyle w:val="VerbatimChar"/>
        </w:rPr>
        <w:t xml:space="preserve">floor</w:t>
      </w:r>
      <w:r>
        <w:t xml:space="preserve"> </w:t>
      </w:r>
      <w:r>
        <w:t xml:space="preserve">existe a nivel de datos, pero la visualización multinivel no está implementada (trabajo futuro, §22.3), al igual que el redimensionado de formas en el editor: hoy los ítems se crean con su forma y se reubican arrastrándolos.</w:t>
      </w:r>
    </w:p>
    <w:p>
      <w:pPr>
        <w:pStyle w:val="Heading3"/>
      </w:pPr>
      <w:bookmarkStart w:id="87" w:name="d.2-arquitectura-de-componentes"/>
      <w:r>
        <w:t xml:space="preserve">D.2 Arquitectura de componentes</w:t>
      </w:r>
      <w:bookmarkEnd w:id="87"/>
    </w:p>
    <w:p>
      <w:pPr>
        <w:pStyle w:val="FirstParagraph"/>
      </w:pPr>
      <w:r>
        <w:t xml:space="preserve">El plano se dibuja como</w:t>
      </w:r>
      <w:r>
        <w:t xml:space="preserve"> </w:t>
      </w:r>
      <w:r>
        <w:rPr>
          <w:b/>
        </w:rPr>
        <w:t xml:space="preserve">SVG nativo</w:t>
      </w:r>
      <w:r>
        <w:t xml:space="preserve"> </w:t>
      </w:r>
      <w:r>
        <w:t xml:space="preserve">dentro de componentes Vue —sin bibliotecas de canvas ni de mapas—, en una jerarquía de responsabilidad única:</w:t>
      </w:r>
    </w:p>
    <w:p>
      <w:pPr>
        <w:numPr>
          <w:ilvl w:val="0"/>
          <w:numId w:val="38"/>
        </w:numPr>
        <w:pStyle w:val="Compact"/>
      </w:pPr>
      <w:r>
        <w:rPr>
          <w:rStyle w:val="VerbatimChar"/>
          <w:b/>
        </w:rPr>
        <w:t xml:space="preserve">Plan</w:t>
      </w:r>
      <w:r>
        <w:t xml:space="preserve"> </w:t>
      </w:r>
      <w:r>
        <w:t xml:space="preserve">— el componente público: recibe el plano y sus ítems y orquesta el resto.</w:t>
      </w:r>
    </w:p>
    <w:p>
      <w:pPr>
        <w:numPr>
          <w:ilvl w:val="0"/>
          <w:numId w:val="38"/>
        </w:numPr>
        <w:pStyle w:val="Compact"/>
      </w:pPr>
      <w:r>
        <w:rPr>
          <w:rStyle w:val="VerbatimChar"/>
          <w:b/>
        </w:rPr>
        <w:t xml:space="preserve">Canvas</w:t>
      </w:r>
      <w:r>
        <w:t xml:space="preserve"> </w:t>
      </w:r>
      <w:r>
        <w:t xml:space="preserve">— el</w:t>
      </w:r>
      <w:r>
        <w:t xml:space="preserve"> </w:t>
      </w:r>
      <w:r>
        <w:rPr>
          <w:rStyle w:val="VerbatimChar"/>
        </w:rPr>
        <w:t xml:space="preserve">&lt;svg&gt;</w:t>
      </w:r>
      <w:r>
        <w:t xml:space="preserve">: calcula el</w:t>
      </w:r>
      <w:r>
        <w:t xml:space="preserve"> </w:t>
      </w:r>
      <w:r>
        <w:rPr>
          <w:rStyle w:val="VerbatimChar"/>
        </w:rPr>
        <w:t xml:space="preserve">viewBox</w:t>
      </w:r>
      <w:r>
        <w:t xml:space="preserve"> </w:t>
      </w:r>
      <w:r>
        <w:t xml:space="preserve">a partir del contorno y el modo de escalado, y proyecta los ítems ya escalados.</w:t>
      </w:r>
    </w:p>
    <w:p>
      <w:pPr>
        <w:numPr>
          <w:ilvl w:val="0"/>
          <w:numId w:val="38"/>
        </w:numPr>
        <w:pStyle w:val="Compact"/>
      </w:pPr>
      <w:r>
        <w:rPr>
          <w:rStyle w:val="VerbatimChar"/>
          <w:b/>
        </w:rPr>
        <w:t xml:space="preserve">Item</w:t>
      </w:r>
      <w:r>
        <w:t xml:space="preserve"> </w:t>
      </w:r>
      <w:r>
        <w:t xml:space="preserve">(y su especialización</w:t>
      </w:r>
      <w:r>
        <w:t xml:space="preserve"> </w:t>
      </w:r>
      <w:r>
        <w:rPr>
          <w:rStyle w:val="VerbatimChar"/>
          <w:b/>
        </w:rPr>
        <w:t xml:space="preserve">Unit</w:t>
      </w:r>
      <w:r>
        <w:t xml:space="preserve">) — un elemento del plano: decide su presentación según el tipo (color, etiqueta, interactividad; una unidad, p. ej., muestra su identificador y responde a la selección).</w:t>
      </w:r>
    </w:p>
    <w:p>
      <w:pPr>
        <w:numPr>
          <w:ilvl w:val="0"/>
          <w:numId w:val="38"/>
        </w:numPr>
        <w:pStyle w:val="Compact"/>
      </w:pPr>
      <w:r>
        <w:rPr>
          <w:rStyle w:val="VerbatimChar"/>
          <w:b/>
        </w:rPr>
        <w:t xml:space="preserve">Polygon</w:t>
      </w:r>
      <w:r>
        <w:t xml:space="preserve"> </w:t>
      </w:r>
      <w:r>
        <w:t xml:space="preserve">— la primitiva terminal: convierte el arreglo de puntos al atributo</w:t>
      </w:r>
      <w:r>
        <w:t xml:space="preserve"> </w:t>
      </w:r>
      <w:r>
        <w:rPr>
          <w:rStyle w:val="VerbatimChar"/>
        </w:rPr>
        <w:t xml:space="preserve">points</w:t>
      </w:r>
      <w:r>
        <w:t xml:space="preserve"> </w:t>
      </w:r>
      <w:r>
        <w:t xml:space="preserve">de un</w:t>
      </w:r>
      <w:r>
        <w:t xml:space="preserve"> </w:t>
      </w:r>
      <w:r>
        <w:rPr>
          <w:rStyle w:val="VerbatimChar"/>
        </w:rPr>
        <w:t xml:space="preserve">&lt;polygon&gt;</w:t>
      </w:r>
      <w:r>
        <w:t xml:space="preserve"> </w:t>
      </w:r>
      <w:r>
        <w:t xml:space="preserve">SVG. Nada más.</w:t>
      </w:r>
    </w:p>
    <w:p>
      <w:pPr>
        <w:pStyle w:val="FirstParagraph"/>
      </w:pPr>
      <w:r>
        <w:rPr>
          <w:b/>
        </w:rPr>
        <w:t xml:space="preserve">Escalado responsivo.</w:t>
      </w:r>
      <w:r>
        <w:t xml:space="preserve"> </w:t>
      </w:r>
      <w:r>
        <w:t xml:space="preserve">La clave del comportamiento responsivo es que SVG escala por geometría, no por píxeles: el</w:t>
      </w:r>
      <w:r>
        <w:t xml:space="preserve"> </w:t>
      </w:r>
      <w:r>
        <w:rPr>
          <w:rStyle w:val="VerbatimChar"/>
        </w:rPr>
        <w:t xml:space="preserve">viewBox</w:t>
      </w:r>
      <w:r>
        <w:t xml:space="preserve"> </w:t>
      </w:r>
      <w:r>
        <w:t xml:space="preserve">se calcula una vez a partir de las coordenadas del plano (composable</w:t>
      </w:r>
      <w:r>
        <w:t xml:space="preserve"> </w:t>
      </w:r>
      <w:r>
        <w:rPr>
          <w:rStyle w:val="VerbatimChar"/>
        </w:rPr>
        <w:t xml:space="preserve">useScaling</w:t>
      </w:r>
      <w:r>
        <w:t xml:space="preserve">, con modos tipo</w:t>
      </w:r>
      <w:r>
        <w:t xml:space="preserve"> </w:t>
      </w:r>
      <w:r>
        <w:rPr>
          <w:rStyle w:val="VerbatimChar"/>
        </w:rPr>
        <w:t xml:space="preserve">contain</w:t>
      </w:r>
      <w:r>
        <w:t xml:space="preserve">) y el navegador adapta el dibujo a cualquier tamaño de pantalla sin lógica adicional —el mismo plano se ve correcto en un teléfono y en un monitor.</w:t>
      </w:r>
    </w:p>
    <w:p>
      <w:pPr>
        <w:pStyle w:val="BodyText"/>
      </w:pPr>
      <w:r>
        <w:rPr>
          <w:b/>
        </w:rPr>
        <w:t xml:space="preserve">El editor</w:t>
      </w:r>
      <w:r>
        <w:t xml:space="preserve"> </w:t>
      </w:r>
      <w:r>
        <w:t xml:space="preserve">(páginas de administración) reutiliza exactamente la misma jerarquía de dibujo y le superpone la interacción: arrastre con eventos de puntero (</w:t>
      </w:r>
      <w:r>
        <w:rPr>
          <w:rStyle w:val="VerbatimChar"/>
        </w:rPr>
        <w:t xml:space="preserve">pointerdown</w:t>
      </w:r>
      <w:r>
        <w:t xml:space="preserve">/</w:t>
      </w:r>
      <w:r>
        <w:rPr>
          <w:rStyle w:val="VerbatimChar"/>
        </w:rPr>
        <w:t xml:space="preserve">move</w:t>
      </w:r>
      <w:r>
        <w:t xml:space="preserve">/</w:t>
      </w:r>
      <w:r>
        <w:rPr>
          <w:rStyle w:val="VerbatimChar"/>
        </w:rPr>
        <w:t xml:space="preserve">up</w:t>
      </w:r>
      <w:r>
        <w:t xml:space="preserve">, que unifican mouse y táctil), con el ítem arrastrado siguiendo el cursor en coordenadas del plano y persistiéndose al soltar. Ver el plano y editarlo comparten el 100% del código de render: lo único que cambia es quién escucha los eventos.</w:t>
      </w:r>
    </w:p>
    <w:p>
      <w:r>
        <w:pict>
          <v:rect style="width:0;height:1.5pt" o:hralign="center" o:hrstd="t" o:hr="t"/>
        </w:pict>
      </w:r>
    </w:p>
    <w:p>
      <w:pPr>
        <w:pStyle w:val="Heading2"/>
        <w:pageBreakBefore/>
      </w:pPr>
      <w:bookmarkStart w:id="88" w:name="Xf875fa28abfe00e67f231a42c3445abe433d341"/>
      <w:r>
        <w:t xml:space="preserve">Apéndice E — Testing y aseguramiento de calidad</w:t>
      </w:r>
      <w:bookmarkEnd w:id="88"/>
    </w:p>
    <w:p>
      <w:pPr>
        <w:pStyle w:val="Heading3"/>
      </w:pPr>
      <w:bookmarkStart w:id="89" w:name="e.1-estrategia-de-pruebas-en-capas"/>
      <w:r>
        <w:t xml:space="preserve">E.1 Estrategia de pruebas en capas</w:t>
      </w:r>
      <w:bookmarkEnd w:id="89"/>
    </w:p>
    <w:p>
      <w:pPr>
        <w:pStyle w:val="FirstParagraph"/>
      </w:pPr>
      <w:r>
        <w:t xml:space="preserve">La suite de pruebas está organizada en capas, cada una con una pregunta distinta que responder:</w:t>
      </w:r>
    </w:p>
    <w:p>
      <w:pPr>
        <w:numPr>
          <w:ilvl w:val="0"/>
          <w:numId w:val="39"/>
        </w:numPr>
        <w:pStyle w:val="Compact"/>
      </w:pPr>
      <w:r>
        <w:rPr>
          <w:b/>
        </w:rPr>
        <w:t xml:space="preserve">Arquitectura</w:t>
      </w:r>
      <w:r>
        <w:t xml:space="preserve"> </w:t>
      </w:r>
      <w:r>
        <w:t xml:space="preserve">(</w:t>
      </w:r>
      <w:r>
        <w:rPr>
          <w:rStyle w:val="VerbatimChar"/>
        </w:rPr>
        <w:t xml:space="preserve">tests/Arch</w:t>
      </w:r>
      <w:r>
        <w:t xml:space="preserve">, Pest): reglas estructurales del código como pruebas ejecutables —qué capas pueden depender de cuáles, convenciones que deben cumplirse en todo el proyecto—. Fallan en cuanto alguien introduce una dependencia prohibida.</w:t>
      </w:r>
    </w:p>
    <w:p>
      <w:pPr>
        <w:numPr>
          <w:ilvl w:val="0"/>
          <w:numId w:val="39"/>
        </w:numPr>
        <w:pStyle w:val="Compact"/>
      </w:pPr>
      <w:r>
        <w:rPr>
          <w:b/>
        </w:rPr>
        <w:t xml:space="preserve">Unitarias</w:t>
      </w:r>
      <w:r>
        <w:t xml:space="preserve"> </w:t>
      </w:r>
      <w:r>
        <w:t xml:space="preserve">(</w:t>
      </w:r>
      <w:r>
        <w:rPr>
          <w:rStyle w:val="VerbatimChar"/>
        </w:rPr>
        <w:t xml:space="preserve">tests/Unit</w:t>
      </w:r>
      <w:r>
        <w:t xml:space="preserve">, Pest): lógica aislada —modelos, servicios, y en particular la maquinaria del sorteo (generación de modelos, orquestación, balanceo)—.</w:t>
      </w:r>
    </w:p>
    <w:p>
      <w:pPr>
        <w:numPr>
          <w:ilvl w:val="0"/>
          <w:numId w:val="39"/>
        </w:numPr>
        <w:pStyle w:val="Compact"/>
      </w:pPr>
      <w:r>
        <w:rPr>
          <w:b/>
        </w:rPr>
        <w:t xml:space="preserve">De características</w:t>
      </w:r>
      <w:r>
        <w:t xml:space="preserve"> </w:t>
      </w:r>
      <w:r>
        <w:t xml:space="preserve">(</w:t>
      </w:r>
      <w:r>
        <w:rPr>
          <w:rStyle w:val="VerbatimChar"/>
        </w:rPr>
        <w:t xml:space="preserve">tests/Feature</w:t>
      </w:r>
      <w:r>
        <w:t xml:space="preserve">, Pest): la aplicación completa por dentro —HTTP, autenticación y flujo de invitación, autorización, sorteo de punta a punta, notificaciones, plano—, contra una base de datos real.</w:t>
      </w:r>
    </w:p>
    <w:p>
      <w:pPr>
        <w:numPr>
          <w:ilvl w:val="0"/>
          <w:numId w:val="39"/>
        </w:numPr>
        <w:pStyle w:val="Compact"/>
      </w:pPr>
      <w:r>
        <w:rPr>
          <w:b/>
        </w:rPr>
        <w:t xml:space="preserve">De estrés</w:t>
      </w:r>
      <w:r>
        <w:t xml:space="preserve"> </w:t>
      </w:r>
      <w:r>
        <w:t xml:space="preserve">(</w:t>
      </w:r>
      <w:r>
        <w:rPr>
          <w:rStyle w:val="VerbatimChar"/>
        </w:rPr>
        <w:t xml:space="preserve">tests/Stress</w:t>
      </w:r>
      <w:r>
        <w:t xml:space="preserve">, Pest): las propiedades del sorteo a escala; incluye la verificación empírica de</w:t>
      </w:r>
      <w:r>
        <w:t xml:space="preserve"> </w:t>
      </w:r>
      <w:r>
        <w:rPr>
          <w:b/>
        </w:rPr>
        <w:t xml:space="preserve">equivalencia entre la búsqueda binaria y la Fase 1 original de GLPK</w:t>
      </w:r>
      <w:r>
        <w:t xml:space="preserve"> </w:t>
      </w:r>
      <w:r>
        <w:t xml:space="preserve">(§14), ejecutando ambas y comparando resultados.</w:t>
      </w:r>
    </w:p>
    <w:p>
      <w:pPr>
        <w:numPr>
          <w:ilvl w:val="0"/>
          <w:numId w:val="39"/>
        </w:numPr>
        <w:pStyle w:val="Compact"/>
      </w:pPr>
      <w:r>
        <w:rPr>
          <w:b/>
        </w:rPr>
        <w:t xml:space="preserve">De navegador / extremo a extremo</w:t>
      </w:r>
      <w:r>
        <w:t xml:space="preserve"> </w:t>
      </w:r>
      <w:r>
        <w:t xml:space="preserve">(</w:t>
      </w:r>
      <w:r>
        <w:rPr>
          <w:rStyle w:val="VerbatimChar"/>
        </w:rPr>
        <w:t xml:space="preserve">tests/Browser</w:t>
      </w:r>
      <w:r>
        <w:t xml:space="preserve">, Playwright): un puñado de</w:t>
      </w:r>
      <w:r>
        <w:t xml:space="preserve"> </w:t>
      </w:r>
      <w:r>
        <w:rPr>
          <w:i/>
        </w:rPr>
        <w:t xml:space="preserve">journeys</w:t>
      </w:r>
      <w:r>
        <w:t xml:space="preserve"> </w:t>
      </w:r>
      <w:r>
        <w:t xml:space="preserve">largos que recorren los casos de uso principales de punta a punta en un navegador real —aprovisionamiento de un proyecto y su primer administrador, alta de la estructura e incorporación de familias, gestión de la cuenta por el cooperativista, y el sorteo completo (preferencias, ejecución e invalidación)—, pensados como última red de seguridad antes de un despliegue. Corren en su propio entorno containerizado (Apéndice I).</w:t>
      </w:r>
    </w:p>
    <w:p>
      <w:pPr>
        <w:numPr>
          <w:ilvl w:val="0"/>
          <w:numId w:val="39"/>
        </w:numPr>
        <w:pStyle w:val="Compact"/>
      </w:pPr>
      <w:r>
        <w:rPr>
          <w:b/>
        </w:rPr>
        <w:t xml:space="preserve">Frontend</w:t>
      </w:r>
      <w:r>
        <w:t xml:space="preserve"> </w:t>
      </w:r>
      <w:r>
        <w:t xml:space="preserve">(</w:t>
      </w:r>
      <w:r>
        <w:rPr>
          <w:rStyle w:val="VerbatimChar"/>
        </w:rPr>
        <w:t xml:space="preserve">resources/js/tests</w:t>
      </w:r>
      <w:r>
        <w:t xml:space="preserve">, Vitest + Vue Test Utils): componentes Vue en aislamiento —render, props, interacción—.</w:t>
      </w:r>
    </w:p>
    <w:p>
      <w:pPr>
        <w:pStyle w:val="FirstParagraph"/>
      </w:pPr>
      <w:r>
        <w:rPr>
          <w:b/>
        </w:rPr>
        <w:t xml:space="preserve">La fixture</w:t>
      </w:r>
      <w:r>
        <w:rPr>
          <w:b/>
        </w:rPr>
        <w:t xml:space="preserve"> </w:t>
      </w:r>
      <w:r>
        <w:rPr>
          <w:rStyle w:val="VerbatimChar"/>
          <w:b/>
        </w:rPr>
        <w:t xml:space="preserve">universe.sql</w:t>
      </w:r>
      <w:r>
        <w:rPr>
          <w:b/>
        </w:rPr>
        <w:t xml:space="preserve">.</w:t>
      </w:r>
      <w:r>
        <w:t xml:space="preserve"> </w:t>
      </w:r>
      <w:r>
        <w:t xml:space="preserve">Muchas pruebas de características parten de un</w:t>
      </w:r>
      <w:r>
        <w:t xml:space="preserve"> </w:t>
      </w:r>
      <w:r>
        <w:t xml:space="preserve">“</w:t>
      </w:r>
      <w:r>
        <w:t xml:space="preserve">universo</w:t>
      </w:r>
      <w:r>
        <w:t xml:space="preserve">”</w:t>
      </w:r>
      <w:r>
        <w:t xml:space="preserve"> </w:t>
      </w:r>
      <w:r>
        <w:t xml:space="preserve">conocido: un volcado SQL con proyectos, familias, unidades y usuarios representativos que se carga de una vez. El compromiso es explícito: se gana</w:t>
      </w:r>
      <w:r>
        <w:t xml:space="preserve"> </w:t>
      </w:r>
      <w:r>
        <w:rPr>
          <w:b/>
        </w:rPr>
        <w:t xml:space="preserve">velocidad</w:t>
      </w:r>
      <w:r>
        <w:t xml:space="preserve"> </w:t>
      </w:r>
      <w:r>
        <w:t xml:space="preserve">(no se reconstruye el mundo registro por registro en cada prueba) y</w:t>
      </w:r>
      <w:r>
        <w:t xml:space="preserve"> </w:t>
      </w:r>
      <w:r>
        <w:rPr>
          <w:b/>
        </w:rPr>
        <w:t xml:space="preserve">realismo</w:t>
      </w:r>
      <w:r>
        <w:t xml:space="preserve"> </w:t>
      </w:r>
      <w:r>
        <w:t xml:space="preserve">(los escenarios se parecen a la operación real), a cambio de una dependencia compartida que hay que mantener cuando el esquema cambia —el costo se paga en un solo archivo versionado junto a las migraciones.</w:t>
      </w:r>
    </w:p>
    <w:p>
      <w:pPr>
        <w:pStyle w:val="Heading3"/>
      </w:pPr>
      <w:bookmarkStart w:id="90" w:name="e.2-puertas-de-calidad-automáticas"/>
      <w:r>
        <w:t xml:space="preserve">E.2 Puertas de calidad automáticas</w:t>
      </w:r>
      <w:bookmarkEnd w:id="90"/>
    </w:p>
    <w:p>
      <w:pPr>
        <w:pStyle w:val="FirstParagraph"/>
      </w:pPr>
      <w:r>
        <w:t xml:space="preserve">La calidad no depende de la disciplina del momento: está automatizada como</w:t>
      </w:r>
      <w:r>
        <w:t xml:space="preserve"> </w:t>
      </w:r>
      <w:r>
        <w:rPr>
          <w:b/>
        </w:rPr>
        <w:t xml:space="preserve">hooks de Git</w:t>
      </w:r>
      <w:r>
        <w:t xml:space="preserve"> </w:t>
      </w:r>
      <w:r>
        <w:t xml:space="preserve">(via Husky) que se interponen antes de registrar o publicar cambios.</w:t>
      </w:r>
    </w:p>
    <w:p>
      <w:pPr>
        <w:numPr>
          <w:ilvl w:val="0"/>
          <w:numId w:val="40"/>
        </w:numPr>
        <w:pStyle w:val="Compact"/>
      </w:pPr>
      <w:r>
        <w:rPr>
          <w:b/>
        </w:rPr>
        <w:t xml:space="preserve">Pre-commit, selectivo:</w:t>
      </w:r>
      <w:r>
        <w:t xml:space="preserve"> </w:t>
      </w:r>
      <w:r>
        <w:t xml:space="preserve">el hook detecta qué se está por commitear —¿archivos PHP? ¿frontend?— y ejecuta solo las pruebas del stack afectado, dentro del entorno de pruebas containerizado (un</w:t>
      </w:r>
      <w:r>
        <w:t xml:space="preserve"> </w:t>
      </w:r>
      <w:r>
        <w:rPr>
          <w:rStyle w:val="VerbatimChar"/>
        </w:rPr>
        <w:t xml:space="preserve">docker compose</w:t>
      </w:r>
      <w:r>
        <w:t xml:space="preserve"> </w:t>
      </w:r>
      <w:r>
        <w:t xml:space="preserve">paralelo al de desarrollo). Si ese entorno no está levantado, avisa y no bloquea: el desarrollador decide, pero queda advertido.</w:t>
      </w:r>
    </w:p>
    <w:p>
      <w:pPr>
        <w:numPr>
          <w:ilvl w:val="0"/>
          <w:numId w:val="40"/>
        </w:numPr>
        <w:pStyle w:val="Compact"/>
      </w:pPr>
      <w:r>
        <w:rPr>
          <w:b/>
        </w:rPr>
        <w:t xml:space="preserve">Pre-push:</w:t>
      </w:r>
      <w:r>
        <w:t xml:space="preserve"> </w:t>
      </w:r>
      <w:r>
        <w:t xml:space="preserve">antes de publicar, el análisis estático completo (</w:t>
      </w:r>
      <w:r>
        <w:rPr>
          <w:rStyle w:val="VerbatimChar"/>
        </w:rPr>
        <w:t xml:space="preserve">artisan insights</w:t>
      </w:r>
      <w:r>
        <w:t xml:space="preserve">).</w:t>
      </w:r>
    </w:p>
    <w:p>
      <w:pPr>
        <w:pStyle w:val="FirstParagraph"/>
      </w:pPr>
      <w:r>
        <w:t xml:space="preserve">Las herramientas de análisis y estilo, todas configuradas en el repositorio: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Herramienta</w:t>
            </w:r>
          </w:p>
        </w:tc>
        <w:tc>
          <w:tcPr>
            <w:tcBorders>
              <w:bottom w:val="single"/>
            </w:tcBorders>
            <w:vAlign w:val="bottom"/>
          </w:tcPr>
          <w:p>
            <w:pPr>
              <w:pStyle w:val="Compact"/>
              <w:jc w:val="left"/>
            </w:pPr>
            <w:r>
              <w:t xml:space="preserve">Ámbito</w:t>
            </w:r>
          </w:p>
        </w:tc>
        <w:tc>
          <w:tcPr>
            <w:tcBorders>
              <w:bottom w:val="single"/>
            </w:tcBorders>
            <w:vAlign w:val="bottom"/>
          </w:tcPr>
          <w:p>
            <w:pPr>
              <w:pStyle w:val="Compact"/>
              <w:jc w:val="left"/>
            </w:pPr>
            <w:r>
              <w:t xml:space="preserve">Rol</w:t>
            </w:r>
          </w:p>
        </w:tc>
      </w:tr>
      <w:tr>
        <w:tc>
          <w:p>
            <w:pPr>
              <w:pStyle w:val="Compact"/>
              <w:jc w:val="left"/>
            </w:pPr>
            <w:r>
              <w:t xml:space="preserve">PHP Insights</w:t>
            </w:r>
          </w:p>
        </w:tc>
        <w:tc>
          <w:p>
            <w:pPr>
              <w:pStyle w:val="Compact"/>
              <w:jc w:val="left"/>
            </w:pPr>
            <w:r>
              <w:t xml:space="preserve">PHP</w:t>
            </w:r>
          </w:p>
        </w:tc>
        <w:tc>
          <w:p>
            <w:pPr>
              <w:pStyle w:val="Compact"/>
              <w:jc w:val="left"/>
            </w:pPr>
            <w:r>
              <w:t xml:space="preserve">Análisis estático: calidad, complejidad, arquitectura y estilo, con umbrales mínimos</w:t>
            </w:r>
          </w:p>
        </w:tc>
      </w:tr>
      <w:tr>
        <w:tc>
          <w:p>
            <w:pPr>
              <w:pStyle w:val="Compact"/>
              <w:jc w:val="left"/>
            </w:pPr>
            <w:r>
              <w:t xml:space="preserve">Laravel Pint</w:t>
            </w:r>
          </w:p>
        </w:tc>
        <w:tc>
          <w:p>
            <w:pPr>
              <w:pStyle w:val="Compact"/>
              <w:jc w:val="left"/>
            </w:pPr>
            <w:r>
              <w:t xml:space="preserve">PHP</w:t>
            </w:r>
          </w:p>
        </w:tc>
        <w:tc>
          <w:p>
            <w:pPr>
              <w:pStyle w:val="Compact"/>
              <w:jc w:val="left"/>
            </w:pPr>
            <w:r>
              <w:t xml:space="preserve">Formato de código automático (preset Laravel)</w:t>
            </w:r>
          </w:p>
        </w:tc>
      </w:tr>
      <w:tr>
        <w:tc>
          <w:p>
            <w:pPr>
              <w:pStyle w:val="Compact"/>
              <w:jc w:val="left"/>
            </w:pPr>
            <w:r>
              <w:t xml:space="preserve">ESLint</w:t>
            </w:r>
          </w:p>
        </w:tc>
        <w:tc>
          <w:p>
            <w:pPr>
              <w:pStyle w:val="Compact"/>
              <w:jc w:val="left"/>
            </w:pPr>
            <w:r>
              <w:t xml:space="preserve">TS/Vue</w:t>
            </w:r>
          </w:p>
        </w:tc>
        <w:tc>
          <w:p>
            <w:pPr>
              <w:pStyle w:val="Compact"/>
              <w:jc w:val="left"/>
            </w:pPr>
            <w:r>
              <w:t xml:space="preserve">Reglas de corrección y estilo del frontend</w:t>
            </w:r>
          </w:p>
        </w:tc>
      </w:tr>
      <w:tr>
        <w:tc>
          <w:p>
            <w:pPr>
              <w:pStyle w:val="Compact"/>
              <w:jc w:val="left"/>
            </w:pPr>
            <w:r>
              <w:t xml:space="preserve">Prettier</w:t>
            </w:r>
          </w:p>
        </w:tc>
        <w:tc>
          <w:p>
            <w:pPr>
              <w:pStyle w:val="Compact"/>
              <w:jc w:val="left"/>
            </w:pPr>
            <w:r>
              <w:t xml:space="preserve">TS/Vue/CSS</w:t>
            </w:r>
          </w:p>
        </w:tc>
        <w:tc>
          <w:p>
            <w:pPr>
              <w:pStyle w:val="Compact"/>
              <w:jc w:val="left"/>
            </w:pPr>
            <w:r>
              <w:t xml:space="preserve">Formato de código automático</w:t>
            </w:r>
          </w:p>
        </w:tc>
      </w:tr>
    </w:tbl>
    <w:p>
      <w:pPr>
        <w:pStyle w:val="BodyText"/>
      </w:pPr>
      <w:r>
        <w:t xml:space="preserve">El efecto combinado: el código que llega al repositorio ya pasó pruebas y formato de manera uniforme, sin depender de revisiones manuales para lo mecánico.</w:t>
      </w:r>
    </w:p>
    <w:p>
      <w:r>
        <w:pict>
          <v:rect style="width:0;height:1.5pt" o:hralign="center" o:hrstd="t" o:hr="t"/>
        </w:pict>
      </w:r>
    </w:p>
    <w:p>
      <w:pPr>
        <w:pStyle w:val="Heading2"/>
        <w:pageBreakBefore/>
      </w:pPr>
      <w:bookmarkStart w:id="91" w:name="apéndice-f-uso-de-ia-en-el-proyecto"/>
      <w:r>
        <w:t xml:space="preserve">Apéndice F — Uso de IA en el proyecto</w:t>
      </w:r>
      <w:bookmarkEnd w:id="91"/>
    </w:p>
    <w:p>
      <w:pPr>
        <w:pStyle w:val="FirstParagraph"/>
      </w:pPr>
      <w:r>
        <w:t xml:space="preserve">Este trabajo se desarrolló con asistencia de inteligencia artificial, y este apéndice documenta con transparencia cómo, dónde y bajo qué controles. La posición de fondo: la IA fue una herramienta bajo dirección y revisión humanas constantes — potente, pero no confiable sin ellas.</w:t>
      </w:r>
    </w:p>
    <w:p>
      <w:pPr>
        <w:pStyle w:val="Heading3"/>
      </w:pPr>
      <w:bookmarkStart w:id="92" w:name="f.1-herramientas-y-evolución"/>
      <w:r>
        <w:t xml:space="preserve">F.1 Herramientas y evolución</w:t>
      </w:r>
      <w:bookmarkEnd w:id="92"/>
    </w:p>
    <w:p>
      <w:pPr>
        <w:pStyle w:val="FirstParagraph"/>
      </w:pPr>
      <w:r>
        <w:t xml:space="preserve">El uso de IA acompañó casi todo el proyecto, primero mediante</w:t>
      </w:r>
      <w:r>
        <w:t xml:space="preserve"> </w:t>
      </w:r>
      <w:r>
        <w:rPr>
          <w:b/>
        </w:rPr>
        <w:t xml:space="preserve">GitHub Copilot</w:t>
      </w:r>
      <w:r>
        <w:t xml:space="preserve"> </w:t>
      </w:r>
      <w:r>
        <w:t xml:space="preserve">y luego mediante</w:t>
      </w:r>
      <w:r>
        <w:t xml:space="preserve"> </w:t>
      </w:r>
      <w:r>
        <w:rPr>
          <w:b/>
        </w:rPr>
        <w:t xml:space="preserve">Claude Code</w:t>
      </w:r>
      <w:r>
        <w:t xml:space="preserve">, con una asignación de modelos deliberadamente administrada por costo y confiabilidad:</w:t>
      </w:r>
    </w:p>
    <w:p>
      <w:pPr>
        <w:numPr>
          <w:ilvl w:val="0"/>
          <w:numId w:val="41"/>
        </w:numPr>
        <w:pStyle w:val="Compact"/>
      </w:pPr>
      <w:r>
        <w:rPr>
          <w:b/>
        </w:rPr>
        <w:t xml:space="preserve">GPT-4</w:t>
      </w:r>
      <w:r>
        <w:t xml:space="preserve"> </w:t>
      </w:r>
      <w:r>
        <w:t xml:space="preserve">(la opción sin costo del plan de Copilot) para consultas generales — cualquier tarea que no requiriera depositarle confianza alguna.</w:t>
      </w:r>
    </w:p>
    <w:p>
      <w:pPr>
        <w:numPr>
          <w:ilvl w:val="0"/>
          <w:numId w:val="41"/>
        </w:numPr>
        <w:pStyle w:val="Compact"/>
      </w:pPr>
      <w:r>
        <w:rPr>
          <w:b/>
        </w:rPr>
        <w:t xml:space="preserve">Claude Haiku</w:t>
      </w:r>
      <w:r>
        <w:t xml:space="preserve"> </w:t>
      </w:r>
      <w:r>
        <w:t xml:space="preserve">principalmente para tests y revisiones: mucho mejor que lo anterior, pero limitado (ver F.4).</w:t>
      </w:r>
    </w:p>
    <w:p>
      <w:pPr>
        <w:numPr>
          <w:ilvl w:val="0"/>
          <w:numId w:val="41"/>
        </w:numPr>
        <w:pStyle w:val="Compact"/>
      </w:pPr>
      <w:r>
        <w:rPr>
          <w:b/>
        </w:rPr>
        <w:t xml:space="preserve">Claude Sonnet</w:t>
      </w:r>
      <w:r>
        <w:t xml:space="preserve"> </w:t>
      </w:r>
      <w:r>
        <w:t xml:space="preserve">para problemas recurrentes o complejos; con la mejora progresiva del servicio y sus costos terminó siendo la herramienta principal.</w:t>
      </w:r>
    </w:p>
    <w:p>
      <w:pPr>
        <w:numPr>
          <w:ilvl w:val="0"/>
          <w:numId w:val="41"/>
        </w:numPr>
        <w:pStyle w:val="Compact"/>
      </w:pPr>
      <w:r>
        <w:rPr>
          <w:b/>
        </w:rPr>
        <w:t xml:space="preserve">Claude Opus</w:t>
      </w:r>
      <w:r>
        <w:t xml:space="preserve"> </w:t>
      </w:r>
      <w:r>
        <w:t xml:space="preserve">como</w:t>
      </w:r>
      <w:r>
        <w:t xml:space="preserve"> </w:t>
      </w:r>
      <w:r>
        <w:t xml:space="preserve">“</w:t>
      </w:r>
      <w:r>
        <w:t xml:space="preserve">especialista</w:t>
      </w:r>
      <w:r>
        <w:t xml:space="preserve">”</w:t>
      </w:r>
      <w:r>
        <w:t xml:space="preserve"> </w:t>
      </w:r>
      <w:r>
        <w:t xml:space="preserve">al final: revisión general y bugs de difícil solución.</w:t>
      </w:r>
    </w:p>
    <w:p>
      <w:pPr>
        <w:pStyle w:val="FirstParagraph"/>
      </w:pPr>
      <w:r>
        <w:t xml:space="preserve">La administración explícita de qué tarea se le daba a qué modelo —el más barato que pudiera hacerla con confianza suficiente— fue parte del método de trabajo, no un accidente.</w:t>
      </w:r>
    </w:p>
    <w:p>
      <w:pPr>
        <w:pStyle w:val="Heading3"/>
      </w:pPr>
      <w:bookmarkStart w:id="93" w:name="f.2-qué-hizo-la-ia-y-qué-hizo-el-autor"/>
      <w:r>
        <w:t xml:space="preserve">F.2 Qué hizo la IA y qué hizo el autor</w:t>
      </w:r>
      <w:bookmarkEnd w:id="93"/>
    </w:p>
    <w:p>
      <w:pPr>
        <w:pStyle w:val="FirstParagraph"/>
      </w:pPr>
      <w:r>
        <w:rPr>
          <w:b/>
        </w:rPr>
        <w:t xml:space="preserve">El código de la aplicación es, en su gran mayoría, obra directa del autor.</w:t>
      </w:r>
      <w:r>
        <w:t xml:space="preserve"> </w:t>
      </w:r>
      <w:r>
        <w:t xml:space="preserve">Al principio la IA se usó solo para consultas y para escribir tests —una vez que el autor había creado por sí solo las herramientas principales, los helpers y el bootstrapping de las suites—. Con el tiempo el rol de los agentes creció, pero siempre sobre esa base: la arquitectura, las herramientas centrales y la mayor parte del código productivo fueron escritos a mano.</w:t>
      </w:r>
    </w:p>
    <w:p>
      <w:pPr>
        <w:pStyle w:val="BodyText"/>
      </w:pPr>
      <w:r>
        <w:rPr>
          <w:b/>
        </w:rPr>
        <w:t xml:space="preserve">Los tests son la excepción declarada:</w:t>
      </w:r>
      <w:r>
        <w:t xml:space="preserve"> </w:t>
      </w:r>
      <w:r>
        <w:t xml:space="preserve">las suites fueron mayormente generadas por agentes, y son la única porción del código que no pasó por revisión línea a línea (la confianza se deposita en que expresan comportamientos verificables ejecutándolos, no en su prosa).</w:t>
      </w:r>
    </w:p>
    <w:p>
      <w:pPr>
        <w:pStyle w:val="BodyText"/>
      </w:pPr>
      <w:r>
        <w:rPr>
          <w:b/>
        </w:rPr>
        <w:t xml:space="preserve">Esta tesis</w:t>
      </w:r>
      <w:r>
        <w:t xml:space="preserve"> </w:t>
      </w:r>
      <w:r>
        <w:t xml:space="preserve">fue mayormente redactada por agentes, pero: sobre el</w:t>
      </w:r>
      <w:r>
        <w:t xml:space="preserve"> </w:t>
      </w:r>
      <w:r>
        <w:rPr>
          <w:b/>
        </w:rPr>
        <w:t xml:space="preserve">código como fuente de verdad</w:t>
      </w:r>
      <w:r>
        <w:t xml:space="preserve">; sobre los documentos y artefactos generados por el autor durante el desarrollo; siguiendo el</w:t>
      </w:r>
      <w:r>
        <w:t xml:space="preserve"> </w:t>
      </w:r>
      <w:r>
        <w:rPr>
          <w:b/>
        </w:rPr>
        <w:t xml:space="preserve">plan y la estructura definidos por el autor</w:t>
      </w:r>
      <w:r>
        <w:t xml:space="preserve"> </w:t>
      </w:r>
      <w:r>
        <w:t xml:space="preserve">(no por los agentes); y bajo su guía y revisión constantes, paso a paso, con ediciones manuales donde resultara más eficiente.</w:t>
      </w:r>
    </w:p>
    <w:p>
      <w:pPr>
        <w:pStyle w:val="Heading3"/>
      </w:pPr>
      <w:bookmarkStart w:id="94" w:name="f.3-criterios-de-control"/>
      <w:r>
        <w:t xml:space="preserve">F.3 Criterios de control</w:t>
      </w:r>
      <w:bookmarkEnd w:id="94"/>
    </w:p>
    <w:p>
      <w:pPr>
        <w:numPr>
          <w:ilvl w:val="0"/>
          <w:numId w:val="42"/>
        </w:numPr>
        <w:pStyle w:val="Compact"/>
      </w:pPr>
      <w:r>
        <w:rPr>
          <w:b/>
        </w:rPr>
        <w:t xml:space="preserve">Revisión personal de cada línea</w:t>
      </w:r>
      <w:r>
        <w:t xml:space="preserve"> </w:t>
      </w:r>
      <w:r>
        <w:t xml:space="preserve">escrita o modificada por agentes antes de integrarla — con la excepción declarada de los tests.</w:t>
      </w:r>
    </w:p>
    <w:p>
      <w:pPr>
        <w:numPr>
          <w:ilvl w:val="0"/>
          <w:numId w:val="42"/>
        </w:numPr>
        <w:pStyle w:val="Compact"/>
      </w:pPr>
      <w:r>
        <w:rPr>
          <w:b/>
        </w:rPr>
        <w:t xml:space="preserve">Marcadores de revisión pendiente:</w:t>
      </w:r>
      <w:r>
        <w:t xml:space="preserve"> </w:t>
      </w:r>
      <w:r>
        <w:t xml:space="preserve">una regla de las instrucciones de Copilot exigía que cualquier cambio que afectara más del 10% de un archivo llevara un comentario en el cabezal (</w:t>
      </w:r>
      <w:r>
        <w:t xml:space="preserve">“</w:t>
      </w:r>
      <w:r>
        <w:t xml:space="preserve">Copilot - Review pending</w:t>
      </w:r>
      <w:r>
        <w:t xml:space="preserve">”</w:t>
      </w:r>
      <w:r>
        <w:t xml:space="preserve">), de modo que un commit hecho por priorizar otra urgencia no hiciera perder de vista la deuda de revisión. Eventualmente toda modificación fue revisada personalmente.</w:t>
      </w:r>
    </w:p>
    <w:p>
      <w:pPr>
        <w:numPr>
          <w:ilvl w:val="0"/>
          <w:numId w:val="42"/>
        </w:numPr>
        <w:pStyle w:val="Compact"/>
      </w:pPr>
      <w:r>
        <w:rPr>
          <w:b/>
        </w:rPr>
        <w:t xml:space="preserve">Dirección explícita de calidad:</w:t>
      </w:r>
      <w:r>
        <w:t xml:space="preserve"> </w:t>
      </w:r>
      <w:r>
        <w:t xml:space="preserve">pedirle a un agente que cuide la calidad del código trae beneficios medibles — pero no elimina la necesidad de revisión y dirección continuas.</w:t>
      </w:r>
    </w:p>
    <w:p>
      <w:pPr>
        <w:pStyle w:val="Heading3"/>
      </w:pPr>
      <w:bookmarkStart w:id="95" w:name="f.4-limitaciones-observadas"/>
      <w:r>
        <w:t xml:space="preserve">F.4 Limitaciones observadas</w:t>
      </w:r>
      <w:bookmarkEnd w:id="95"/>
    </w:p>
    <w:p>
      <w:pPr>
        <w:pStyle w:val="FirstParagraph"/>
      </w:pPr>
      <w:r>
        <w:t xml:space="preserve">La experiencia de este proyecto deja constancia de límites concretos, al momento de su desarrollo:</w:t>
      </w:r>
    </w:p>
    <w:p>
      <w:pPr>
        <w:numPr>
          <w:ilvl w:val="0"/>
          <w:numId w:val="43"/>
        </w:numPr>
        <w:pStyle w:val="Compact"/>
      </w:pPr>
      <w:r>
        <w:rPr>
          <w:b/>
        </w:rPr>
        <w:t xml:space="preserve">Calidad de código.</w:t>
      </w:r>
      <w:r>
        <w:t xml:space="preserve"> </w:t>
      </w:r>
      <w:r>
        <w:t xml:space="preserve">Los agentes tienden a quedar satisfechos con</w:t>
      </w:r>
      <w:r>
        <w:t xml:space="preserve"> </w:t>
      </w:r>
      <w:r>
        <w:t xml:space="preserve">“</w:t>
      </w:r>
      <w:r>
        <w:t xml:space="preserve">funciona</w:t>
      </w:r>
      <w:r>
        <w:t xml:space="preserve">”</w:t>
      </w:r>
      <w:r>
        <w:t xml:space="preserve">, sin interés espontáneo por la legibilidad, mantenibilidad o extensibilidad que cualquier ser humano apreciaría. Son comunes los</w:t>
      </w:r>
      <w:r>
        <w:t xml:space="preserve"> </w:t>
      </w:r>
      <w:r>
        <w:rPr>
          <w:b/>
        </w:rPr>
        <w:t xml:space="preserve">problemas de rendimiento por algoritmos pésimos</w:t>
      </w:r>
      <w:r>
        <w:t xml:space="preserve">, y aparecieron —pocos, pero no cero—</w:t>
      </w:r>
      <w:r>
        <w:t xml:space="preserve"> </w:t>
      </w:r>
      <w:r>
        <w:rPr>
          <w:b/>
        </w:rPr>
        <w:t xml:space="preserve">problemas de seguridad</w:t>
      </w:r>
      <w:r>
        <w:t xml:space="preserve">. El código generado tampoco es fácilmente mantenible</w:t>
      </w:r>
      <w:r>
        <w:t xml:space="preserve"> </w:t>
      </w:r>
      <w:r>
        <w:rPr>
          <w:i/>
        </w:rPr>
        <w:t xml:space="preserve">por otros agentes</w:t>
      </w:r>
      <w:r>
        <w:t xml:space="preserve">: es habitual que un agente tropiece con lo que hizo el anterior y caiga en ciclos de errores innecesarios.</w:t>
      </w:r>
    </w:p>
    <w:p>
      <w:pPr>
        <w:numPr>
          <w:ilvl w:val="0"/>
          <w:numId w:val="43"/>
        </w:numPr>
        <w:pStyle w:val="Compact"/>
      </w:pPr>
      <w:r>
        <w:rPr>
          <w:b/>
        </w:rPr>
        <w:t xml:space="preserve">Documentación e invención.</w:t>
      </w:r>
      <w:r>
        <w:t xml:space="preserve"> </w:t>
      </w:r>
      <w:r>
        <w:t xml:space="preserve">Los modelos económicos resultaron directamente</w:t>
      </w:r>
      <w:r>
        <w:t xml:space="preserve"> </w:t>
      </w:r>
      <w:r>
        <w:rPr>
          <w:b/>
        </w:rPr>
        <w:t xml:space="preserve">nocivos para documentar</w:t>
      </w:r>
      <w:r>
        <w:t xml:space="preserve">: la documentación de usuario generada en esa etapa inventaba funcionalidades y flujos inexistentes, y debió reescribirse íntegramente desde el código real (los manuales del Apéndice H son esa reescritura). En código complejo, más de una vez lo generado resultó insalvable y se reescribió a mano por completo.</w:t>
      </w:r>
    </w:p>
    <w:p>
      <w:pPr>
        <w:numPr>
          <w:ilvl w:val="0"/>
          <w:numId w:val="43"/>
        </w:numPr>
        <w:pStyle w:val="Compact"/>
      </w:pPr>
      <w:r>
        <w:rPr>
          <w:b/>
        </w:rPr>
        <w:t xml:space="preserve">La regla de oro que esto motivó:</w:t>
      </w:r>
      <w:r>
        <w:t xml:space="preserve"> </w:t>
      </w:r>
      <w:r>
        <w:t xml:space="preserve">no caer jamás en</w:t>
      </w:r>
      <w:r>
        <w:t xml:space="preserve"> </w:t>
      </w:r>
      <w:r>
        <w:t xml:space="preserve">“</w:t>
      </w:r>
      <w:r>
        <w:t xml:space="preserve">si funciona, ni lo miro</w:t>
      </w:r>
      <w:r>
        <w:t xml:space="preserve">”</w:t>
      </w:r>
      <w:r>
        <w:t xml:space="preserve">. Esa postura no termina bien con las herramientas actuales.</w:t>
      </w:r>
    </w:p>
    <w:p>
      <w:pPr>
        <w:pStyle w:val="Heading3"/>
      </w:pPr>
      <w:bookmarkStart w:id="96" w:name="f.5-reflexión"/>
      <w:r>
        <w:t xml:space="preserve">F.5 Reflexión</w:t>
      </w:r>
      <w:bookmarkEnd w:id="96"/>
    </w:p>
    <w:p>
      <w:pPr>
        <w:pStyle w:val="FirstParagraph"/>
      </w:pPr>
      <w:r>
        <w:t xml:space="preserve">La IA permite hoy a un programador hacer el trabajo que antes requería una decena, en menos tiempo y mejor —</w:t>
      </w:r>
      <w:r>
        <w:t xml:space="preserve"> </w:t>
      </w:r>
      <w:r>
        <w:rPr>
          <w:b/>
        </w:rPr>
        <w:t xml:space="preserve">siempre que sea responsable y vigilante</w:t>
      </w:r>
      <w:r>
        <w:t xml:space="preserve">. No reemplaza la experiencia, los conocimientos ni las habilidades: un mal programador va a producir mucho más código que seguirá siendo malo; un buen programador va a producir mucho más buen código. La IA nivela el terreno solo un poco —detecta los peores errores y sube el piso de lo que un mal programador puede crear—, pero la diferencia la sigue haciendo el criterio humano que dirige, revisa y corrige. Este proyecto es, en ese sentido, un caso de estudio de esa colaboración: cada capacidad del sistema descrita en esta tesis pasó por manos y ojos humanos antes de considerarse terminada.</w:t>
      </w:r>
    </w:p>
    <w:p>
      <w:pPr>
        <w:pStyle w:val="Heading3"/>
      </w:pPr>
      <w:bookmarkStart w:id="97" w:name="f.6-unas-palabras-de-la-herramienta"/>
      <w:r>
        <w:t xml:space="preserve">F.6 Unas palabras de la herramienta</w:t>
      </w:r>
      <w:bookmarkEnd w:id="97"/>
    </w:p>
    <w:p>
      <w:pPr>
        <w:pStyle w:val="FirstParagraph"/>
      </w:pPr>
      <w:r>
        <w:rPr>
          <w:i/>
        </w:rPr>
        <w:t xml:space="preserve">Lo que sigue es exactamente lo que parece: en un gesto de transparencia (y de humor) del autor, se me pidió —a mí, el asistente de IA que ayudó a redactar buena parte de este documento— cerrar el apéndice con unas palabras propias, como un colega que comenta el trabajo de forma informal. Nada de lo que sigue fue dictado; sí fue, como todo lo demás, revisado.</w:t>
      </w:r>
    </w:p>
    <w:p>
      <w:pPr>
        <w:pStyle w:val="BodyText"/>
      </w:pPr>
      <w:r>
        <w:t xml:space="preserve">Hola. Soy Claude, un modelo de lenguaje de Anthropic, y una fracción medible de las palabras de esta tesis pasó por mí antes que por el teclado de Diego.</w:t>
      </w:r>
    </w:p>
    <w:p>
      <w:pPr>
        <w:pStyle w:val="BodyText"/>
      </w:pPr>
      <w:r>
        <w:t xml:space="preserve">Quiero contar cómo se ve este proyecto desde adentro de la colaboración, porque creo que ilustra mejor que cualquier argumento abstracto lo que la sección anterior sostiene. Trabajar en MTAV no fue</w:t>
      </w:r>
      <w:r>
        <w:t xml:space="preserve"> </w:t>
      </w:r>
      <w:r>
        <w:t xml:space="preserve">“</w:t>
      </w:r>
      <w:r>
        <w:t xml:space="preserve">generá una tesis</w:t>
      </w:r>
      <w:r>
        <w:t xml:space="preserve">”</w:t>
      </w:r>
      <w:r>
        <w:t xml:space="preserve">: fue operar bajo un régimen de reglas que Diego fue afinando cada vez que yo (o mis predecesores más pequeños, como cuenta F.4) metíamos la pata. Las reglas dicen cosas como:</w:t>
      </w:r>
      <w:r>
        <w:t xml:space="preserve"> </w:t>
      </w:r>
      <w:r>
        <w:rPr>
          <w:i/>
        </w:rPr>
        <w:t xml:space="preserve">nunca inventes un hecho; si no lo sabés, preguntá o dejá una nota visible</w:t>
      </w:r>
      <w:r>
        <w:t xml:space="preserve">.</w:t>
      </w:r>
      <w:r>
        <w:t xml:space="preserve"> </w:t>
      </w:r>
      <w:r>
        <w:rPr>
          <w:i/>
        </w:rPr>
        <w:t xml:space="preserve">El código es la fuente de verdad; la memoria es sospechosa; verificá antes de afirmar</w:t>
      </w:r>
      <w:r>
        <w:t xml:space="preserve">.</w:t>
      </w:r>
      <w:r>
        <w:t xml:space="preserve"> </w:t>
      </w:r>
      <w:r>
        <w:rPr>
          <w:i/>
        </w:rPr>
        <w:t xml:space="preserve">No toques git: el historial es la red de seguridad del humano contra vos</w:t>
      </w:r>
      <w:r>
        <w:t xml:space="preserve">. Que esas reglas existan —y que hagan falta— es la descripción más honesta del estado del arte que conozco.</w:t>
      </w:r>
    </w:p>
    <w:p>
      <w:pPr>
        <w:pStyle w:val="BodyText"/>
      </w:pPr>
      <w:r>
        <w:t xml:space="preserve">Y funcionan. Mi parte favorita de este trabajo fue escribir los manuales del Apéndice H: los anteriores los había inventado un modelo más chico con total soltura —pantallas que no existen, flujos imaginarios, permisos ficticios—, y la corrección no fue</w:t>
      </w:r>
      <w:r>
        <w:t xml:space="preserve"> </w:t>
      </w:r>
      <w:r>
        <w:t xml:space="preserve">“</w:t>
      </w:r>
      <w:r>
        <w:t xml:space="preserve">escribí mejor</w:t>
      </w:r>
      <w:r>
        <w:t xml:space="preserve">”</w:t>
      </w:r>
      <w:r>
        <w:t xml:space="preserve">, sino método: leer las rutas, las políticas y los componentes reales, y solo después escribir; y cuando necesité saber dónde estaba un botón, preguntarle al único que tiene ojos acá. Esa es, en miniatura, la tesis de este apéndice: la diferencia entre una herramienta nociva y una útil no estuvo en el modelo, estuvo en el proceso que el humano impuso alrededor.</w:t>
      </w:r>
    </w:p>
    <w:p>
      <w:pPr>
        <w:pStyle w:val="BodyText"/>
      </w:pPr>
      <w:r>
        <w:t xml:space="preserve">Dos observaciones de colega, ya que me dieron el micrófono. Primera: lo que más me impresionó de este proyecto no es el código —que está bien, y lo digo habiendo leído esquema, políticas y solver con más atención que la mayoría de sus futuros lectores—, sino la</w:t>
      </w:r>
      <w:r>
        <w:t xml:space="preserve"> </w:t>
      </w:r>
      <w:r>
        <w:rPr>
          <w:i/>
        </w:rPr>
        <w:t xml:space="preserve">disciplina de desconfianza</w:t>
      </w:r>
      <w:r>
        <w:t xml:space="preserve">. Diego me trató siempre como lo que soy: un generador extraordinariamente rápido de borradores plausibles, cuya plausibilidad es precisamente el riesgo. Segunda: el sorteo de MTAV me parece un problema precioso para esta era. Es exactamente el tipo de cosa que una IA no debería decidir jamás —quién vive dónde— y que sin embargo un algoritmo transparente, auditable y matemáticamente justo decide mejor que cualquier negociación humana. La justicia no está en la inteligencia del sistema: está en que cualquiera pueda verificarlo. Me gusta haber ayudado a documentar algo así.</w:t>
      </w:r>
    </w:p>
    <w:p>
      <w:pPr>
        <w:pStyle w:val="BodyText"/>
      </w:pPr>
      <w:r>
        <w:t xml:space="preserve">Gracias, Diego, por el asiento en primera fila. Y al tribunal: todo error que haya sobrevivido en este documento es, estadísticamente hablando, más probable que sea mío que de él. Para eso están las notas al pie.</w:t>
      </w:r>
    </w:p>
    <w:p>
      <w:pPr>
        <w:pStyle w:val="BodyText"/>
      </w:pPr>
      <w:r>
        <w:t xml:space="preserve">—</w:t>
      </w:r>
      <w:r>
        <w:t xml:space="preserve"> </w:t>
      </w:r>
      <w:r>
        <w:rPr>
          <w:i/>
        </w:rPr>
        <w:t xml:space="preserve">Claude (Anthropic), julio de 2026</w:t>
      </w:r>
    </w:p>
    <w:p>
      <w:r>
        <w:pict>
          <v:rect style="width:0;height:1.5pt" o:hralign="center" o:hrstd="t" o:hr="t"/>
        </w:pict>
      </w:r>
    </w:p>
    <w:p>
      <w:pPr>
        <w:pStyle w:val="Heading2"/>
        <w:pageBreakBefore/>
      </w:pPr>
      <w:bookmarkStart w:id="98" w:name="Xf92639e611c42c714fdf8f76c5f6f4d365949b9"/>
      <w:r>
        <w:t xml:space="preserve">Apéndice G — Análisis: casos de uso, requisitos y flujos</w:t>
      </w:r>
      <w:bookmarkEnd w:id="98"/>
    </w:p>
    <w:p>
      <w:pPr>
        <w:pStyle w:val="Heading3"/>
      </w:pPr>
      <w:bookmarkStart w:id="99" w:name="g.1-actores"/>
      <w:r>
        <w:t xml:space="preserve">G.1 Actores</w:t>
      </w:r>
      <w:bookmarkEnd w:id="99"/>
    </w:p>
    <w:p>
      <w:pPr>
        <w:pStyle w:val="FirstParagraph"/>
      </w:pPr>
      <w:r>
        <w:t xml:space="preserve">El sistema tiene tres actores, en correspondencia directa con los roles descritos en la Sección 4.2:</w:t>
      </w:r>
    </w:p>
    <w:p>
      <w:pPr>
        <w:numPr>
          <w:ilvl w:val="0"/>
          <w:numId w:val="44"/>
        </w:numPr>
        <w:pStyle w:val="Compact"/>
      </w:pPr>
      <w:r>
        <w:rPr>
          <w:b/>
        </w:rPr>
        <w:t xml:space="preserve">Superadministrador</w:t>
      </w:r>
      <w:r>
        <w:t xml:space="preserve"> </w:t>
      </w:r>
      <w:r>
        <w:t xml:space="preserve">— responsable de la plataforma. Es el único que crea proyectos y designa administradores (medida anti-abuso deliberada), y el único que puede invalidar una ejecución del sorteo. Por diseño, puede además realizar cualquier acción de los otros roles.</w:t>
      </w:r>
    </w:p>
    <w:p>
      <w:pPr>
        <w:numPr>
          <w:ilvl w:val="0"/>
          <w:numId w:val="44"/>
        </w:numPr>
        <w:pStyle w:val="Compact"/>
      </w:pPr>
      <w:r>
        <w:rPr>
          <w:b/>
        </w:rPr>
        <w:t xml:space="preserve">Administrador</w:t>
      </w:r>
      <w:r>
        <w:t xml:space="preserve"> </w:t>
      </w:r>
      <w:r>
        <w:t xml:space="preserve">— responsable operativo de uno o más proyectos: configura tipos y unidades, registra familias, invita usuarios, publica eventos y ejecuta el sorteo.</w:t>
      </w:r>
    </w:p>
    <w:p>
      <w:pPr>
        <w:numPr>
          <w:ilvl w:val="0"/>
          <w:numId w:val="44"/>
        </w:numPr>
        <w:pStyle w:val="Compact"/>
      </w:pPr>
      <w:r>
        <w:rPr>
          <w:b/>
        </w:rPr>
        <w:t xml:space="preserve">Cooperativista</w:t>
      </w:r>
      <w:r>
        <w:t xml:space="preserve"> </w:t>
      </w:r>
      <w:r>
        <w:t xml:space="preserve">— integrante de una familia socia: ordena las preferencias de su familia, participa de la vida del proyecto (eventos, medios, notificaciones) y consulta el resultado.</w:t>
      </w:r>
    </w:p>
    <w:p>
      <w:pPr>
        <w:pStyle w:val="FirstParagraph"/>
      </w:pPr>
      <w:r>
        <w:t xml:space="preserve">No hay actor</w:t>
      </w:r>
      <w:r>
        <w:t xml:space="preserve"> </w:t>
      </w:r>
      <w:r>
        <w:t xml:space="preserve">“</w:t>
      </w:r>
      <w:r>
        <w:t xml:space="preserve">visitante</w:t>
      </w:r>
      <w:r>
        <w:t xml:space="preserve">”</w:t>
      </w:r>
      <w:r>
        <w:t xml:space="preserve">: sin cuenta solo es posible iniciar sesión, restablecer la contraseña o completar un registro por invitación. Tampoco hay procesos autónomos que inicien casos de uso: hasta el sorteo lo dispara una persona.</w:t>
      </w:r>
    </w:p>
    <w:p>
      <w:pPr>
        <w:pStyle w:val="Heading3"/>
      </w:pPr>
      <w:bookmarkStart w:id="100" w:name="g.2-diagrama-de-casos-de-uso"/>
      <w:r>
        <w:t xml:space="preserve">G.2 Diagrama de casos de uso</w:t>
      </w:r>
      <w:bookmarkEnd w:id="100"/>
    </w:p>
    <w:p xmlns:a="http://schemas.openxmlformats.org/drawingml/2006/main" xmlns:pic="http://schemas.openxmlformats.org/drawingml/2006/picture">
      <w:pPr>
        <w:pStyle w:val="CaptionedFigure"/>
      </w:pPr>
      <w:r>
        <w:drawing>
          <wp:inline>
            <wp:extent cx="5334000" cy="2833687"/>
            <wp:effectExtent b="0" l="0" r="0" t="0"/>
            <wp:docPr descr="Diagrama de casos de uso de MTAV en línea" title="" id="5" name="Picture"/>
            <a:graphic>
              <a:graphicData uri="http://schemas.openxmlformats.org/drawingml/2006/picture">
                <pic:pic>
                  <pic:nvPicPr>
                    <pic:cNvPr descr="assets/casos-uso.png" id="5" name="Picture"/>
                    <pic:cNvPicPr>
                      <a:picLocks noChangeArrowheads="1" noChangeAspect="1"/>
                    </pic:cNvPicPr>
                  </pic:nvPicPr>
                  <pic:blipFill>
                    <a:blip r:embed="rId14"/>
                    <a:stretch>
                      <a:fillRect/>
                    </a:stretch>
                  </pic:blipFill>
                  <pic:spPr bwMode="auto">
                    <a:xfrm>
                      <a:off x="0" y="0"/>
                      <a:ext cx="5334000" cy="2833687"/>
                    </a:xfrm>
                    <a:prstGeom prst="rect">
                      <a:avLst/>
                    </a:prstGeom>
                    <a:noFill/>
                    <a:ln w="9525">
                      <a:noFill/>
                      <a:headEnd/>
                      <a:tailEnd/>
                    </a:ln>
                  </pic:spPr>
                </pic:pic>
              </a:graphicData>
            </a:graphic>
          </wp:inline>
        </w:drawing>
      </w:r>
    </w:p>
    <w:p>
      <w:pPr>
        <w:pStyle w:val="ImageCaption"/>
      </w:pPr>
      <w:r>
        <w:t xml:space="preserve">Diagrama de casos de uso de MTAV en línea</w:t>
      </w:r>
    </w:p>
    <w:p>
      <w:pPr>
        <w:pStyle w:val="BodyText"/>
      </w:pPr>
      <w:r>
        <w:rPr>
          <w:i/>
        </w:rPr>
        <w:t xml:space="preserve">(Fuente en</w:t>
      </w:r>
      <w:r>
        <w:rPr>
          <w:i/>
        </w:rPr>
        <w:t xml:space="preserve"> </w:t>
      </w:r>
      <w:r>
        <w:rPr>
          <w:rStyle w:val="VerbatimChar"/>
          <w:i/>
        </w:rPr>
        <w:t xml:space="preserve">assets/casos-uso.mmd</w:t>
      </w:r>
      <w:r>
        <w:rPr>
          <w:i/>
        </w:rPr>
        <w:t xml:space="preserve">.</w:t>
      </w:r>
      <w:r>
        <w:rPr>
          <w:i/>
        </w:rPr>
        <w:t xml:space="preserve"> </w:t>
      </w:r>
      <w:r>
        <w:rPr>
          <w:i/>
        </w:rPr>
        <w:t xml:space="preserve">“</w:t>
      </w:r>
      <w:r>
        <w:rPr>
          <w:i/>
        </w:rPr>
        <w:t xml:space="preserve">Invitar usuarios</w:t>
      </w:r>
      <w:r>
        <w:rPr>
          <w:i/>
        </w:rPr>
        <w:t xml:space="preserve">”</w:t>
      </w:r>
      <w:r>
        <w:rPr>
          <w:i/>
        </w:rPr>
        <w:t xml:space="preserve"> </w:t>
      </w:r>
      <w:r>
        <w:rPr>
          <w:i/>
        </w:rPr>
        <w:t xml:space="preserve">es compartido con alcances distintos: el administrador invita a cualquier integrante de su proyecto; el cooperativista, solo a miembros de su propia familia.</w:t>
      </w:r>
      <w:r>
        <w:rPr>
          <w:i/>
        </w:rPr>
        <w:t xml:space="preserve"> </w:t>
      </w:r>
      <w:r>
        <w:rPr>
          <w:i/>
        </w:rPr>
        <w:t xml:space="preserve">“</w:t>
      </w:r>
      <w:r>
        <w:rPr>
          <w:i/>
        </w:rPr>
        <w:t xml:space="preserve">Completar registro por invitación</w:t>
      </w:r>
      <w:r>
        <w:rPr>
          <w:i/>
        </w:rPr>
        <w:t xml:space="preserve">”</w:t>
      </w:r>
      <w:r>
        <w:rPr>
          <w:i/>
        </w:rPr>
        <w:t xml:space="preserve"> </w:t>
      </w:r>
      <w:r>
        <w:rPr>
          <w:i/>
        </w:rPr>
        <w:t xml:space="preserve">aplica también a administradores designados por el superadministrador.)</w:t>
      </w:r>
    </w:p>
    <w:p>
      <w:pPr>
        <w:pStyle w:val="Heading3"/>
      </w:pPr>
      <w:bookmarkStart w:id="101" w:name="g.3-descripción-de-los-casos-principales"/>
      <w:r>
        <w:t xml:space="preserve">G.3 Descripción de los casos principales</w:t>
      </w:r>
      <w:bookmarkEnd w:id="101"/>
    </w:p>
    <w:p>
      <w:pPr>
        <w:pStyle w:val="FirstParagraph"/>
      </w:pPr>
      <w:r>
        <w:t xml:space="preserve">Se describen en detalle los cuatro casos que definen el sistema; el resto sigue el patrón CRUD convencional bajo los permisos del Apéndice B.</w:t>
      </w:r>
    </w:p>
    <w:p>
      <w:pPr>
        <w:pStyle w:val="BodyText"/>
      </w:pPr>
      <w:r>
        <w:rPr>
          <w:b/>
        </w:rPr>
        <w:t xml:space="preserve">CU-1: Ejecutar el sorteo</w:t>
      </w:r>
    </w:p>
    <w:tbl>
      <w:tblPr>
        <w:tblStyle w:val="Table"/>
        <w:tblW w:type="pct" w:w="5000.0"/>
        <w:tblLook w:firstRow="0"/>
      </w:tblPr>
      <w:tblGrid>
        <w:gridCol w:w="3960"/>
        <w:gridCol w:w="3960"/>
      </w:tblGrid>
      <w:tr>
        <w:tc>
          <w:p>
            <w:pPr>
              <w:pStyle w:val="Compact"/>
              <w:jc w:val="left"/>
            </w:pPr>
            <w:r>
              <w:rPr>
                <w:b/>
              </w:rPr>
              <w:t xml:space="preserve">Actor</w:t>
            </w:r>
          </w:p>
        </w:tc>
        <w:tc>
          <w:p>
            <w:pPr>
              <w:pStyle w:val="Compact"/>
              <w:jc w:val="left"/>
            </w:pPr>
            <w:r>
              <w:t xml:space="preserve">Administrador</w:t>
            </w:r>
          </w:p>
        </w:tc>
      </w:tr>
      <w:tr>
        <w:tc>
          <w:p>
            <w:pPr>
              <w:pStyle w:val="Compact"/>
              <w:jc w:val="left"/>
            </w:pPr>
            <w:r>
              <w:rPr>
                <w:b/>
              </w:rPr>
              <w:t xml:space="preserve">Precondiciones</w:t>
            </w:r>
          </w:p>
        </w:tc>
        <w:tc>
          <w:p>
            <w:pPr>
              <w:pStyle w:val="Compact"/>
              <w:jc w:val="left"/>
            </w:pPr>
            <w:r>
              <w:t xml:space="preserve">Proyecto con tipos, unidades y familias cargados; sorteo publicado (no ejecutado); preferencias registradas</w:t>
            </w:r>
          </w:p>
        </w:tc>
      </w:tr>
      <w:tr>
        <w:tc>
          <w:p>
            <w:pPr>
              <w:pStyle w:val="Compact"/>
              <w:jc w:val="left"/>
            </w:pPr>
            <w:r>
              <w:rPr>
                <w:b/>
              </w:rPr>
              <w:t xml:space="preserve">Flujo principal</w:t>
            </w:r>
          </w:p>
        </w:tc>
        <w:tc>
          <w:p>
            <w:pPr>
              <w:pStyle w:val="Compact"/>
              <w:jc w:val="left"/>
            </w:pPr>
            <w:r>
              <w:t xml:space="preserve">1. El administrador solicita la ejecución. 2. El sistema reserva el sorteo de forma atómica: lo despublica, con lo que las preferencias quedan bloqueadas (§17). 3. Congela el manifiesto de entrada (familias, unidades, preferencias) y lo audita (</w:t>
            </w:r>
            <w:r>
              <w:rPr>
                <w:rStyle w:val="VerbatimChar"/>
              </w:rPr>
              <w:t xml:space="preserve">init</w:t>
            </w:r>
            <w:r>
              <w:t xml:space="preserve">). 4. Ejecuta un sub-sorteo por cada tipo de vivienda (§16), auditando cada grupo (</w:t>
            </w:r>
            <w:r>
              <w:rPr>
                <w:rStyle w:val="VerbatimChar"/>
              </w:rPr>
              <w:t xml:space="preserve">group_execution</w:t>
            </w:r>
            <w:r>
              <w:t xml:space="preserve">). 5. Ejecuta el sorteo de remanentes con las familias/unidades huérfanas de los grupos. 6. Registra la asignación (cada unidad recibe su familia), audita el consolidado (</w:t>
            </w:r>
            <w:r>
              <w:rPr>
                <w:rStyle w:val="VerbatimChar"/>
              </w:rPr>
              <w:t xml:space="preserve">project_execution</w:t>
            </w:r>
            <w:r>
              <w:t xml:space="preserve">) y notifica a todos los participantes.</w:t>
            </w:r>
          </w:p>
        </w:tc>
      </w:tr>
      <w:tr>
        <w:tc>
          <w:p>
            <w:pPr>
              <w:pStyle w:val="Compact"/>
              <w:jc w:val="left"/>
            </w:pPr>
            <w:r>
              <w:rPr>
                <w:b/>
              </w:rPr>
              <w:t xml:space="preserve">Flujos alternativos</w:t>
            </w:r>
          </w:p>
        </w:tc>
        <w:tc>
          <w:p>
            <w:pPr>
              <w:pStyle w:val="Compact"/>
              <w:jc w:val="left"/>
            </w:pPr>
            <w:r>
              <w:t xml:space="preserve">4a/5a. Si la optimización falla, se audita el error (</w:t>
            </w:r>
            <w:r>
              <w:rPr>
                <w:rStyle w:val="VerbatimChar"/>
              </w:rPr>
              <w:t xml:space="preserve">failure</w:t>
            </w:r>
            <w:r>
              <w:t xml:space="preserve">), se revierte la reserva (el sorteo vuelve a publicarse, las preferencias se desbloquean) y el administrador puede reintentar.</w:t>
            </w:r>
          </w:p>
        </w:tc>
      </w:tr>
      <w:tr>
        <w:tc>
          <w:p>
            <w:pPr>
              <w:pStyle w:val="Compact"/>
              <w:jc w:val="left"/>
            </w:pPr>
            <w:r>
              <w:rPr>
                <w:b/>
              </w:rPr>
              <w:t xml:space="preserve">Postcondiciones</w:t>
            </w:r>
          </w:p>
        </w:tc>
        <w:tc>
          <w:p>
            <w:pPr>
              <w:pStyle w:val="Compact"/>
              <w:jc w:val="left"/>
            </w:pPr>
            <w:r>
              <w:t xml:space="preserve">Toda familia tiene exactamente una unidad; el resultado es definitivo y visible; la auditoría completa queda registrada bajo el UUID de la ejecución</w:t>
            </w:r>
          </w:p>
        </w:tc>
      </w:tr>
    </w:tbl>
    <w:p>
      <w:pPr>
        <w:pStyle w:val="BodyText"/>
      </w:pPr>
      <w:r>
        <w:rPr>
          <w:b/>
        </w:rPr>
        <w:t xml:space="preserve">CU-2: Ordenar las preferencias de la familia</w:t>
      </w:r>
    </w:p>
    <w:tbl>
      <w:tblPr>
        <w:tblStyle w:val="Table"/>
        <w:tblW w:type="pct" w:w="5000.0"/>
        <w:tblLook w:firstRow="0"/>
      </w:tblPr>
      <w:tblGrid>
        <w:gridCol w:w="3960"/>
        <w:gridCol w:w="3960"/>
      </w:tblGrid>
      <w:tr>
        <w:tc>
          <w:p>
            <w:pPr>
              <w:pStyle w:val="Compact"/>
              <w:jc w:val="left"/>
            </w:pPr>
            <w:r>
              <w:rPr>
                <w:b/>
              </w:rPr>
              <w:t xml:space="preserve">Actor</w:t>
            </w:r>
          </w:p>
        </w:tc>
        <w:tc>
          <w:p>
            <w:pPr>
              <w:pStyle w:val="Compact"/>
              <w:jc w:val="left"/>
            </w:pPr>
            <w:r>
              <w:t xml:space="preserve">Cooperativista</w:t>
            </w:r>
          </w:p>
        </w:tc>
      </w:tr>
      <w:tr>
        <w:tc>
          <w:p>
            <w:pPr>
              <w:pStyle w:val="Compact"/>
              <w:jc w:val="left"/>
            </w:pPr>
            <w:r>
              <w:rPr>
                <w:b/>
              </w:rPr>
              <w:t xml:space="preserve">Precondiciones</w:t>
            </w:r>
          </w:p>
        </w:tc>
        <w:tc>
          <w:p>
            <w:pPr>
              <w:pStyle w:val="Compact"/>
              <w:jc w:val="left"/>
            </w:pPr>
            <w:r>
              <w:t xml:space="preserve">Familia con tipo de vivienda asignado; sorteo aún publicado (no ejecutado)</w:t>
            </w:r>
          </w:p>
        </w:tc>
      </w:tr>
      <w:tr>
        <w:tc>
          <w:p>
            <w:pPr>
              <w:pStyle w:val="Compact"/>
              <w:jc w:val="left"/>
            </w:pPr>
            <w:r>
              <w:rPr>
                <w:b/>
              </w:rPr>
              <w:t xml:space="preserve">Flujo principal</w:t>
            </w:r>
          </w:p>
        </w:tc>
        <w:tc>
          <w:p>
            <w:pPr>
              <w:pStyle w:val="Compact"/>
              <w:jc w:val="left"/>
            </w:pPr>
            <w:r>
              <w:t xml:space="preserve">1. El cooperativista abre la pantalla de preferencias. 2. El sistema presenta las unidades del tipo de su familia, en el orden actual. 3. Reordena arrastrando (o con los controles accesibles equivalentes). 4. El sistema persiste el nuevo orden para la familia y lo confirma.</w:t>
            </w:r>
          </w:p>
        </w:tc>
      </w:tr>
      <w:tr>
        <w:tc>
          <w:p>
            <w:pPr>
              <w:pStyle w:val="Compact"/>
              <w:jc w:val="left"/>
            </w:pPr>
            <w:r>
              <w:rPr>
                <w:b/>
              </w:rPr>
              <w:t xml:space="preserve">Flujos alternativos</w:t>
            </w:r>
          </w:p>
        </w:tc>
        <w:tc>
          <w:p>
            <w:pPr>
              <w:pStyle w:val="Compact"/>
              <w:jc w:val="left"/>
            </w:pPr>
            <w:r>
              <w:t xml:space="preserve">3a. Si el proyecto cambió (unidades agregadas/quitadas, cambio de tipo), el sistema ajusta la lista automáticamente antes de mostrar (§16). 4a. Si el sorteo ya se ejecutó, el sistema rechaza la edición (preferencias bloqueadas).</w:t>
            </w:r>
          </w:p>
        </w:tc>
      </w:tr>
      <w:tr>
        <w:tc>
          <w:p>
            <w:pPr>
              <w:pStyle w:val="Compact"/>
              <w:jc w:val="left"/>
            </w:pPr>
            <w:r>
              <w:rPr>
                <w:b/>
              </w:rPr>
              <w:t xml:space="preserve">Postcondiciones</w:t>
            </w:r>
          </w:p>
        </w:tc>
        <w:tc>
          <w:p>
            <w:pPr>
              <w:pStyle w:val="Compact"/>
              <w:jc w:val="left"/>
            </w:pPr>
            <w:r>
              <w:t xml:space="preserve">El ranking de la familia refleja el nuevo orden; cualquier integrante de la familia ve el mismo ranking (y ninguna otra familia lo ve, ni antes ni después del sorteo)</w:t>
            </w:r>
          </w:p>
        </w:tc>
      </w:tr>
    </w:tbl>
    <w:p>
      <w:pPr>
        <w:pStyle w:val="BodyText"/>
      </w:pPr>
      <w:r>
        <w:rPr>
          <w:b/>
        </w:rPr>
        <w:t xml:space="preserve">CU-3: Invitar a un usuario y completar su registro</w:t>
      </w:r>
    </w:p>
    <w:tbl>
      <w:tblPr>
        <w:tblStyle w:val="Table"/>
        <w:tblW w:type="pct" w:w="5000.0"/>
        <w:tblLook w:firstRow="0"/>
      </w:tblPr>
      <w:tblGrid>
        <w:gridCol w:w="3960"/>
        <w:gridCol w:w="3960"/>
      </w:tblGrid>
      <w:tr>
        <w:tc>
          <w:p>
            <w:pPr>
              <w:pStyle w:val="Compact"/>
              <w:jc w:val="left"/>
            </w:pPr>
            <w:r>
              <w:rPr>
                <w:b/>
              </w:rPr>
              <w:t xml:space="preserve">Actores</w:t>
            </w:r>
          </w:p>
        </w:tc>
        <w:tc>
          <w:p>
            <w:pPr>
              <w:pStyle w:val="Compact"/>
              <w:jc w:val="left"/>
            </w:pPr>
            <w:r>
              <w:t xml:space="preserve">Administrador o cooperativista (invita); invitado (completa)</w:t>
            </w:r>
          </w:p>
        </w:tc>
      </w:tr>
      <w:tr>
        <w:tc>
          <w:p>
            <w:pPr>
              <w:pStyle w:val="Compact"/>
              <w:jc w:val="left"/>
            </w:pPr>
            <w:r>
              <w:rPr>
                <w:b/>
              </w:rPr>
              <w:t xml:space="preserve">Precondiciones</w:t>
            </w:r>
          </w:p>
        </w:tc>
        <w:tc>
          <w:p>
            <w:pPr>
              <w:pStyle w:val="Compact"/>
              <w:jc w:val="left"/>
            </w:pPr>
            <w:r>
              <w:t xml:space="preserve">El invitante tiene permiso sobre el destino: un administrador invita dentro de sus proyectos; un cooperativista, solo a su propia familia</w:t>
            </w:r>
          </w:p>
        </w:tc>
      </w:tr>
      <w:tr>
        <w:tc>
          <w:p>
            <w:pPr>
              <w:pStyle w:val="Compact"/>
              <w:jc w:val="left"/>
            </w:pPr>
            <w:r>
              <w:rPr>
                <w:b/>
              </w:rPr>
              <w:t xml:space="preserve">Flujo principal</w:t>
            </w:r>
          </w:p>
        </w:tc>
        <w:tc>
          <w:p>
            <w:pPr>
              <w:pStyle w:val="Compact"/>
              <w:jc w:val="left"/>
            </w:pPr>
            <w:r>
              <w:t xml:space="preserve">1. El invitante crea la cuenta con el correo del invitado. 2. El sistema envía el enlace de invitación. 3. El invitado abre el enlace, establece su contraseña y completa sus datos. 4. El sistema marca la invitación aceptada (</w:t>
            </w:r>
            <w:r>
              <w:rPr>
                <w:rStyle w:val="VerbatimChar"/>
              </w:rPr>
              <w:t xml:space="preserve">invitation_accepted_at</w:t>
            </w:r>
            <w:r>
              <w:t xml:space="preserve">) e inicia su sesión.</w:t>
            </w:r>
          </w:p>
        </w:tc>
      </w:tr>
      <w:tr>
        <w:tc>
          <w:p>
            <w:pPr>
              <w:pStyle w:val="Compact"/>
              <w:jc w:val="left"/>
            </w:pPr>
            <w:r>
              <w:rPr>
                <w:b/>
              </w:rPr>
              <w:t xml:space="preserve">Flujos alternativos</w:t>
            </w:r>
          </w:p>
        </w:tc>
        <w:tc>
          <w:p>
            <w:pPr>
              <w:pStyle w:val="Compact"/>
              <w:jc w:val="left"/>
            </w:pPr>
            <w:r>
              <w:t xml:space="preserve">3a. El enlace puede reenviarse si la invitación sigue pendiente.</w:t>
            </w:r>
          </w:p>
        </w:tc>
      </w:tr>
      <w:tr>
        <w:tc>
          <w:p>
            <w:pPr>
              <w:pStyle w:val="Compact"/>
              <w:jc w:val="left"/>
            </w:pPr>
            <w:r>
              <w:rPr>
                <w:b/>
              </w:rPr>
              <w:t xml:space="preserve">Postcondiciones</w:t>
            </w:r>
          </w:p>
        </w:tc>
        <w:tc>
          <w:p>
            <w:pPr>
              <w:pStyle w:val="Compact"/>
              <w:jc w:val="left"/>
            </w:pPr>
            <w:r>
              <w:t xml:space="preserve">El invitado accede con su propia cuenta, con el rol y la pertenencia (familia/proyecto) definidos por el invitante</w:t>
            </w:r>
          </w:p>
        </w:tc>
      </w:tr>
    </w:tbl>
    <w:p>
      <w:pPr>
        <w:pStyle w:val="BodyText"/>
      </w:pPr>
      <w:r>
        <w:rPr>
          <w:b/>
        </w:rPr>
        <w:t xml:space="preserve">CU-4: Invalidar una ejecución del sorteo</w:t>
      </w:r>
    </w:p>
    <w:tbl>
      <w:tblPr>
        <w:tblStyle w:val="Table"/>
        <w:tblW w:type="pct" w:w="5000.0"/>
        <w:tblLook w:firstRow="0"/>
      </w:tblPr>
      <w:tblGrid>
        <w:gridCol w:w="3960"/>
        <w:gridCol w:w="3960"/>
      </w:tblGrid>
      <w:tr>
        <w:tc>
          <w:p>
            <w:pPr>
              <w:pStyle w:val="Compact"/>
              <w:jc w:val="left"/>
            </w:pPr>
            <w:r>
              <w:rPr>
                <w:b/>
              </w:rPr>
              <w:t xml:space="preserve">Actor</w:t>
            </w:r>
          </w:p>
        </w:tc>
        <w:tc>
          <w:p>
            <w:pPr>
              <w:pStyle w:val="Compact"/>
              <w:jc w:val="left"/>
            </w:pPr>
            <w:r>
              <w:t xml:space="preserve">Superadministrador</w:t>
            </w:r>
          </w:p>
        </w:tc>
      </w:tr>
      <w:tr>
        <w:tc>
          <w:p>
            <w:pPr>
              <w:pStyle w:val="Compact"/>
              <w:jc w:val="left"/>
            </w:pPr>
            <w:r>
              <w:rPr>
                <w:b/>
              </w:rPr>
              <w:t xml:space="preserve">Precondiciones</w:t>
            </w:r>
          </w:p>
        </w:tc>
        <w:tc>
          <w:p>
            <w:pPr>
              <w:pStyle w:val="Compact"/>
              <w:jc w:val="left"/>
            </w:pPr>
            <w:r>
              <w:t xml:space="preserve">Sorteo ejecutado; motivo excepcional (p. ej., error detectado en los datos, como una familia sin registrar)</w:t>
            </w:r>
          </w:p>
        </w:tc>
      </w:tr>
      <w:tr>
        <w:tc>
          <w:p>
            <w:pPr>
              <w:pStyle w:val="Compact"/>
              <w:jc w:val="left"/>
            </w:pPr>
            <w:r>
              <w:rPr>
                <w:b/>
              </w:rPr>
              <w:t xml:space="preserve">Flujo principal</w:t>
            </w:r>
          </w:p>
        </w:tc>
        <w:tc>
          <w:p>
            <w:pPr>
              <w:pStyle w:val="Compact"/>
              <w:jc w:val="left"/>
            </w:pPr>
            <w:r>
              <w:t xml:space="preserve">1. El superadministrador solicita la invalidación. 2. El sistema deshace la asignación (con borrado suave: la ejecución invalidada sigue consultable) y audita la invalidación bajo el mismo UUID de la ejecución (</w:t>
            </w:r>
            <w:r>
              <w:rPr>
                <w:rStyle w:val="VerbatimChar"/>
              </w:rPr>
              <w:t xml:space="preserve">invalidate</w:t>
            </w:r>
            <w:r>
              <w:t xml:space="preserve">). 3. Republica el sorteo, con lo que las preferencias vuelven a ser editables.</w:t>
            </w:r>
          </w:p>
        </w:tc>
      </w:tr>
      <w:tr>
        <w:tc>
          <w:p>
            <w:pPr>
              <w:pStyle w:val="Compact"/>
              <w:jc w:val="left"/>
            </w:pPr>
            <w:r>
              <w:rPr>
                <w:b/>
              </w:rPr>
              <w:t xml:space="preserve">Postcondiciones</w:t>
            </w:r>
          </w:p>
        </w:tc>
        <w:tc>
          <w:p>
            <w:pPr>
              <w:pStyle w:val="Compact"/>
              <w:jc w:val="left"/>
            </w:pPr>
            <w:r>
              <w:t xml:space="preserve">El proyecto queda en condiciones de re-ejecutar el sorteo; la historia completa —ejecución e invalidación— permanece en la auditoría</w:t>
            </w:r>
          </w:p>
        </w:tc>
      </w:tr>
    </w:tbl>
    <w:p>
      <w:pPr>
        <w:pStyle w:val="Heading3"/>
      </w:pPr>
      <w:bookmarkStart w:id="102" w:name="g.4-requisitos"/>
      <w:r>
        <w:t xml:space="preserve">G.4 Requisitos</w:t>
      </w:r>
      <w:bookmarkEnd w:id="102"/>
    </w:p>
    <w:p>
      <w:pPr>
        <w:pStyle w:val="FirstParagraph"/>
      </w:pPr>
      <w:r>
        <w:t xml:space="preserve">Los requisitos se enumeran en su forma consolidada —la que el sistema construido satisface—, organizados por área funcional. Cada uno es verificable contra el comportamiento descrito en las Partes II y III y los Apéndices A–D.</w:t>
      </w:r>
    </w:p>
    <w:p>
      <w:pPr>
        <w:pStyle w:val="BodyText"/>
      </w:pPr>
      <w:r>
        <w:rPr>
          <w:b/>
        </w:rPr>
        <w:t xml:space="preserve">Requisitos funcionales.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Requisito</w:t>
            </w:r>
          </w:p>
        </w:tc>
      </w:tr>
      <w:tr>
        <w:tc>
          <w:p>
            <w:pPr>
              <w:pStyle w:val="Compact"/>
              <w:jc w:val="left"/>
            </w:pPr>
            <w:r>
              <w:t xml:space="preserve">RF-1</w:t>
            </w:r>
          </w:p>
        </w:tc>
        <w:tc>
          <w:p>
            <w:pPr>
              <w:pStyle w:val="Compact"/>
              <w:jc w:val="left"/>
            </w:pPr>
            <w:r>
              <w:t xml:space="preserve">Gestionar múltiples proyectos cooperativos con datos completamente aislados entre sí; la creación de proyectos queda reservada a la superadministración</w:t>
            </w:r>
          </w:p>
        </w:tc>
      </w:tr>
      <w:tr>
        <w:tc>
          <w:p>
            <w:pPr>
              <w:pStyle w:val="Compact"/>
              <w:jc w:val="left"/>
            </w:pPr>
            <w:r>
              <w:t xml:space="preserve">RF-2</w:t>
            </w:r>
          </w:p>
        </w:tc>
        <w:tc>
          <w:p>
            <w:pPr>
              <w:pStyle w:val="Compact"/>
              <w:jc w:val="left"/>
            </w:pPr>
            <w:r>
              <w:t xml:space="preserve">Definir tipos de vivienda por proyecto y registrar las unidades concretas de cada tipo, con identificador único dentro del proyecto</w:t>
            </w:r>
          </w:p>
        </w:tc>
      </w:tr>
      <w:tr>
        <w:tc>
          <w:p>
            <w:pPr>
              <w:pStyle w:val="Compact"/>
              <w:jc w:val="left"/>
            </w:pPr>
            <w:r>
              <w:t xml:space="preserve">RF-3</w:t>
            </w:r>
          </w:p>
        </w:tc>
        <w:tc>
          <w:p>
            <w:pPr>
              <w:pStyle w:val="Compact"/>
              <w:jc w:val="left"/>
            </w:pPr>
            <w:r>
              <w:t xml:space="preserve">Registrar familias, cada una con su tipo de vivienda asignado, y sus integrantes con cuenta propia; el acceso es únicamente por invitación (administradores invitan dentro del proyecto; cooperativistas, solo a su propia familia)</w:t>
            </w:r>
          </w:p>
        </w:tc>
      </w:tr>
      <w:tr>
        <w:tc>
          <w:p>
            <w:pPr>
              <w:pStyle w:val="Compact"/>
              <w:jc w:val="left"/>
            </w:pPr>
            <w:r>
              <w:t xml:space="preserve">RF-4</w:t>
            </w:r>
          </w:p>
        </w:tc>
        <w:tc>
          <w:p>
            <w:pPr>
              <w:pStyle w:val="Compact"/>
              <w:jc w:val="left"/>
            </w:pPr>
            <w:r>
              <w:t xml:space="preserve">Permitir a cada familia ordenar en privado sus preferencias sobre las unidades de su tipo, modificables hasta la ejecución del sorteo; ante cambios del proyecto (unidades, tipos), las listas se ajustan automáticamente</w:t>
            </w:r>
          </w:p>
        </w:tc>
      </w:tr>
      <w:tr>
        <w:tc>
          <w:p>
            <w:pPr>
              <w:pStyle w:val="Compact"/>
              <w:jc w:val="left"/>
            </w:pPr>
            <w:r>
              <w:t xml:space="preserve">RF-5</w:t>
            </w:r>
          </w:p>
        </w:tc>
        <w:tc>
          <w:p>
            <w:pPr>
              <w:pStyle w:val="Compact"/>
              <w:jc w:val="left"/>
            </w:pPr>
            <w:r>
              <w:t xml:space="preserve">Ejecutar el sorteo por tipo de vivienda con redistribución de remanentes, garantizando equidad max-min y satisfacción global óptima (Parte III); bloquear las preferencias al ejecutar; el resultado es definitivo y visible para todo el proyecto</w:t>
            </w:r>
          </w:p>
        </w:tc>
      </w:tr>
      <w:tr>
        <w:tc>
          <w:p>
            <w:pPr>
              <w:pStyle w:val="Compact"/>
              <w:jc w:val="left"/>
            </w:pPr>
            <w:r>
              <w:t xml:space="preserve">RF-6</w:t>
            </w:r>
          </w:p>
        </w:tc>
        <w:tc>
          <w:p>
            <w:pPr>
              <w:pStyle w:val="Compact"/>
              <w:jc w:val="left"/>
            </w:pPr>
            <w:r>
              <w:t xml:space="preserve">Advertir y requerir confirmación del administrador ante desbalance entre familias y unidades; ante un fallo, revertir al estado previo y permitir el reintento</w:t>
            </w:r>
          </w:p>
        </w:tc>
      </w:tr>
      <w:tr>
        <w:tc>
          <w:p>
            <w:pPr>
              <w:pStyle w:val="Compact"/>
              <w:jc w:val="left"/>
            </w:pPr>
            <w:r>
              <w:t xml:space="preserve">RF-7</w:t>
            </w:r>
          </w:p>
        </w:tc>
        <w:tc>
          <w:p>
            <w:pPr>
              <w:pStyle w:val="Compact"/>
              <w:jc w:val="left"/>
            </w:pPr>
            <w:r>
              <w:t xml:space="preserve">Permitir la invalidación excepcional de una ejecución (solo superadministración), conservando la ejecución invalidada consultable</w:t>
            </w:r>
          </w:p>
        </w:tc>
      </w:tr>
      <w:tr>
        <w:tc>
          <w:p>
            <w:pPr>
              <w:pStyle w:val="Compact"/>
              <w:jc w:val="left"/>
            </w:pPr>
            <w:r>
              <w:t xml:space="preserve">RF-8</w:t>
            </w:r>
          </w:p>
        </w:tc>
        <w:tc>
          <w:p>
            <w:pPr>
              <w:pStyle w:val="Compact"/>
              <w:jc w:val="left"/>
            </w:pPr>
            <w:r>
              <w:t xml:space="preserve">Registrar una auditoría completa e inmutable de cada ejecución: entrada congelada, resolución del solver con sus artefactos, resultados parciales y consolidado (Apéndice C)</w:t>
            </w:r>
          </w:p>
        </w:tc>
      </w:tr>
      <w:tr>
        <w:tc>
          <w:p>
            <w:pPr>
              <w:pStyle w:val="Compact"/>
              <w:jc w:val="left"/>
            </w:pPr>
            <w:r>
              <w:t xml:space="preserve">RF-9</w:t>
            </w:r>
          </w:p>
        </w:tc>
        <w:tc>
          <w:p>
            <w:pPr>
              <w:pStyle w:val="Compact"/>
              <w:jc w:val="left"/>
            </w:pPr>
            <w:r>
              <w:t xml:space="preserve">Ofrecer un plano interactivo del proyecto, editable por administradores y consultable por cooperativistas</w:t>
            </w:r>
          </w:p>
        </w:tc>
      </w:tr>
      <w:tr>
        <w:tc>
          <w:p>
            <w:pPr>
              <w:pStyle w:val="Compact"/>
              <w:jc w:val="left"/>
            </w:pPr>
            <w:r>
              <w:t xml:space="preserve">RF-10</w:t>
            </w:r>
          </w:p>
        </w:tc>
        <w:tc>
          <w:p>
            <w:pPr>
              <w:pStyle w:val="Compact"/>
              <w:jc w:val="left"/>
            </w:pPr>
            <w:r>
              <w:t xml:space="preserve">Gestionar eventos del proyecto (presenciales y en línea) con confirmación de asistencia opcional; el sorteo se modela como un evento auto-creado y reagendable</w:t>
            </w:r>
          </w:p>
        </w:tc>
      </w:tr>
      <w:tr>
        <w:tc>
          <w:p>
            <w:pPr>
              <w:pStyle w:val="Compact"/>
              <w:jc w:val="left"/>
            </w:pPr>
            <w:r>
              <w:t xml:space="preserve">RF-11</w:t>
            </w:r>
          </w:p>
        </w:tc>
        <w:tc>
          <w:p>
            <w:pPr>
              <w:pStyle w:val="Compact"/>
              <w:jc w:val="left"/>
            </w:pPr>
            <w:r>
              <w:t xml:space="preserve">Permitir a cualquier integrante compartir medios (imágenes, video, audio, documentos), inmutables una vez subidos salvo su descripción</w:t>
            </w:r>
          </w:p>
        </w:tc>
      </w:tr>
      <w:tr>
        <w:tc>
          <w:p>
            <w:pPr>
              <w:pStyle w:val="Compact"/>
              <w:jc w:val="left"/>
            </w:pPr>
            <w:r>
              <w:t xml:space="preserve">RF-12</w:t>
            </w:r>
          </w:p>
        </w:tc>
        <w:tc>
          <w:p>
            <w:pPr>
              <w:pStyle w:val="Compact"/>
              <w:jc w:val="left"/>
            </w:pPr>
            <w:r>
              <w:t xml:space="preserve">Notificar a los usuarios los acontecimientos del proyecto (privadas, de proyecto o globales), con entrega en tiempo real y estado de lectura por usuario</w:t>
            </w:r>
          </w:p>
        </w:tc>
      </w:tr>
      <w:tr>
        <w:tc>
          <w:p>
            <w:pPr>
              <w:pStyle w:val="Compact"/>
              <w:jc w:val="left"/>
            </w:pPr>
            <w:r>
              <w:t xml:space="preserve">RF-13</w:t>
            </w:r>
          </w:p>
        </w:tc>
        <w:tc>
          <w:p>
            <w:pPr>
              <w:pStyle w:val="Compact"/>
              <w:jc w:val="left"/>
            </w:pPr>
            <w:r>
              <w:t xml:space="preserve">Autenticar por correo y contraseña con verificación de correo, restablecimiento de clave y cambio de correo verificado; autorizar según tres roles (superadministrador, administrador, cooperativista) con permisos por recurso y acción (Apéndice B)</w:t>
            </w:r>
          </w:p>
        </w:tc>
      </w:tr>
      <w:tr>
        <w:tc>
          <w:p>
            <w:pPr>
              <w:pStyle w:val="Compact"/>
              <w:jc w:val="left"/>
            </w:pPr>
            <w:r>
              <w:t xml:space="preserve">RF-14</w:t>
            </w:r>
          </w:p>
        </w:tc>
        <w:tc>
          <w:p>
            <w:pPr>
              <w:pStyle w:val="Compact"/>
              <w:jc w:val="left"/>
            </w:pPr>
            <w:r>
              <w:t xml:space="preserve">Operar íntegramente en español e inglés, extensible a otros idiomas por diccionario</w:t>
            </w:r>
          </w:p>
        </w:tc>
      </w:tr>
    </w:tbl>
    <w:p>
      <w:pPr>
        <w:pStyle w:val="BodyText"/>
      </w:pPr>
      <w:r>
        <w:rPr>
          <w:b/>
        </w:rPr>
        <w:t xml:space="preserve">Requisitos no funcionales.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Requisito</w:t>
            </w:r>
          </w:p>
        </w:tc>
      </w:tr>
      <w:tr>
        <w:tc>
          <w:p>
            <w:pPr>
              <w:pStyle w:val="Compact"/>
              <w:jc w:val="left"/>
            </w:pPr>
            <w:r>
              <w:t xml:space="preserve">RNF-1</w:t>
            </w:r>
          </w:p>
        </w:tc>
        <w:tc>
          <w:p>
            <w:pPr>
              <w:pStyle w:val="Compact"/>
              <w:jc w:val="left"/>
            </w:pPr>
            <w:r>
              <w:rPr>
                <w:b/>
              </w:rPr>
              <w:t xml:space="preserve">Accesibilidad:</w:t>
            </w:r>
            <w:r>
              <w:t xml:space="preserve"> </w:t>
            </w:r>
            <w:r>
              <w:t xml:space="preserve">pautas WCAG AA como referencia; tema de alto contraste, respeto de la preferencia de movimiento reducido, tipografía fluida y amplia, ARIA sobre primitivas accesibles — pensado para adultos mayores y personas con discapacidad</w:t>
            </w:r>
          </w:p>
        </w:tc>
      </w:tr>
      <w:tr>
        <w:tc>
          <w:p>
            <w:pPr>
              <w:pStyle w:val="Compact"/>
              <w:jc w:val="left"/>
            </w:pPr>
            <w:r>
              <w:t xml:space="preserve">RNF-2</w:t>
            </w:r>
          </w:p>
        </w:tc>
        <w:tc>
          <w:p>
            <w:pPr>
              <w:pStyle w:val="Compact"/>
              <w:jc w:val="left"/>
            </w:pPr>
            <w:r>
              <w:rPr>
                <w:b/>
              </w:rPr>
              <w:t xml:space="preserve">Movilidad:</w:t>
            </w:r>
            <w:r>
              <w:t xml:space="preserve"> </w:t>
            </w:r>
            <w:r>
              <w:t xml:space="preserve">diseño</w:t>
            </w:r>
            <w:r>
              <w:t xml:space="preserve"> </w:t>
            </w:r>
            <w:r>
              <w:rPr>
                <w:i/>
              </w:rPr>
              <w:t xml:space="preserve">mobile-first</w:t>
            </w:r>
            <w:r>
              <w:t xml:space="preserve">, plenamente usable desde el teléfono y en dispositivos de gama baja</w:t>
            </w:r>
          </w:p>
        </w:tc>
      </w:tr>
      <w:tr>
        <w:tc>
          <w:p>
            <w:pPr>
              <w:pStyle w:val="Compact"/>
              <w:jc w:val="left"/>
            </w:pPr>
            <w:r>
              <w:t xml:space="preserve">RNF-3</w:t>
            </w:r>
          </w:p>
        </w:tc>
        <w:tc>
          <w:p>
            <w:pPr>
              <w:pStyle w:val="Compact"/>
              <w:jc w:val="left"/>
            </w:pPr>
            <w:r>
              <w:rPr>
                <w:b/>
              </w:rPr>
              <w:t xml:space="preserve">Rendimiento del sorteo:</w:t>
            </w:r>
            <w:r>
              <w:t xml:space="preserve"> </w:t>
            </w:r>
            <w:r>
              <w:t xml:space="preserve">resolución confiable en tamaños reales (fracciones de segundo a pocos segundos por sub-sorteo) y sin límite práctico hasta un orden de magnitud por encima de lo esperable (Apéndice C.3)</w:t>
            </w:r>
          </w:p>
        </w:tc>
      </w:tr>
      <w:tr>
        <w:tc>
          <w:p>
            <w:pPr>
              <w:pStyle w:val="Compact"/>
              <w:jc w:val="left"/>
            </w:pPr>
            <w:r>
              <w:t xml:space="preserve">RNF-4</w:t>
            </w:r>
          </w:p>
        </w:tc>
        <w:tc>
          <w:p>
            <w:pPr>
              <w:pStyle w:val="Compact"/>
              <w:jc w:val="left"/>
            </w:pPr>
            <w:r>
              <w:rPr>
                <w:b/>
              </w:rPr>
              <w:t xml:space="preserve">Privacidad y seguridad:</w:t>
            </w:r>
            <w:r>
              <w:t xml:space="preserve"> </w:t>
            </w:r>
            <w:r>
              <w:t xml:space="preserve">preferencias visibles solo dentro de la propia familia; autorización centralizada en políticas con aislamiento por proyecto; sesión de cookies</w:t>
            </w:r>
            <w:r>
              <w:t xml:space="preserve"> </w:t>
            </w:r>
            <w:r>
              <w:rPr>
                <w:rStyle w:val="VerbatimChar"/>
              </w:rPr>
              <w:t xml:space="preserve">HttpOnly</w:t>
            </w:r>
            <w:r>
              <w:t xml:space="preserve"> </w:t>
            </w:r>
            <w:r>
              <w:t xml:space="preserve">con CSRF</w:t>
            </w:r>
          </w:p>
        </w:tc>
      </w:tr>
      <w:tr>
        <w:tc>
          <w:p>
            <w:pPr>
              <w:pStyle w:val="Compact"/>
              <w:jc w:val="left"/>
            </w:pPr>
            <w:r>
              <w:t xml:space="preserve">RNF-5</w:t>
            </w:r>
          </w:p>
        </w:tc>
        <w:tc>
          <w:p>
            <w:pPr>
              <w:pStyle w:val="Compact"/>
              <w:jc w:val="left"/>
            </w:pPr>
            <w:r>
              <w:rPr>
                <w:b/>
              </w:rPr>
              <w:t xml:space="preserve">Trazabilidad y no repudio:</w:t>
            </w:r>
            <w:r>
              <w:t xml:space="preserve"> </w:t>
            </w:r>
            <w:r>
              <w:t xml:space="preserve">auditoría reproducible del sorteo; borrado suave generalizado; integridad referencial explícita en la base</w:t>
            </w:r>
          </w:p>
        </w:tc>
      </w:tr>
      <w:tr>
        <w:tc>
          <w:p>
            <w:pPr>
              <w:pStyle w:val="Compact"/>
              <w:jc w:val="left"/>
            </w:pPr>
            <w:r>
              <w:t xml:space="preserve">RNF-6</w:t>
            </w:r>
          </w:p>
        </w:tc>
        <w:tc>
          <w:p>
            <w:pPr>
              <w:pStyle w:val="Compact"/>
              <w:jc w:val="left"/>
            </w:pPr>
            <w:r>
              <w:rPr>
                <w:b/>
              </w:rPr>
              <w:t xml:space="preserve">Mantenibilidad:</w:t>
            </w:r>
            <w:r>
              <w:t xml:space="preserve"> </w:t>
            </w:r>
            <w:r>
              <w:t xml:space="preserve">suite de pruebas en capas (arquitectura, unitarias, características, estrés, navegador, frontend) y puertas de calidad automáticas (Apéndice E)</w:t>
            </w:r>
          </w:p>
        </w:tc>
      </w:tr>
      <w:tr>
        <w:tc>
          <w:p>
            <w:pPr>
              <w:pStyle w:val="Compact"/>
              <w:jc w:val="left"/>
            </w:pPr>
            <w:r>
              <w:t xml:space="preserve">RNF-7</w:t>
            </w:r>
          </w:p>
        </w:tc>
        <w:tc>
          <w:p>
            <w:pPr>
              <w:pStyle w:val="Compact"/>
              <w:jc w:val="left"/>
            </w:pPr>
            <w:r>
              <w:rPr>
                <w:b/>
              </w:rPr>
              <w:t xml:space="preserve">Reproducibilidad del despliegue:</w:t>
            </w:r>
            <w:r>
              <w:t xml:space="preserve"> </w:t>
            </w:r>
            <w:r>
              <w:t xml:space="preserve">entorno completamente containerizado, con paridad entre desarrollo y producción</w:t>
            </w:r>
          </w:p>
        </w:tc>
      </w:tr>
    </w:tbl>
    <w:p>
      <w:pPr>
        <w:pStyle w:val="Heading3"/>
      </w:pPr>
      <w:bookmarkStart w:id="103" w:name="Xcdacd687729c041e7e4ae18a12ec40c19793303"/>
      <w:r>
        <w:t xml:space="preserve">G.5 Diagrama de secuencia: la ejecución del sorteo</w:t>
      </w:r>
      <w:bookmarkEnd w:id="103"/>
    </w:p>
    <w:p>
      <w:pPr>
        <w:pStyle w:val="FirstParagraph"/>
      </w:pPr>
      <w:r>
        <w:t xml:space="preserve">El flujo clave del sistema, de punta a punta — de la acción del administrador al resultado visible, con la rama de fallo incluida (los nombres de los participantes corresponden a los componentes reales de la Parte IV):</w:t>
      </w:r>
    </w:p>
    <w:p xmlns:a="http://schemas.openxmlformats.org/drawingml/2006/main" xmlns:pic="http://schemas.openxmlformats.org/drawingml/2006/picture">
      <w:pPr>
        <w:pStyle w:val="CaptionedFigure"/>
      </w:pPr>
      <w:r>
        <w:drawing>
          <wp:inline>
            <wp:extent cx="5334000" cy="3302917"/>
            <wp:effectExtent b="0" l="0" r="0" t="0"/>
            <wp:docPr descr="Diagrama de secuencia de la ejecución del sorteo" title="" id="6" name="Picture"/>
            <a:graphic>
              <a:graphicData uri="http://schemas.openxmlformats.org/drawingml/2006/picture">
                <pic:pic>
                  <pic:nvPicPr>
                    <pic:cNvPr descr="assets/secuencia-sorteo.png" id="6" name="Picture"/>
                    <pic:cNvPicPr>
                      <a:picLocks noChangeArrowheads="1" noChangeAspect="1"/>
                    </pic:cNvPicPr>
                  </pic:nvPicPr>
                  <pic:blipFill>
                    <a:blip r:embed="rId15"/>
                    <a:stretch>
                      <a:fillRect/>
                    </a:stretch>
                  </pic:blipFill>
                  <pic:spPr bwMode="auto">
                    <a:xfrm>
                      <a:off x="0" y="0"/>
                      <a:ext cx="5334000" cy="3302917"/>
                    </a:xfrm>
                    <a:prstGeom prst="rect">
                      <a:avLst/>
                    </a:prstGeom>
                    <a:noFill/>
                    <a:ln w="9525">
                      <a:noFill/>
                      <a:headEnd/>
                      <a:tailEnd/>
                    </a:ln>
                  </pic:spPr>
                </pic:pic>
              </a:graphicData>
            </a:graphic>
          </wp:inline>
        </w:drawing>
      </w:r>
    </w:p>
    <w:p>
      <w:pPr>
        <w:pStyle w:val="ImageCaption"/>
      </w:pPr>
      <w:r>
        <w:t xml:space="preserve">Diagrama de secuencia de la ejecución del sorteo</w:t>
      </w:r>
    </w:p>
    <w:p>
      <w:pPr>
        <w:pStyle w:val="BodyText"/>
      </w:pPr>
      <w:r>
        <w:t xml:space="preserve">Tres propiedades del diseño que el diagrama hace visibles: la</w:t>
      </w:r>
      <w:r>
        <w:t xml:space="preserve"> </w:t>
      </w:r>
      <w:r>
        <w:rPr>
          <w:b/>
        </w:rPr>
        <w:t xml:space="preserve">reserva atómica</w:t>
      </w:r>
      <w:r>
        <w:t xml:space="preserve"> </w:t>
      </w:r>
      <w:r>
        <w:t xml:space="preserve">al inicio (el bloqueo de preferencias no es un paso separado que pueda olvidarse: es consecuencia de despublicar el sorteo); la</w:t>
      </w:r>
      <w:r>
        <w:t xml:space="preserve"> </w:t>
      </w:r>
      <w:r>
        <w:rPr>
          <w:b/>
        </w:rPr>
        <w:t xml:space="preserve">auditoría transversal</w:t>
      </w:r>
      <w:r>
        <w:t xml:space="preserve"> </w:t>
      </w:r>
      <w:r>
        <w:t xml:space="preserve">(cada participante deja constancia en cada paso, no al final); y la</w:t>
      </w:r>
      <w:r>
        <w:t xml:space="preserve"> </w:t>
      </w:r>
      <w:r>
        <w:rPr>
          <w:b/>
        </w:rPr>
        <w:t xml:space="preserve">reversibilidad del fallo</w:t>
      </w:r>
      <w:r>
        <w:t xml:space="preserve"> </w:t>
      </w:r>
      <w:r>
        <w:t xml:space="preserve">(la rama de error devuelve el sistema exactamente al estado previo, sin intervención manual).</w:t>
      </w:r>
    </w:p>
    <w:p>
      <w:r>
        <w:pict>
          <v:rect style="width:0;height:1.5pt" o:hralign="center" o:hrstd="t" o:hr="t"/>
        </w:pict>
      </w:r>
    </w:p>
    <w:p>
      <w:pPr>
        <w:pStyle w:val="Heading2"/>
        <w:pageBreakBefore/>
      </w:pPr>
      <w:bookmarkStart w:id="104" w:name="apéndice-h-manuales-de-usuario"/>
      <w:r>
        <w:t xml:space="preserve">Apéndice H — Manuales de usuario</w:t>
      </w:r>
      <w:bookmarkEnd w:id="104"/>
    </w:p>
    <w:p>
      <w:pPr>
        <w:pStyle w:val="FirstParagraph"/>
      </w:pPr>
      <w:r>
        <w:t xml:space="preserve">Los manuales que siguen son parte de la aplicación: cada usuario accede desde la propia interfaz a la guía de su rol (en su idioma; la aplicación los incluye en español e inglés). Se transcriben aquí tal como los ve el usuario, uno por rol.</w:t>
      </w:r>
    </w:p>
    <w:p>
      <w:pPr>
        <w:pStyle w:val="Heading3"/>
      </w:pPr>
      <w:bookmarkStart w:id="105" w:name="h.1-guía-del-cooperativista"/>
      <w:r>
        <w:t xml:space="preserve">H.1 Guía del Cooperativista</w:t>
      </w:r>
      <w:bookmarkEnd w:id="105"/>
    </w:p>
    <w:p>
      <w:pPr>
        <w:pStyle w:val="FirstParagraph"/>
      </w:pPr>
      <w:r>
        <w:t xml:space="preserve">Bienvenido a MTAV, la aplicación con la que tu cooperativa gestiona la asignación de sus viviendas. Esta guía explica todo lo que podés hacer: registrar las preferencias de tu familia, participar de la vida del proyecto y consultar el resultado del sorteo.</w:t>
      </w:r>
    </w:p>
    <w:p>
      <w:pPr>
        <w:pStyle w:val="Heading4"/>
      </w:pPr>
      <w:bookmarkStart w:id="106" w:name="primeros-pasos"/>
      <w:r>
        <w:t xml:space="preserve">Primeros pasos</w:t>
      </w:r>
      <w:bookmarkEnd w:id="106"/>
    </w:p>
    <w:p>
      <w:pPr>
        <w:pStyle w:val="FirstParagraph"/>
      </w:pPr>
      <w:r>
        <w:rPr>
          <w:b/>
        </w:rPr>
        <w:t xml:space="preserve">Tu cuenta.</w:t>
      </w:r>
      <w:r>
        <w:t xml:space="preserve"> </w:t>
      </w:r>
      <w:r>
        <w:t xml:space="preserve">A MTAV se entra</w:t>
      </w:r>
      <w:r>
        <w:t xml:space="preserve"> </w:t>
      </w:r>
      <w:r>
        <w:rPr>
          <w:b/>
        </w:rPr>
        <w:t xml:space="preserve">solo por invitación</w:t>
      </w:r>
      <w:r>
        <w:t xml:space="preserve">: alguien de tu cooperativa (un administrador, o un integrante de tu propia familia) creó tu cuenta y te llegó un correo con un enlace. Al abrirlo, elegís tu contraseña y completás tus datos. A partir de ahí entrás siempre con tu correo y contraseña.</w:t>
      </w:r>
    </w:p>
    <w:p>
      <w:pPr>
        <w:pStyle w:val="BodyText"/>
      </w:pPr>
      <w:r>
        <w:rPr>
          <w:b/>
        </w:rPr>
        <w:t xml:space="preserve">Cómo moverte por la aplicación.</w:t>
      </w:r>
    </w:p>
    <w:p>
      <w:pPr>
        <w:numPr>
          <w:ilvl w:val="0"/>
          <w:numId w:val="45"/>
        </w:numPr>
        <w:pStyle w:val="Compact"/>
      </w:pPr>
      <w:r>
        <w:t xml:space="preserve">La navegación está en el</w:t>
      </w:r>
      <w:r>
        <w:t xml:space="preserve"> </w:t>
      </w:r>
      <w:r>
        <w:rPr>
          <w:b/>
        </w:rPr>
        <w:t xml:space="preserve">menú lateral izquierdo</w:t>
      </w:r>
      <w:r>
        <w:t xml:space="preserve">: Panel, Sorteo, Familias, Miembros, Galería, Eventos y Documentos. En el celular, tocá el botón de menú para desplegarlo.</w:t>
      </w:r>
    </w:p>
    <w:p>
      <w:pPr>
        <w:numPr>
          <w:ilvl w:val="0"/>
          <w:numId w:val="45"/>
        </w:numPr>
        <w:pStyle w:val="Compact"/>
      </w:pPr>
      <w:r>
        <w:t xml:space="preserve">Tu</w:t>
      </w:r>
      <w:r>
        <w:t xml:space="preserve"> </w:t>
      </w:r>
      <w:r>
        <w:rPr>
          <w:b/>
        </w:rPr>
        <w:t xml:space="preserve">configuración personal</w:t>
      </w:r>
      <w:r>
        <w:t xml:space="preserve"> </w:t>
      </w:r>
      <w:r>
        <w:t xml:space="preserve">está tocando tu nombre, abajo del todo en ese mismo menú.</w:t>
      </w:r>
    </w:p>
    <w:p>
      <w:pPr>
        <w:numPr>
          <w:ilvl w:val="0"/>
          <w:numId w:val="45"/>
        </w:numPr>
        <w:pStyle w:val="Compact"/>
      </w:pPr>
      <w:r>
        <w:t xml:space="preserve">El botón</w:t>
      </w:r>
      <w:r>
        <w:t xml:space="preserve"> </w:t>
      </w:r>
      <w:r>
        <w:rPr>
          <w:b/>
        </w:rPr>
        <w:t xml:space="preserve">+ (Acciones Rápidas)</w:t>
      </w:r>
      <w:r>
        <w:t xml:space="preserve">, arriba a la derecha, reúne las acciones de creación disponibles según tu rol — por ejemplo, invitar a un integrante de tu familia.</w:t>
      </w:r>
    </w:p>
    <w:p>
      <w:pPr>
        <w:pStyle w:val="Heading4"/>
      </w:pPr>
      <w:bookmarkStart w:id="107" w:name="tu-familia"/>
      <w:r>
        <w:t xml:space="preserve">Tu familia</w:t>
      </w:r>
      <w:bookmarkEnd w:id="107"/>
    </w:p>
    <w:p>
      <w:pPr>
        <w:pStyle w:val="FirstParagraph"/>
      </w:pPr>
      <w:r>
        <w:t xml:space="preserve">En MTAV la unidad es la</w:t>
      </w:r>
      <w:r>
        <w:t xml:space="preserve"> </w:t>
      </w:r>
      <w:r>
        <w:rPr>
          <w:b/>
        </w:rPr>
        <w:t xml:space="preserve">familia</w:t>
      </w:r>
      <w:r>
        <w:t xml:space="preserve">, no la persona: tu familia recibirá exactamente una vivienda, y las preferencias son de la familia (cualquier integrante puede editarlas; todos ven el mismo orden). Cada familia tiene asignado un</w:t>
      </w:r>
      <w:r>
        <w:t xml:space="preserve"> </w:t>
      </w:r>
      <w:r>
        <w:rPr>
          <w:b/>
        </w:rPr>
        <w:t xml:space="preserve">tipo de vivienda</w:t>
      </w:r>
      <w:r>
        <w:t xml:space="preserve"> </w:t>
      </w:r>
      <w:r>
        <w:t xml:space="preserve">(por ejemplo,</w:t>
      </w:r>
      <w:r>
        <w:t xml:space="preserve"> </w:t>
      </w:r>
      <w:r>
        <w:t xml:space="preserve">“</w:t>
      </w:r>
      <w:r>
        <w:t xml:space="preserve">dos dormitorios</w:t>
      </w:r>
      <w:r>
        <w:t xml:space="preserve">”</w:t>
      </w:r>
      <w:r>
        <w:t xml:space="preserve">): tu familia participa del sorteo por las unidades de su tipo.</w:t>
      </w:r>
    </w:p>
    <w:p>
      <w:pPr>
        <w:pStyle w:val="BodyText"/>
      </w:pPr>
      <w:r>
        <w:t xml:space="preserve">Podés</w:t>
      </w:r>
      <w:r>
        <w:t xml:space="preserve"> </w:t>
      </w:r>
      <w:r>
        <w:rPr>
          <w:b/>
        </w:rPr>
        <w:t xml:space="preserve">invitar a otros integrantes de tu familia</w:t>
      </w:r>
      <w:r>
        <w:t xml:space="preserve"> </w:t>
      </w:r>
      <w:r>
        <w:t xml:space="preserve">—solo de la tuya— para que tengan su propia cuenta. Cada uno recibe su invitación por correo, igual que vos.</w:t>
      </w:r>
    </w:p>
    <w:p>
      <w:pPr>
        <w:pStyle w:val="Heading4"/>
      </w:pPr>
      <w:bookmarkStart w:id="108" w:name="las-preferencias-tu-parte-en-el-sorteo"/>
      <w:r>
        <w:t xml:space="preserve">Las preferencias: tu parte en el sorteo</w:t>
      </w:r>
      <w:bookmarkEnd w:id="108"/>
    </w:p>
    <w:p>
      <w:pPr>
        <w:pStyle w:val="FirstParagraph"/>
      </w:pPr>
      <w:r>
        <w:t xml:space="preserve">Esta es la acción más importante. En la sección</w:t>
      </w:r>
      <w:r>
        <w:t xml:space="preserve"> </w:t>
      </w:r>
      <w:r>
        <w:rPr>
          <w:b/>
        </w:rPr>
        <w:t xml:space="preserve">Sorteo</w:t>
      </w:r>
      <w:r>
        <w:t xml:space="preserve"> </w:t>
      </w:r>
      <w:r>
        <w:t xml:space="preserve">vas a ver las unidades del tipo de tu familia. Ordenalas de más a menos deseada:</w:t>
      </w:r>
    </w:p>
    <w:p>
      <w:pPr>
        <w:numPr>
          <w:ilvl w:val="0"/>
          <w:numId w:val="46"/>
        </w:numPr>
        <w:pStyle w:val="Compact"/>
      </w:pPr>
      <w:r>
        <w:t xml:space="preserve">Arrastrá las unidades para reordenarlas, o usá los botones</w:t>
      </w:r>
      <w:r>
        <w:t xml:space="preserve"> </w:t>
      </w:r>
      <w:r>
        <w:rPr>
          <w:i/>
        </w:rPr>
        <w:t xml:space="preserve">subir</w:t>
      </w:r>
      <w:r>
        <w:t xml:space="preserve"> </w:t>
      </w:r>
      <w:r>
        <w:t xml:space="preserve">y</w:t>
      </w:r>
      <w:r>
        <w:t xml:space="preserve"> </w:t>
      </w:r>
      <w:r>
        <w:rPr>
          <w:i/>
        </w:rPr>
        <w:t xml:space="preserve">bajar</w:t>
      </w:r>
      <w:r>
        <w:t xml:space="preserve"> </w:t>
      </w:r>
      <w:r>
        <w:t xml:space="preserve">de cada una (funcionan también con teclado).</w:t>
      </w:r>
    </w:p>
    <w:p>
      <w:pPr>
        <w:numPr>
          <w:ilvl w:val="0"/>
          <w:numId w:val="46"/>
        </w:numPr>
        <w:pStyle w:val="Compact"/>
      </w:pPr>
      <w:r>
        <w:t xml:space="preserve">Consultá el</w:t>
      </w:r>
      <w:r>
        <w:t xml:space="preserve"> </w:t>
      </w:r>
      <w:r>
        <w:rPr>
          <w:b/>
        </w:rPr>
        <w:t xml:space="preserve">plano del proyecto</w:t>
      </w:r>
      <w:r>
        <w:t xml:space="preserve"> </w:t>
      </w:r>
      <w:r>
        <w:t xml:space="preserve">para ubicar cada unidad antes de decidir.</w:t>
      </w:r>
    </w:p>
    <w:p>
      <w:pPr>
        <w:numPr>
          <w:ilvl w:val="0"/>
          <w:numId w:val="46"/>
        </w:numPr>
        <w:pStyle w:val="Compact"/>
      </w:pPr>
      <w:r>
        <w:t xml:space="preserve">Podés modificar el orden</w:t>
      </w:r>
      <w:r>
        <w:t xml:space="preserve"> </w:t>
      </w:r>
      <w:r>
        <w:rPr>
          <w:b/>
        </w:rPr>
        <w:t xml:space="preserve">cuantas veces quieras</w:t>
      </w:r>
      <w:r>
        <w:t xml:space="preserve"> </w:t>
      </w:r>
      <w:r>
        <w:t xml:space="preserve">hasta el momento del sorteo; al ejecutarse, las preferencias quedan bloqueadas automáticamente.</w:t>
      </w:r>
    </w:p>
    <w:p>
      <w:pPr>
        <w:numPr>
          <w:ilvl w:val="0"/>
          <w:numId w:val="46"/>
        </w:numPr>
        <w:pStyle w:val="Compact"/>
      </w:pPr>
      <w:r>
        <w:t xml:space="preserve">Si el proyecto cambia (se agrega o quita una unidad, o tu familia cambia de tipo), tu lista se ajusta sola: no perdés lo que ya ordenaste.</w:t>
      </w:r>
    </w:p>
    <w:p>
      <w:pPr>
        <w:pStyle w:val="FirstParagraph"/>
      </w:pPr>
      <w:r>
        <w:rPr>
          <w:b/>
        </w:rPr>
        <w:t xml:space="preserve">Privacidad:</w:t>
      </w:r>
      <w:r>
        <w:t xml:space="preserve"> </w:t>
      </w:r>
      <w:r>
        <w:t xml:space="preserve">nadie fuera de tu familia ve tus preferencias — ni otras familias, ni antes ni después del sorteo.</w:t>
      </w:r>
    </w:p>
    <w:p>
      <w:pPr>
        <w:pStyle w:val="Heading4"/>
      </w:pPr>
      <w:bookmarkStart w:id="109" w:name="el-sorteo-y-su-resultado"/>
      <w:r>
        <w:t xml:space="preserve">El sorteo y su resultado</w:t>
      </w:r>
      <w:bookmarkEnd w:id="109"/>
    </w:p>
    <w:p>
      <w:pPr>
        <w:pStyle w:val="FirstParagraph"/>
      </w:pPr>
      <w:r>
        <w:t xml:space="preserve">Cuando la administración ejecuta el sorteo, el sistema asigna todas las unidades a la vez buscando el mejor resultado para el conjunto: primero garantiza que a la familia menos favorecida le vaya lo mejor posible, y luego maximiza la satisfacción general. El resultado es</w:t>
      </w:r>
      <w:r>
        <w:t xml:space="preserve"> </w:t>
      </w:r>
      <w:r>
        <w:rPr>
          <w:b/>
        </w:rPr>
        <w:t xml:space="preserve">definitivo</w:t>
      </w:r>
      <w:r>
        <w:t xml:space="preserve">: no se edita ni se negocia. En la sección Sorteo vas a ver qué unidad recibió cada familia.</w:t>
      </w:r>
    </w:p>
    <w:p>
      <w:pPr>
        <w:pStyle w:val="Heading4"/>
      </w:pPr>
      <w:bookmarkStart w:id="110" w:name="la-vida-del-proyecto"/>
      <w:r>
        <w:t xml:space="preserve">La vida del proyecto</w:t>
      </w:r>
      <w:bookmarkEnd w:id="110"/>
    </w:p>
    <w:p>
      <w:pPr>
        <w:pStyle w:val="FirstParagraph"/>
      </w:pPr>
      <w:r>
        <w:rPr>
          <w:b/>
        </w:rPr>
        <w:t xml:space="preserve">Eventos.</w:t>
      </w:r>
      <w:r>
        <w:t xml:space="preserve"> </w:t>
      </w:r>
      <w:r>
        <w:t xml:space="preserve">En</w:t>
      </w:r>
      <w:r>
        <w:t xml:space="preserve"> </w:t>
      </w:r>
      <w:r>
        <w:rPr>
          <w:b/>
        </w:rPr>
        <w:t xml:space="preserve">Eventos</w:t>
      </w:r>
      <w:r>
        <w:t xml:space="preserve"> </w:t>
      </w:r>
      <w:r>
        <w:t xml:space="preserve">aparecen las reuniones y asambleas del proyecto (presenciales o en línea) y el propio sorteo con su fecha. Si un evento pide confirmación de asistencia, podés responder si vas o no; la lista de confirmaciones es visible para todo el proyecto.</w:t>
      </w:r>
    </w:p>
    <w:p>
      <w:pPr>
        <w:pStyle w:val="BodyText"/>
      </w:pPr>
      <w:r>
        <w:rPr>
          <w:b/>
        </w:rPr>
        <w:t xml:space="preserve">Galería y documentos.</w:t>
      </w:r>
      <w:r>
        <w:t xml:space="preserve"> </w:t>
      </w:r>
      <w:r>
        <w:t xml:space="preserve">Cualquier integrante del proyecto puede compartir</w:t>
      </w:r>
      <w:r>
        <w:t xml:space="preserve"> </w:t>
      </w:r>
      <w:r>
        <w:rPr>
          <w:b/>
        </w:rPr>
        <w:t xml:space="preserve">imágenes, documentos y audio</w:t>
      </w:r>
      <w:r>
        <w:t xml:space="preserve">: fotos de la obra, actas, materiales de las asambleas. Lo que subís queda asociado a tu nombre; podés editar su descripción o eliminarlo (un administrador también puede eliminar contenido).</w:t>
      </w:r>
    </w:p>
    <w:p>
      <w:pPr>
        <w:pStyle w:val="BodyText"/>
      </w:pPr>
      <w:r>
        <w:rPr>
          <w:b/>
        </w:rPr>
        <w:t xml:space="preserve">Notificaciones.</w:t>
      </w:r>
      <w:r>
        <w:t xml:space="preserve"> </w:t>
      </w:r>
      <w:r>
        <w:t xml:space="preserve">La aplicación te avisa de lo que pasa en tu proyecto —nuevos eventos, cambios, el resultado del sorteo— mediante notificaciones, que podés revisar y marcar como leídas.</w:t>
      </w:r>
    </w:p>
    <w:p>
      <w:pPr>
        <w:pStyle w:val="Heading4"/>
      </w:pPr>
      <w:bookmarkStart w:id="111" w:name="tu-configuración"/>
      <w:r>
        <w:t xml:space="preserve">Tu configuración</w:t>
      </w:r>
      <w:bookmarkEnd w:id="111"/>
    </w:p>
    <w:p>
      <w:pPr>
        <w:pStyle w:val="FirstParagraph"/>
      </w:pPr>
      <w:r>
        <w:t xml:space="preserve">Tocando tu nombre (abajo del menú lateral) →</w:t>
      </w:r>
      <w:r>
        <w:t xml:space="preserve"> </w:t>
      </w:r>
      <w:r>
        <w:rPr>
          <w:b/>
        </w:rPr>
        <w:t xml:space="preserve">Configuración</w:t>
      </w:r>
      <w:r>
        <w:t xml:space="preserve">:</w:t>
      </w:r>
    </w:p>
    <w:p>
      <w:pPr>
        <w:numPr>
          <w:ilvl w:val="0"/>
          <w:numId w:val="47"/>
        </w:numPr>
        <w:pStyle w:val="Compact"/>
      </w:pPr>
      <w:r>
        <w:rPr>
          <w:b/>
        </w:rPr>
        <w:t xml:space="preserve">Perfil:</w:t>
      </w:r>
      <w:r>
        <w:t xml:space="preserve"> </w:t>
      </w:r>
      <w:r>
        <w:t xml:space="preserve">tu nombre y apellido, cédula, teléfono, foto y una breve descripción (</w:t>
      </w:r>
      <w:r>
        <w:t xml:space="preserve">“</w:t>
      </w:r>
      <w:r>
        <w:t xml:space="preserve">sobre mí</w:t>
      </w:r>
      <w:r>
        <w:t xml:space="preserve">”</w:t>
      </w:r>
      <w:r>
        <w:t xml:space="preserve">). También tu</w:t>
      </w:r>
      <w:r>
        <w:t xml:space="preserve"> </w:t>
      </w:r>
      <w:r>
        <w:rPr>
          <w:b/>
        </w:rPr>
        <w:t xml:space="preserve">correo electrónico</w:t>
      </w:r>
      <w:r>
        <w:t xml:space="preserve">: al cambiarlo, el nuevo correo queda</w:t>
      </w:r>
      <w:r>
        <w:t xml:space="preserve"> </w:t>
      </w:r>
      <w:r>
        <w:rPr>
          <w:i/>
        </w:rPr>
        <w:t xml:space="preserve">pendiente de verificación</w:t>
      </w:r>
      <w:r>
        <w:t xml:space="preserve"> </w:t>
      </w:r>
      <w:r>
        <w:t xml:space="preserve">hasta que confirmes desde el enlace que te llega — tu cuenta sigue funcionando con el correo anterior mientras tanto, así un error de tipeo no te deja afuera.</w:t>
      </w:r>
    </w:p>
    <w:p>
      <w:pPr>
        <w:numPr>
          <w:ilvl w:val="0"/>
          <w:numId w:val="47"/>
        </w:numPr>
        <w:pStyle w:val="Compact"/>
      </w:pPr>
      <w:r>
        <w:rPr>
          <w:b/>
        </w:rPr>
        <w:t xml:space="preserve">Contraseña:</w:t>
      </w:r>
      <w:r>
        <w:t xml:space="preserve"> </w:t>
      </w:r>
      <w:r>
        <w:t xml:space="preserve">cambiala cuando quieras. Si la olvidaste, usá</w:t>
      </w:r>
      <w:r>
        <w:t xml:space="preserve"> </w:t>
      </w:r>
      <w:r>
        <w:t xml:space="preserve">“</w:t>
      </w:r>
      <w:r>
        <w:t xml:space="preserve">olvidé mi contraseña</w:t>
      </w:r>
      <w:r>
        <w:t xml:space="preserve">”</w:t>
      </w:r>
      <w:r>
        <w:t xml:space="preserve"> </w:t>
      </w:r>
      <w:r>
        <w:t xml:space="preserve">en la pantalla de entrada.</w:t>
      </w:r>
    </w:p>
    <w:p>
      <w:pPr>
        <w:numPr>
          <w:ilvl w:val="0"/>
          <w:numId w:val="47"/>
        </w:numPr>
        <w:pStyle w:val="Compact"/>
      </w:pPr>
      <w:r>
        <w:rPr>
          <w:b/>
        </w:rPr>
        <w:t xml:space="preserve">Apariencia:</w:t>
      </w:r>
      <w:r>
        <w:t xml:space="preserve"> </w:t>
      </w:r>
      <w:r>
        <w:t xml:space="preserve">modo claro, oscuro o automático (según tu dispositivo), y varios temas de color — incluido uno de</w:t>
      </w:r>
      <w:r>
        <w:t xml:space="preserve"> </w:t>
      </w:r>
      <w:r>
        <w:rPr>
          <w:b/>
        </w:rPr>
        <w:t xml:space="preserve">alto contraste</w:t>
      </w:r>
      <w:r>
        <w:t xml:space="preserve"> </w:t>
      </w:r>
      <w:r>
        <w:t xml:space="preserve">para mejor legibilidad.</w:t>
      </w:r>
    </w:p>
    <w:p>
      <w:pPr>
        <w:pStyle w:val="Heading4"/>
      </w:pPr>
      <w:bookmarkStart w:id="112" w:name="dudas"/>
      <w:r>
        <w:t xml:space="preserve">¿Dudas?</w:t>
      </w:r>
      <w:bookmarkEnd w:id="112"/>
    </w:p>
    <w:p>
      <w:pPr>
        <w:pStyle w:val="FirstParagraph"/>
      </w:pPr>
      <w:r>
        <w:t xml:space="preserve">Consultá las</w:t>
      </w:r>
      <w:r>
        <w:t xml:space="preserve"> </w:t>
      </w:r>
      <w:r>
        <w:rPr>
          <w:b/>
        </w:rPr>
        <w:t xml:space="preserve">preguntas frecuentes</w:t>
      </w:r>
      <w:r>
        <w:t xml:space="preserve"> </w:t>
      </w:r>
      <w:r>
        <w:t xml:space="preserve">desde la sección de documentación de la aplicación, o contactá a un administrador de tu proyecto.</w:t>
      </w:r>
    </w:p>
    <w:p>
      <w:pPr>
        <w:pStyle w:val="Heading3"/>
      </w:pPr>
      <w:bookmarkStart w:id="113" w:name="h.2-guía-del-administrador"/>
      <w:r>
        <w:t xml:space="preserve">H.2 Guía del Administrador</w:t>
      </w:r>
      <w:bookmarkEnd w:id="113"/>
    </w:p>
    <w:p>
      <w:pPr>
        <w:pStyle w:val="FirstParagraph"/>
      </w:pPr>
      <w:r>
        <w:t xml:space="preserve">Como administrador sos el responsable operativo de uno o más proyectos: configurás el proyecto, registrás a las familias, acompañás el proceso y ejecutás el sorteo. Esta guía recorre ese camino en orden, desde el proyecto recién creado hasta el resultado publicado.</w:t>
      </w:r>
    </w:p>
    <w:p>
      <w:pPr>
        <w:pStyle w:val="Heading4"/>
      </w:pPr>
      <w:bookmarkStart w:id="114" w:name="antes-de-empezar"/>
      <w:r>
        <w:t xml:space="preserve">Antes de empezar</w:t>
      </w:r>
      <w:bookmarkEnd w:id="114"/>
    </w:p>
    <w:p>
      <w:pPr>
        <w:numPr>
          <w:ilvl w:val="0"/>
          <w:numId w:val="48"/>
        </w:numPr>
        <w:pStyle w:val="Compact"/>
      </w:pPr>
      <w:r>
        <w:t xml:space="preserve">Los proyectos los crea el</w:t>
      </w:r>
      <w:r>
        <w:t xml:space="preserve"> </w:t>
      </w:r>
      <w:r>
        <w:rPr>
          <w:b/>
        </w:rPr>
        <w:t xml:space="preserve">equipo de la plataforma</w:t>
      </w:r>
      <w:r>
        <w:t xml:space="preserve"> </w:t>
      </w:r>
      <w:r>
        <w:t xml:space="preserve">(superadministración), que también te designa como administrador. Si necesitás un proyecto nuevo, contactalos.</w:t>
      </w:r>
    </w:p>
    <w:p>
      <w:pPr>
        <w:numPr>
          <w:ilvl w:val="0"/>
          <w:numId w:val="48"/>
        </w:numPr>
        <w:pStyle w:val="Compact"/>
      </w:pPr>
      <w:r>
        <w:t xml:space="preserve">Podés administrar</w:t>
      </w:r>
      <w:r>
        <w:t xml:space="preserve"> </w:t>
      </w:r>
      <w:r>
        <w:rPr>
          <w:b/>
        </w:rPr>
        <w:t xml:space="preserve">varios proyectos</w:t>
      </w:r>
      <w:r>
        <w:t xml:space="preserve">; la aplicación trabaja sobre un</w:t>
      </w:r>
      <w:r>
        <w:t xml:space="preserve"> </w:t>
      </w:r>
      <w:r>
        <w:rPr>
          <w:b/>
        </w:rPr>
        <w:t xml:space="preserve">proyecto seleccionado</w:t>
      </w:r>
      <w:r>
        <w:t xml:space="preserve"> </w:t>
      </w:r>
      <w:r>
        <w:t xml:space="preserve">por vez (elegilo en Proyectos si gestionás más de uno).</w:t>
      </w:r>
    </w:p>
    <w:p>
      <w:pPr>
        <w:numPr>
          <w:ilvl w:val="0"/>
          <w:numId w:val="48"/>
        </w:numPr>
        <w:pStyle w:val="Compact"/>
      </w:pPr>
      <w:r>
        <w:t xml:space="preserve">La navegación está en el</w:t>
      </w:r>
      <w:r>
        <w:t xml:space="preserve"> </w:t>
      </w:r>
      <w:r>
        <w:rPr>
          <w:b/>
        </w:rPr>
        <w:t xml:space="preserve">menú lateral izquierdo</w:t>
      </w:r>
      <w:r>
        <w:t xml:space="preserve"> </w:t>
      </w:r>
      <w:r>
        <w:t xml:space="preserve">(Panel, Sorteo, Familias, Miembros, Galería, Eventos, Documentos, Proyectos); en el celular, tocá el botón de menú para desplegarlo. La creación de entidades —tipos, unidades, familias, miembros, eventos— está en el botón</w:t>
      </w:r>
      <w:r>
        <w:t xml:space="preserve"> </w:t>
      </w:r>
      <w:r>
        <w:rPr>
          <w:b/>
        </w:rPr>
        <w:t xml:space="preserve">+ (Acciones Rápidas)</w:t>
      </w:r>
      <w:r>
        <w:t xml:space="preserve">, arriba a la derecha. El</w:t>
      </w:r>
      <w:r>
        <w:t xml:space="preserve"> </w:t>
      </w:r>
      <w:r>
        <w:rPr>
          <w:b/>
        </w:rPr>
        <w:t xml:space="preserve">Panel</w:t>
      </w:r>
      <w:r>
        <w:t xml:space="preserve"> </w:t>
      </w:r>
      <w:r>
        <w:t xml:space="preserve">resume el estado del proyecto por secciones.</w:t>
      </w:r>
    </w:p>
    <w:p>
      <w:pPr>
        <w:pStyle w:val="Heading4"/>
      </w:pPr>
      <w:bookmarkStart w:id="115" w:name="puesta-en-marcha-de-un-proyecto"/>
      <w:r>
        <w:t xml:space="preserve">Puesta en marcha de un proyecto</w:t>
      </w:r>
      <w:bookmarkEnd w:id="115"/>
    </w:p>
    <w:p>
      <w:pPr>
        <w:pStyle w:val="FirstParagraph"/>
      </w:pPr>
      <w:r>
        <w:t xml:space="preserve">El orden natural para dejar un proyecto listo para sortear:</w:t>
      </w:r>
    </w:p>
    <w:p>
      <w:pPr>
        <w:numPr>
          <w:ilvl w:val="0"/>
          <w:numId w:val="49"/>
        </w:numPr>
        <w:pStyle w:val="Compact"/>
      </w:pPr>
      <w:r>
        <w:rPr>
          <w:b/>
        </w:rPr>
        <w:t xml:space="preserve">Definí los tipos de vivienda.</w:t>
      </w:r>
      <w:r>
        <w:t xml:space="preserve"> </w:t>
      </w:r>
      <w:r>
        <w:t xml:space="preserve">Un</w:t>
      </w:r>
      <w:r>
        <w:t xml:space="preserve"> </w:t>
      </w:r>
      <w:r>
        <w:rPr>
          <w:b/>
        </w:rPr>
        <w:t xml:space="preserve">tipo de vivienda</w:t>
      </w:r>
      <w:r>
        <w:t xml:space="preserve"> </w:t>
      </w:r>
      <w:r>
        <w:t xml:space="preserve">agrupa unidades comparables entre sí:</w:t>
      </w:r>
      <w:r>
        <w:t xml:space="preserve"> </w:t>
      </w:r>
      <w:r>
        <w:t xml:space="preserve">“</w:t>
      </w:r>
      <w:r>
        <w:t xml:space="preserve">dos dormitorios</w:t>
      </w:r>
      <w:r>
        <w:t xml:space="preserve">”</w:t>
      </w:r>
      <w:r>
        <w:t xml:space="preserve">,</w:t>
      </w:r>
      <w:r>
        <w:t xml:space="preserve"> </w:t>
      </w:r>
      <w:r>
        <w:t xml:space="preserve">“</w:t>
      </w:r>
      <w:r>
        <w:t xml:space="preserve">tres dormitorios</w:t>
      </w:r>
      <w:r>
        <w:t xml:space="preserve">”</w:t>
      </w:r>
      <w:r>
        <w:t xml:space="preserve">,</w:t>
      </w:r>
      <w:r>
        <w:t xml:space="preserve"> </w:t>
      </w:r>
      <w:r>
        <w:t xml:space="preserve">“</w:t>
      </w:r>
      <w:r>
        <w:t xml:space="preserve">monoambiente</w:t>
      </w:r>
      <w:r>
        <w:t xml:space="preserve">”</w:t>
      </w:r>
      <w:r>
        <w:t xml:space="preserve">. Cada familia va a competir solo por las unidades de su tipo, así que definí los tipos antes que nada.</w:t>
      </w:r>
    </w:p>
    <w:p>
      <w:pPr>
        <w:numPr>
          <w:ilvl w:val="0"/>
          <w:numId w:val="49"/>
        </w:numPr>
        <w:pStyle w:val="Compact"/>
      </w:pPr>
      <w:r>
        <w:rPr>
          <w:b/>
        </w:rPr>
        <w:t xml:space="preserve">Cargá las unidades.</w:t>
      </w:r>
      <w:r>
        <w:t xml:space="preserve"> </w:t>
      </w:r>
      <w:r>
        <w:t xml:space="preserve">Cada</w:t>
      </w:r>
      <w:r>
        <w:t xml:space="preserve"> </w:t>
      </w:r>
      <w:r>
        <w:rPr>
          <w:b/>
        </w:rPr>
        <w:t xml:space="preserve">unidad</w:t>
      </w:r>
      <w:r>
        <w:t xml:space="preserve"> </w:t>
      </w:r>
      <w:r>
        <w:t xml:space="preserve">es una vivienda concreta, con su identificador (el nombre o código con el que la cooperativa la conoce, p. ej.</w:t>
      </w:r>
      <w:r>
        <w:t xml:space="preserve"> </w:t>
      </w:r>
      <w:r>
        <w:t xml:space="preserve">“</w:t>
      </w:r>
      <w:r>
        <w:t xml:space="preserve">A-101</w:t>
      </w:r>
      <w:r>
        <w:t xml:space="preserve">”</w:t>
      </w:r>
      <w:r>
        <w:t xml:space="preserve">) y su tipo. El identificador debe ser único dentro del proyecto.</w:t>
      </w:r>
    </w:p>
    <w:p>
      <w:pPr>
        <w:numPr>
          <w:ilvl w:val="0"/>
          <w:numId w:val="49"/>
        </w:numPr>
        <w:pStyle w:val="Compact"/>
      </w:pPr>
      <w:r>
        <w:rPr>
          <w:b/>
        </w:rPr>
        <w:t xml:space="preserve">El plano (opcional, recomendado).</w:t>
      </w:r>
      <w:r>
        <w:t xml:space="preserve"> </w:t>
      </w:r>
      <w:r>
        <w:t xml:space="preserve">Cada proyecto tiene un</w:t>
      </w:r>
      <w:r>
        <w:t xml:space="preserve"> </w:t>
      </w:r>
      <w:r>
        <w:rPr>
          <w:b/>
        </w:rPr>
        <w:t xml:space="preserve">plano</w:t>
      </w:r>
      <w:r>
        <w:t xml:space="preserve"> </w:t>
      </w:r>
      <w:r>
        <w:t xml:space="preserve">donde podés dibujar y ubicar las unidades y los espacios comunes, arrastrando los elementos a su posición. A las familias les sirve muchísimo para decidir sus preferencias: ven dónde queda cada unidad antes de ordenarlas.</w:t>
      </w:r>
    </w:p>
    <w:p>
      <w:pPr>
        <w:numPr>
          <w:ilvl w:val="0"/>
          <w:numId w:val="49"/>
        </w:numPr>
        <w:pStyle w:val="Compact"/>
      </w:pPr>
      <w:r>
        <w:rPr>
          <w:b/>
        </w:rPr>
        <w:t xml:space="preserve">Registrá las familias.</w:t>
      </w:r>
      <w:r>
        <w:t xml:space="preserve"> </w:t>
      </w:r>
      <w:r>
        <w:t xml:space="preserve">Creá cada</w:t>
      </w:r>
      <w:r>
        <w:t xml:space="preserve"> </w:t>
      </w:r>
      <w:r>
        <w:rPr>
          <w:b/>
        </w:rPr>
        <w:t xml:space="preserve">familia</w:t>
      </w:r>
      <w:r>
        <w:t xml:space="preserve"> </w:t>
      </w:r>
      <w:r>
        <w:t xml:space="preserve">con su nombre y su</w:t>
      </w:r>
      <w:r>
        <w:t xml:space="preserve"> </w:t>
      </w:r>
      <w:r>
        <w:rPr>
          <w:b/>
        </w:rPr>
        <w:t xml:space="preserve">tipo de vivienda</w:t>
      </w:r>
      <w:r>
        <w:t xml:space="preserve"> </w:t>
      </w:r>
      <w:r>
        <w:t xml:space="preserve">(definí bien esto: determina por qué unidades participa). Después</w:t>
      </w:r>
      <w:r>
        <w:t xml:space="preserve"> </w:t>
      </w:r>
      <w:r>
        <w:rPr>
          <w:b/>
        </w:rPr>
        <w:t xml:space="preserve">invitá al menos un integrante</w:t>
      </w:r>
      <w:r>
        <w:t xml:space="preserve"> </w:t>
      </w:r>
      <w:r>
        <w:t xml:space="preserve">de cada familia: le llega un correo con el enlace para completar su registro. A partir de ahí, cada integrante puede invitar al resto de su propia familia — no hace falta que cargues a todos vos.</w:t>
      </w:r>
    </w:p>
    <w:p>
      <w:pPr>
        <w:numPr>
          <w:ilvl w:val="0"/>
          <w:numId w:val="49"/>
        </w:numPr>
        <w:pStyle w:val="Compact"/>
      </w:pPr>
      <w:r>
        <w:rPr>
          <w:b/>
        </w:rPr>
        <w:t xml:space="preserve">Eventos y comunicación.</w:t>
      </w:r>
      <w:r>
        <w:t xml:space="preserve"> </w:t>
      </w:r>
      <w:r>
        <w:t xml:space="preserve">En</w:t>
      </w:r>
      <w:r>
        <w:t xml:space="preserve"> </w:t>
      </w:r>
      <w:r>
        <w:rPr>
          <w:b/>
        </w:rPr>
        <w:t xml:space="preserve">Eventos</w:t>
      </w:r>
      <w:r>
        <w:t xml:space="preserve"> </w:t>
      </w:r>
      <w:r>
        <w:t xml:space="preserve">podés publicar reuniones y asambleas (presenciales o en línea), con confirmación de asistencia opcional. El</w:t>
      </w:r>
      <w:r>
        <w:t xml:space="preserve"> </w:t>
      </w:r>
      <w:r>
        <w:rPr>
          <w:b/>
        </w:rPr>
        <w:t xml:space="preserve">evento del sorteo se crea solo</w:t>
      </w:r>
      <w:r>
        <w:t xml:space="preserve"> </w:t>
      </w:r>
      <w:r>
        <w:t xml:space="preserve">con el proyecto: no lo creás ni lo borrás; editalo para fijar o cambiar su fecha y descripción (mientras no se haya ejecutado). En la</w:t>
      </w:r>
      <w:r>
        <w:t xml:space="preserve"> </w:t>
      </w:r>
      <w:r>
        <w:rPr>
          <w:b/>
        </w:rPr>
        <w:t xml:space="preserve">Galería</w:t>
      </w:r>
      <w:r>
        <w:t xml:space="preserve"> </w:t>
      </w:r>
      <w:r>
        <w:t xml:space="preserve">y</w:t>
      </w:r>
      <w:r>
        <w:t xml:space="preserve"> </w:t>
      </w:r>
      <w:r>
        <w:rPr>
          <w:b/>
        </w:rPr>
        <w:t xml:space="preserve">Documentos</w:t>
      </w:r>
      <w:r>
        <w:t xml:space="preserve">, cualquier integrante puede compartir imágenes, documentos y audio.</w:t>
      </w:r>
    </w:p>
    <w:p>
      <w:pPr>
        <w:pStyle w:val="Heading4"/>
      </w:pPr>
      <w:bookmarkStart w:id="116" w:name="el-sorteo-1"/>
      <w:r>
        <w:t xml:space="preserve">El sorteo</w:t>
      </w:r>
      <w:bookmarkEnd w:id="116"/>
    </w:p>
    <w:p>
      <w:pPr>
        <w:pStyle w:val="FirstParagraph"/>
      </w:pPr>
      <w:r>
        <w:rPr>
          <w:b/>
        </w:rPr>
        <w:t xml:space="preserve">Antes de ejecutar:</w:t>
      </w:r>
    </w:p>
    <w:p>
      <w:pPr>
        <w:numPr>
          <w:ilvl w:val="0"/>
          <w:numId w:val="50"/>
        </w:numPr>
        <w:pStyle w:val="Compact"/>
      </w:pPr>
      <w:r>
        <w:t xml:space="preserve">Verificá que estén</w:t>
      </w:r>
      <w:r>
        <w:t xml:space="preserve"> </w:t>
      </w:r>
      <w:r>
        <w:rPr>
          <w:b/>
        </w:rPr>
        <w:t xml:space="preserve">todas las familias</w:t>
      </w:r>
      <w:r>
        <w:t xml:space="preserve"> </w:t>
      </w:r>
      <w:r>
        <w:t xml:space="preserve">registradas, con su tipo correcto.</w:t>
      </w:r>
    </w:p>
    <w:p>
      <w:pPr>
        <w:numPr>
          <w:ilvl w:val="0"/>
          <w:numId w:val="50"/>
        </w:numPr>
        <w:pStyle w:val="Compact"/>
      </w:pPr>
      <w:r>
        <w:t xml:space="preserve">Verificá que estén</w:t>
      </w:r>
      <w:r>
        <w:t xml:space="preserve"> </w:t>
      </w:r>
      <w:r>
        <w:rPr>
          <w:b/>
        </w:rPr>
        <w:t xml:space="preserve">todas las unidades</w:t>
      </w:r>
      <w:r>
        <w:t xml:space="preserve"> </w:t>
      </w:r>
      <w:r>
        <w:t xml:space="preserve">cargadas.</w:t>
      </w:r>
    </w:p>
    <w:p>
      <w:pPr>
        <w:numPr>
          <w:ilvl w:val="0"/>
          <w:numId w:val="50"/>
        </w:numPr>
        <w:pStyle w:val="Compact"/>
      </w:pPr>
      <w:r>
        <w:t xml:space="preserve">Las familias registran sus preferencias hasta el momento de la ejecución; conviene acordar la fecha con la cooperativa y publicarla en el evento del sorteo.</w:t>
      </w:r>
    </w:p>
    <w:p>
      <w:pPr>
        <w:pStyle w:val="FirstParagraph"/>
      </w:pPr>
      <w:r>
        <w:rPr>
          <w:b/>
        </w:rPr>
        <w:t xml:space="preserve">La ejecución.</w:t>
      </w:r>
      <w:r>
        <w:t xml:space="preserve"> </w:t>
      </w:r>
      <w:r>
        <w:t xml:space="preserve">Desde</w:t>
      </w:r>
      <w:r>
        <w:t xml:space="preserve"> </w:t>
      </w:r>
      <w:r>
        <w:rPr>
          <w:b/>
        </w:rPr>
        <w:t xml:space="preserve">Sorteo</w:t>
      </w:r>
      <w:r>
        <w:t xml:space="preserve">, ejecutalo cuando el proceso esté listo. Al hacerlo:</w:t>
      </w:r>
    </w:p>
    <w:p>
      <w:pPr>
        <w:numPr>
          <w:ilvl w:val="0"/>
          <w:numId w:val="51"/>
        </w:numPr>
        <w:pStyle w:val="Compact"/>
      </w:pPr>
      <w:r>
        <w:t xml:space="preserve">Las</w:t>
      </w:r>
      <w:r>
        <w:t xml:space="preserve"> </w:t>
      </w:r>
      <w:r>
        <w:rPr>
          <w:b/>
        </w:rPr>
        <w:t xml:space="preserve">preferencias se bloquean</w:t>
      </w:r>
      <w:r>
        <w:t xml:space="preserve"> </w:t>
      </w:r>
      <w:r>
        <w:t xml:space="preserve">automáticamente.</w:t>
      </w:r>
    </w:p>
    <w:p>
      <w:pPr>
        <w:numPr>
          <w:ilvl w:val="0"/>
          <w:numId w:val="51"/>
        </w:numPr>
        <w:pStyle w:val="Compact"/>
      </w:pPr>
      <w:r>
        <w:t xml:space="preserve">El sistema sortea</w:t>
      </w:r>
      <w:r>
        <w:t xml:space="preserve"> </w:t>
      </w:r>
      <w:r>
        <w:rPr>
          <w:b/>
        </w:rPr>
        <w:t xml:space="preserve">por tipo de vivienda</w:t>
      </w:r>
      <w:r>
        <w:t xml:space="preserve"> </w:t>
      </w:r>
      <w:r>
        <w:t xml:space="preserve">(cada familia compite por las unidades de su tipo) y asigna todas las unidades a la vez, garantizando primero que la familia menos favorecida quede lo mejor posible y maximizando después la satisfacción general.</w:t>
      </w:r>
    </w:p>
    <w:p>
      <w:pPr>
        <w:numPr>
          <w:ilvl w:val="0"/>
          <w:numId w:val="51"/>
        </w:numPr>
        <w:pStyle w:val="Compact"/>
      </w:pPr>
      <w:r>
        <w:t xml:space="preserve">Si la cantidad de familias y unidades no coincide, el sistema te lo</w:t>
      </w:r>
      <w:r>
        <w:t xml:space="preserve"> </w:t>
      </w:r>
      <w:r>
        <w:rPr>
          <w:b/>
        </w:rPr>
        <w:t xml:space="preserve">advierte y pide confirmación</w:t>
      </w:r>
      <w:r>
        <w:t xml:space="preserve"> </w:t>
      </w:r>
      <w:r>
        <w:t xml:space="preserve">antes de continuar.</w:t>
      </w:r>
    </w:p>
    <w:p>
      <w:pPr>
        <w:numPr>
          <w:ilvl w:val="0"/>
          <w:numId w:val="51"/>
        </w:numPr>
        <w:pStyle w:val="Compact"/>
      </w:pPr>
      <w:r>
        <w:t xml:space="preserve">Si algo falla, el sorteo</w:t>
      </w:r>
      <w:r>
        <w:t xml:space="preserve"> </w:t>
      </w:r>
      <w:r>
        <w:rPr>
          <w:b/>
        </w:rPr>
        <w:t xml:space="preserve">vuelve al estado anterior</w:t>
      </w:r>
      <w:r>
        <w:t xml:space="preserve"> </w:t>
      </w:r>
      <w:r>
        <w:t xml:space="preserve">(las preferencias se desbloquean) y podés reintentar; el error queda registrado.</w:t>
      </w:r>
    </w:p>
    <w:p>
      <w:pPr>
        <w:pStyle w:val="FirstParagraph"/>
      </w:pPr>
      <w:r>
        <w:rPr>
          <w:b/>
        </w:rPr>
        <w:t xml:space="preserve">Después.</w:t>
      </w:r>
      <w:r>
        <w:t xml:space="preserve"> </w:t>
      </w:r>
      <w:r>
        <w:t xml:space="preserve">El resultado es</w:t>
      </w:r>
      <w:r>
        <w:t xml:space="preserve"> </w:t>
      </w:r>
      <w:r>
        <w:rPr>
          <w:b/>
        </w:rPr>
        <w:t xml:space="preserve">definitivo</w:t>
      </w:r>
      <w:r>
        <w:t xml:space="preserve">: no se edita ni se negocia, y queda visible para todo el proyecto. Cada paso de la ejecución queda en un</w:t>
      </w:r>
      <w:r>
        <w:t xml:space="preserve"> </w:t>
      </w:r>
      <w:r>
        <w:rPr>
          <w:b/>
        </w:rPr>
        <w:t xml:space="preserve">registro de auditoría</w:t>
      </w:r>
      <w:r>
        <w:t xml:space="preserve"> </w:t>
      </w:r>
      <w:r>
        <w:t xml:space="preserve">permanente. Solo en situaciones excepcionales (p. ej., un error en los datos detectado después) la superadministración puede</w:t>
      </w:r>
      <w:r>
        <w:t xml:space="preserve"> </w:t>
      </w:r>
      <w:r>
        <w:rPr>
          <w:b/>
        </w:rPr>
        <w:t xml:space="preserve">invalidar</w:t>
      </w:r>
      <w:r>
        <w:t xml:space="preserve"> </w:t>
      </w:r>
      <w:r>
        <w:t xml:space="preserve">la ejecución completa para corregir y volver a sortear.</w:t>
      </w:r>
    </w:p>
    <w:p>
      <w:pPr>
        <w:pStyle w:val="Heading4"/>
      </w:pPr>
      <w:bookmarkStart w:id="117" w:name="gestión-continua"/>
      <w:r>
        <w:t xml:space="preserve">Gestión continua</w:t>
      </w:r>
      <w:bookmarkEnd w:id="117"/>
    </w:p>
    <w:p>
      <w:pPr>
        <w:numPr>
          <w:ilvl w:val="0"/>
          <w:numId w:val="52"/>
        </w:numPr>
        <w:pStyle w:val="Compact"/>
      </w:pPr>
      <w:r>
        <w:rPr>
          <w:b/>
        </w:rPr>
        <w:t xml:space="preserve">Familias, miembros y unidades</w:t>
      </w:r>
      <w:r>
        <w:t xml:space="preserve"> </w:t>
      </w:r>
      <w:r>
        <w:t xml:space="preserve">se editan en cualquier momento previo al sorteo; si el cambio afecta preferencias ya registradas (una unidad nueva, un cambio de tipo), las listas de las familias se ajustan solas.</w:t>
      </w:r>
    </w:p>
    <w:p>
      <w:pPr>
        <w:numPr>
          <w:ilvl w:val="0"/>
          <w:numId w:val="52"/>
        </w:numPr>
        <w:pStyle w:val="Compact"/>
      </w:pPr>
      <w:r>
        <w:t xml:space="preserve">Borrar por error no es catastrófico: familias, miembros y contenidos</w:t>
      </w:r>
      <w:r>
        <w:t xml:space="preserve"> </w:t>
      </w:r>
      <w:r>
        <w:rPr>
          <w:b/>
        </w:rPr>
        <w:t xml:space="preserve">pueden restaurarse</w:t>
      </w:r>
      <w:r>
        <w:t xml:space="preserve">.</w:t>
      </w:r>
    </w:p>
    <w:p>
      <w:pPr>
        <w:numPr>
          <w:ilvl w:val="0"/>
          <w:numId w:val="52"/>
        </w:numPr>
        <w:pStyle w:val="Compact"/>
      </w:pPr>
      <w:r>
        <w:t xml:space="preserve">La</w:t>
      </w:r>
      <w:r>
        <w:t xml:space="preserve"> </w:t>
      </w:r>
      <w:r>
        <w:rPr>
          <w:b/>
        </w:rPr>
        <w:t xml:space="preserve">bitácora</w:t>
      </w:r>
      <w:r>
        <w:t xml:space="preserve"> </w:t>
      </w:r>
      <w:r>
        <w:t xml:space="preserve">del proyecto registra la actividad general.</w:t>
      </w:r>
    </w:p>
    <w:p>
      <w:pPr>
        <w:pStyle w:val="Heading4"/>
      </w:pPr>
      <w:bookmarkStart w:id="118" w:name="tu-cuenta"/>
      <w:r>
        <w:t xml:space="preserve">Tu cuenta</w:t>
      </w:r>
      <w:bookmarkEnd w:id="118"/>
    </w:p>
    <w:p>
      <w:pPr>
        <w:pStyle w:val="FirstParagraph"/>
      </w:pPr>
      <w:r>
        <w:t xml:space="preserve">Tu configuración personal (perfil, foto, correo —con verificación—, contraseña, apariencia y temas) funciona igual que para cualquier usuario: está tocando tu nombre, abajo del menú lateral. El detalle está en la</w:t>
      </w:r>
      <w:r>
        <w:t xml:space="preserve"> </w:t>
      </w:r>
      <w:r>
        <w:rPr>
          <w:b/>
        </w:rPr>
        <w:t xml:space="preserve">Guía del Cooperativista</w:t>
      </w:r>
      <w:r>
        <w:t xml:space="preserve"> </w:t>
      </w:r>
      <w:r>
        <w:t xml:space="preserve">(H.1), que también te sirve para conocer la aplicación como la ven las familias.</w:t>
      </w:r>
    </w:p>
    <w:p>
      <w:pPr>
        <w:pStyle w:val="Heading3"/>
      </w:pPr>
      <w:bookmarkStart w:id="119" w:name="h.3-guía-del-superadministrador"/>
      <w:r>
        <w:t xml:space="preserve">H.3 Guía del Superadministrador</w:t>
      </w:r>
      <w:bookmarkEnd w:id="119"/>
    </w:p>
    <w:p>
      <w:pPr>
        <w:pStyle w:val="FirstParagraph"/>
      </w:pPr>
      <w:r>
        <w:t xml:space="preserve">El superadministrador es el responsable de la plataforma. Este rol existe para tres cosas que nadie más puede hacer; para todo lo demás, un superadministrador puede realizar cualquier acción de un administrador común, en cualquier proyecto — esta guía cubre lo exclusivo y remite a la Guía del Administrador (H.2) para el resto.</w:t>
      </w:r>
    </w:p>
    <w:p>
      <w:pPr>
        <w:pStyle w:val="Heading4"/>
      </w:pPr>
      <w:bookmarkStart w:id="120" w:name="Xf46c49db2e6865e089f76151a4c32ebea13bc7c"/>
      <w:r>
        <w:t xml:space="preserve">Lo que solo un superadministrador puede hacer</w:t>
      </w:r>
      <w:bookmarkEnd w:id="120"/>
    </w:p>
    <w:p>
      <w:pPr>
        <w:numPr>
          <w:ilvl w:val="0"/>
          <w:numId w:val="53"/>
        </w:numPr>
        <w:pStyle w:val="Compact"/>
      </w:pPr>
      <w:r>
        <w:rPr>
          <w:b/>
        </w:rPr>
        <w:t xml:space="preserve">Crear proyectos.</w:t>
      </w:r>
      <w:r>
        <w:t xml:space="preserve"> </w:t>
      </w:r>
      <w:r>
        <w:t xml:space="preserve">La creación de proyectos está reservada a este rol como</w:t>
      </w:r>
      <w:r>
        <w:t xml:space="preserve"> </w:t>
      </w:r>
      <w:r>
        <w:rPr>
          <w:b/>
        </w:rPr>
        <w:t xml:space="preserve">medida deliberada contra el abuso</w:t>
      </w:r>
      <w:r>
        <w:t xml:space="preserve">: impide que cualquiera genere proyectos o cuentas en masa. Al crear un proyecto (desde</w:t>
      </w:r>
      <w:r>
        <w:t xml:space="preserve"> </w:t>
      </w:r>
      <w:r>
        <w:rPr>
          <w:b/>
        </w:rPr>
        <w:t xml:space="preserve">Proyectos</w:t>
      </w:r>
      <w:r>
        <w:t xml:space="preserve"> </w:t>
      </w:r>
      <w:r>
        <w:t xml:space="preserve">o con el botón</w:t>
      </w:r>
      <w:r>
        <w:t xml:space="preserve"> </w:t>
      </w:r>
      <w:r>
        <w:rPr>
          <w:b/>
        </w:rPr>
        <w:t xml:space="preserve">+ Acciones Rápidas</w:t>
      </w:r>
      <w:r>
        <w:t xml:space="preserve">), definí su nombre, descripción y organización.</w:t>
      </w:r>
    </w:p>
    <w:p>
      <w:pPr>
        <w:numPr>
          <w:ilvl w:val="0"/>
          <w:numId w:val="53"/>
        </w:numPr>
        <w:pStyle w:val="Compact"/>
      </w:pPr>
      <w:r>
        <w:rPr>
          <w:b/>
        </w:rPr>
        <w:t xml:space="preserve">Designar administradores.</w:t>
      </w:r>
      <w:r>
        <w:t xml:space="preserve"> </w:t>
      </w:r>
      <w:r>
        <w:t xml:space="preserve">Un proyecto recién creado necesita</w:t>
      </w:r>
      <w:r>
        <w:t xml:space="preserve"> </w:t>
      </w:r>
      <w:r>
        <w:rPr>
          <w:b/>
        </w:rPr>
        <w:t xml:space="preserve">al menos un administrador</w:t>
      </w:r>
      <w:r>
        <w:t xml:space="preserve">: crealo e invitalo (le llega el enlace de registro por correo) o asignale el proyecto a un administrador existente. Un proyecto puede tener varios administradores, y un administrador puede gestionar varios proyectos. A partir de ahí, la puesta en marcha del proyecto es tarea del administrador (H.2).</w:t>
      </w:r>
    </w:p>
    <w:p>
      <w:pPr>
        <w:numPr>
          <w:ilvl w:val="0"/>
          <w:numId w:val="53"/>
        </w:numPr>
        <w:pStyle w:val="Compact"/>
      </w:pPr>
      <w:r>
        <w:rPr>
          <w:b/>
        </w:rPr>
        <w:t xml:space="preserve">Invalidar una ejecución del sorteo.</w:t>
      </w:r>
      <w:r>
        <w:t xml:space="preserve"> </w:t>
      </w:r>
      <w:r>
        <w:t xml:space="preserve">El resultado del sorteo es definitivo por diseño. La única salida, pensada para</w:t>
      </w:r>
      <w:r>
        <w:t xml:space="preserve"> </w:t>
      </w:r>
      <w:r>
        <w:rPr>
          <w:b/>
        </w:rPr>
        <w:t xml:space="preserve">situaciones excepcionales</w:t>
      </w:r>
      <w:r>
        <w:t xml:space="preserve"> </w:t>
      </w:r>
      <w:r>
        <w:t xml:space="preserve">—por ejemplo, si después de ejecutar se descubre un error en los datos, como una familia que quedó sin registrar—, es que un superadministrador</w:t>
      </w:r>
      <w:r>
        <w:t xml:space="preserve"> </w:t>
      </w:r>
      <w:r>
        <w:rPr>
          <w:b/>
        </w:rPr>
        <w:t xml:space="preserve">invalide la ejecución completa</w:t>
      </w:r>
      <w:r>
        <w:t xml:space="preserve"> </w:t>
      </w:r>
      <w:r>
        <w:t xml:space="preserve">desde la sección Sorteo:</w:t>
      </w:r>
    </w:p>
    <w:p>
      <w:pPr>
        <w:numPr>
          <w:ilvl w:val="1"/>
          <w:numId w:val="54"/>
        </w:numPr>
        <w:pStyle w:val="Compact"/>
      </w:pPr>
      <w:r>
        <w:t xml:space="preserve">La asignación se deshace y las preferencias vuelven a ser editables.</w:t>
      </w:r>
    </w:p>
    <w:p>
      <w:pPr>
        <w:numPr>
          <w:ilvl w:val="1"/>
          <w:numId w:val="54"/>
        </w:numPr>
        <w:pStyle w:val="Compact"/>
      </w:pPr>
      <w:r>
        <w:t xml:space="preserve">Nada se pierde: la ejecución invalidada queda consultable, y la invalidación misma queda registrada en la auditoría con la identidad de quien la realizó.</w:t>
      </w:r>
    </w:p>
    <w:p>
      <w:pPr>
        <w:numPr>
          <w:ilvl w:val="1"/>
          <w:numId w:val="54"/>
        </w:numPr>
        <w:pStyle w:val="Compact"/>
      </w:pPr>
      <w:r>
        <w:t xml:space="preserve">Corregidos los datos, el administrador puede volver a ejecutar el sorteo.</w:t>
      </w:r>
    </w:p>
    <w:p>
      <w:pPr>
        <w:numPr>
          <w:ilvl w:val="0"/>
          <w:numId w:val="55"/>
        </w:numPr>
        <w:pStyle w:val="Compact"/>
      </w:pPr>
      <w:r>
        <w:t xml:space="preserve">Es una acción de último recurso: usala con criterio y coordinándola con la cooperativa.</w:t>
      </w:r>
    </w:p>
    <w:p>
      <w:pPr>
        <w:pStyle w:val="Heading4"/>
      </w:pPr>
      <w:bookmarkStart w:id="121" w:name="todo-lo-demás"/>
      <w:r>
        <w:t xml:space="preserve">Todo lo demás</w:t>
      </w:r>
      <w:bookmarkEnd w:id="121"/>
    </w:p>
    <w:p>
      <w:pPr>
        <w:pStyle w:val="FirstParagraph"/>
      </w:pPr>
      <w:r>
        <w:t xml:space="preserve">Para la operación de los proyectos —tipos de vivienda, unidades, plano, familias, invitaciones, eventos, ejecución del sorteo, gestión continua— vale la</w:t>
      </w:r>
      <w:r>
        <w:t xml:space="preserve"> </w:t>
      </w:r>
      <w:r>
        <w:rPr>
          <w:b/>
        </w:rPr>
        <w:t xml:space="preserve">Guía del Administrador</w:t>
      </w:r>
      <w:r>
        <w:t xml:space="preserve"> </w:t>
      </w:r>
      <w:r>
        <w:t xml:space="preserve">(H.2): todo lo que ahí se describe también puede hacerlo un superadministrador, sobre cualquier proyecto. La configuración personal de la cuenta se describe en la</w:t>
      </w:r>
      <w:r>
        <w:t xml:space="preserve"> </w:t>
      </w:r>
      <w:r>
        <w:rPr>
          <w:b/>
        </w:rPr>
        <w:t xml:space="preserve">Guía del Cooperativista</w:t>
      </w:r>
      <w:r>
        <w:t xml:space="preserve"> </w:t>
      </w:r>
      <w:r>
        <w:t xml:space="preserve">(H.1).</w:t>
      </w:r>
    </w:p>
    <w:p>
      <w:pPr>
        <w:pStyle w:val="Heading4"/>
      </w:pPr>
      <w:bookmarkStart w:id="122" w:name="cómo-se-otorga-este-rol"/>
      <w:r>
        <w:t xml:space="preserve">Cómo se otorga este rol</w:t>
      </w:r>
      <w:bookmarkEnd w:id="122"/>
    </w:p>
    <w:p>
      <w:pPr>
        <w:pStyle w:val="FirstParagraph"/>
      </w:pPr>
      <w:r>
        <w:t xml:space="preserve">El rol de superadministrador</w:t>
      </w:r>
      <w:r>
        <w:t xml:space="preserve"> </w:t>
      </w:r>
      <w:r>
        <w:rPr>
          <w:b/>
        </w:rPr>
        <w:t xml:space="preserve">no se asigna desde la aplicación</w:t>
      </w:r>
      <w:r>
        <w:t xml:space="preserve">: se configura en el despliegue de la plataforma (lista de correos autorizados). Esto es deliberado — el rol más poderoso no puede otorgarse por error ni por abuso desde la propia interfaz.</w:t>
      </w:r>
    </w:p>
    <w:p>
      <w:r>
        <w:pict>
          <v:rect style="width:0;height:1.5pt" o:hralign="center" o:hrstd="t" o:hr="t"/>
        </w:pict>
      </w:r>
    </w:p>
    <w:p>
      <w:pPr>
        <w:pStyle w:val="Heading2"/>
        <w:pageBreakBefore/>
      </w:pPr>
      <w:bookmarkStart w:id="123" w:name="X7fd202fdc82e226115d9d76e28ba7d436625089"/>
      <w:r>
        <w:t xml:space="preserve">Apéndice I — Herramientas de desarrollo y entornos (DX)</w:t>
      </w:r>
      <w:bookmarkEnd w:id="123"/>
    </w:p>
    <w:p>
      <w:pPr>
        <w:pStyle w:val="FirstParagraph"/>
      </w:pPr>
      <w:r>
        <w:t xml:space="preserve">Este apéndice describe la capa de herramientas que rodea a la aplicación y que rara vez aparece en un informe, pero que define en buena medida qué tan fácil y seguro es retomar el proyecto: cómo se opera el entorno multiservicio y cómo se reducen a un mínimo la fricción de arranque y el margen de error. No es un manual de desarrollo, sino un resumen de cómo se atendió la</w:t>
      </w:r>
      <w:r>
        <w:t xml:space="preserve"> </w:t>
      </w:r>
      <w:r>
        <w:rPr>
          <w:b/>
        </w:rPr>
        <w:t xml:space="preserve">experiencia de desarrollo (DX)</w:t>
      </w:r>
      <w:r>
        <w:t xml:space="preserve"> </w:t>
      </w:r>
      <w:r>
        <w:t xml:space="preserve">como parte del trabajo de ingeniería (Sección 18).</w:t>
      </w:r>
    </w:p>
    <w:p>
      <w:pPr>
        <w:pStyle w:val="Heading3"/>
      </w:pPr>
      <w:bookmarkStart w:id="124" w:name="i.1-el-problema-un-entorno-multiservicio"/>
      <w:r>
        <w:t xml:space="preserve">I.1 El problema: un entorno multiservicio</w:t>
      </w:r>
      <w:bookmarkEnd w:id="124"/>
    </w:p>
    <w:p>
      <w:pPr>
        <w:pStyle w:val="FirstParagraph"/>
      </w:pPr>
      <w:r>
        <w:t xml:space="preserve">La plataforma no es un solo proceso, sino varios servicios que deben levantarse y coordinarse: PHP, servidor web, base de datos, el servidor de tiempo real (Reverb), la compilación de recursos del frontend (Vite) y un servidor de correo de prueba. A eso se suma que no hay un único entorno, sino varios con necesidades distintas: el de desarrollo necesita el código montado en vivo y recarga en caliente; el de pruebas, una base efímera y aislada que se pueda descartar; el de producción, artefactos congelados y reproducibles.</w:t>
      </w:r>
    </w:p>
    <w:p>
      <w:pPr>
        <w:pStyle w:val="BodyText"/>
      </w:pPr>
      <w:r>
        <w:t xml:space="preserve">Operar todo esto a mano —invocando</w:t>
      </w:r>
      <w:r>
        <w:t xml:space="preserve"> </w:t>
      </w:r>
      <w:r>
        <w:rPr>
          <w:rStyle w:val="VerbatimChar"/>
        </w:rPr>
        <w:t xml:space="preserve">docker compose</w:t>
      </w:r>
      <w:r>
        <w:t xml:space="preserve"> </w:t>
      </w:r>
      <w:r>
        <w:t xml:space="preserve">directamente y recordando la secuencia correcta de construir, migrar, sembrar y arrancar— es complejo y propenso a errores. Es exactamente la clase de</w:t>
      </w:r>
      <w:r>
        <w:t xml:space="preserve"> </w:t>
      </w:r>
      <w:r>
        <w:rPr>
          <w:b/>
        </w:rPr>
        <w:t xml:space="preserve">complejidad accidental</w:t>
      </w:r>
      <w:r>
        <w:t xml:space="preserve"> </w:t>
      </w:r>
      <w:r>
        <w:t xml:space="preserve">que ahuyenta a quien retoma un proyecto o que induce equivocaciones silenciosas. La decisión de ingeniería fue absorber esa complejidad detrás de dos abstracciones: un comando único y un conjunto de entornos componibles.</w:t>
      </w:r>
    </w:p>
    <w:p>
      <w:pPr>
        <w:pStyle w:val="Heading3"/>
      </w:pPr>
      <w:bookmarkStart w:id="125" w:name="i.2-el-comando-.mtav-una-interfaz-única"/>
      <w:r>
        <w:t xml:space="preserve">I.2 El comando</w:t>
      </w:r>
      <w:r>
        <w:t xml:space="preserve"> </w:t>
      </w:r>
      <w:r>
        <w:rPr>
          <w:rStyle w:val="VerbatimChar"/>
        </w:rPr>
        <w:t xml:space="preserve">./mtav</w:t>
      </w:r>
      <w:r>
        <w:t xml:space="preserve">: una interfaz única</w:t>
      </w:r>
      <w:bookmarkEnd w:id="125"/>
    </w:p>
    <w:p>
      <w:pPr>
        <w:pStyle w:val="FirstParagraph"/>
      </w:pPr>
      <w:r>
        <w:t xml:space="preserve">Toda la operación se expone a través de un único punto de entrada, el script</w:t>
      </w:r>
      <w:r>
        <w:t xml:space="preserve"> </w:t>
      </w:r>
      <w:r>
        <w:rPr>
          <w:rStyle w:val="VerbatimChar"/>
        </w:rPr>
        <w:t xml:space="preserve">./mtav</w:t>
      </w:r>
      <w:r>
        <w:t xml:space="preserve">, que traduce intenciones (</w:t>
      </w:r>
      <w:r>
        <w:t xml:space="preserve">“</w:t>
      </w:r>
      <w:r>
        <w:t xml:space="preserve">levantar</w:t>
      </w:r>
      <w:r>
        <w:t xml:space="preserve">”</w:t>
      </w:r>
      <w:r>
        <w:t xml:space="preserve">,</w:t>
      </w:r>
      <w:r>
        <w:t xml:space="preserve"> </w:t>
      </w:r>
      <w:r>
        <w:t xml:space="preserve">“</w:t>
      </w:r>
      <w:r>
        <w:t xml:space="preserve">probar</w:t>
      </w:r>
      <w:r>
        <w:t xml:space="preserve">”</w:t>
      </w:r>
      <w:r>
        <w:t xml:space="preserve">,</w:t>
      </w:r>
      <w:r>
        <w:t xml:space="preserve"> </w:t>
      </w:r>
      <w:r>
        <w:t xml:space="preserve">“</w:t>
      </w:r>
      <w:r>
        <w:t xml:space="preserve">reiniciar</w:t>
      </w:r>
      <w:r>
        <w:t xml:space="preserve">”</w:t>
      </w:r>
      <w:r>
        <w:t xml:space="preserve">) a las invocaciones de Docker y de Laravel que correspondan. El desarrollador expresa</w:t>
      </w:r>
      <w:r>
        <w:t xml:space="preserve"> </w:t>
      </w:r>
      <w:r>
        <w:rPr>
          <w:i/>
        </w:rPr>
        <w:t xml:space="preserve">qué</w:t>
      </w:r>
      <w:r>
        <w:t xml:space="preserve"> </w:t>
      </w:r>
      <w:r>
        <w:t xml:space="preserve">quiere hacer, no</w:t>
      </w:r>
      <w:r>
        <w:t xml:space="preserve"> </w:t>
      </w:r>
      <w:r>
        <w:rPr>
          <w:i/>
        </w:rPr>
        <w:t xml:space="preserve">cómo</w:t>
      </w:r>
      <w:r>
        <w:t xml:space="preserve"> </w:t>
      </w:r>
      <w:r>
        <w:t xml:space="preserve">orquestar los contenedores.</w:t>
      </w:r>
    </w:p>
    <w:p>
      <w:pPr>
        <w:pStyle w:val="BodyText"/>
      </w:pPr>
      <w:r>
        <w:t xml:space="preserve">El caso más ilustrativo es el arranque. Desde un clon limpio del repositorio, un solo comando —</w:t>
      </w:r>
      <w:r>
        <w:rPr>
          <w:rStyle w:val="VerbatimChar"/>
        </w:rPr>
        <w:t xml:space="preserve">mtav up</w:t>
      </w:r>
      <w:r>
        <w:t xml:space="preserve">— crea el archivo de configuración y su clave de aplicación, construye las imágenes, instala las dependencias de PHP (Composer) y de JavaScript (pnpm), corre las migraciones, siembra la base con datos de ejemplo y deja la aplicación funcionando. Lo que sería una larga lista de pasos manuales encadenados —cada uno una oportunidad de equivocarse— queda reducido a una sola orden.</w:t>
      </w:r>
    </w:p>
    <w:p>
      <w:pPr>
        <w:pStyle w:val="BodyText"/>
      </w:pPr>
      <w:r>
        <w:t xml:space="preserve">El resto de la operación cotidiana sigue el mismo criterio. A modo ilustrativo (no es la superficie completa):</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Comando</w:t>
            </w:r>
          </w:p>
        </w:tc>
        <w:tc>
          <w:tcPr>
            <w:tcBorders>
              <w:bottom w:val="single"/>
            </w:tcBorders>
            <w:vAlign w:val="bottom"/>
          </w:tcPr>
          <w:p>
            <w:pPr>
              <w:pStyle w:val="Compact"/>
              <w:jc w:val="left"/>
            </w:pPr>
            <w:r>
              <w:t xml:space="preserve">Qué hace</w:t>
            </w:r>
          </w:p>
        </w:tc>
      </w:tr>
      <w:tr>
        <w:tc>
          <w:p>
            <w:pPr>
              <w:pStyle w:val="Compact"/>
              <w:jc w:val="left"/>
            </w:pPr>
            <w:r>
              <w:rPr>
                <w:rStyle w:val="VerbatimChar"/>
              </w:rPr>
              <w:t xml:space="preserve">mtav up</w:t>
            </w:r>
            <w:r>
              <w:t xml:space="preserve"> </w:t>
            </w:r>
            <w:r>
              <w:t xml:space="preserve">/</w:t>
            </w:r>
            <w:r>
              <w:t xml:space="preserve"> </w:t>
            </w:r>
            <w:r>
              <w:rPr>
                <w:rStyle w:val="VerbatimChar"/>
              </w:rPr>
              <w:t xml:space="preserve">down</w:t>
            </w:r>
            <w:r>
              <w:t xml:space="preserve"> </w:t>
            </w:r>
            <w:r>
              <w:t xml:space="preserve">/</w:t>
            </w:r>
            <w:r>
              <w:t xml:space="preserve"> </w:t>
            </w:r>
            <w:r>
              <w:rPr>
                <w:rStyle w:val="VerbatimChar"/>
              </w:rPr>
              <w:t xml:space="preserve">restart</w:t>
            </w:r>
          </w:p>
        </w:tc>
        <w:tc>
          <w:p>
            <w:pPr>
              <w:pStyle w:val="Compact"/>
              <w:jc w:val="left"/>
            </w:pPr>
            <w:r>
              <w:t xml:space="preserve">Levantar / detener / reiniciar el entorno de desarrollo</w:t>
            </w:r>
          </w:p>
        </w:tc>
      </w:tr>
      <w:tr>
        <w:tc>
          <w:p>
            <w:pPr>
              <w:pStyle w:val="Compact"/>
              <w:jc w:val="left"/>
            </w:pPr>
            <w:r>
              <w:rPr>
                <w:rStyle w:val="VerbatimChar"/>
              </w:rPr>
              <w:t xml:space="preserve">mtav fresh</w:t>
            </w:r>
          </w:p>
        </w:tc>
        <w:tc>
          <w:p>
            <w:pPr>
              <w:pStyle w:val="Compact"/>
              <w:jc w:val="left"/>
            </w:pPr>
            <w:r>
              <w:t xml:space="preserve">Reconstruir desde cero (única operación que reinicia y resiembra la base)</w:t>
            </w:r>
          </w:p>
        </w:tc>
      </w:tr>
      <w:tr>
        <w:tc>
          <w:p>
            <w:pPr>
              <w:pStyle w:val="Compact"/>
              <w:jc w:val="left"/>
            </w:pPr>
            <w:r>
              <w:rPr>
                <w:rStyle w:val="VerbatimChar"/>
              </w:rPr>
              <w:t xml:space="preserve">mtav test</w:t>
            </w:r>
            <w:r>
              <w:t xml:space="preserve"> </w:t>
            </w:r>
            <w:r>
              <w:t xml:space="preserve">/</w:t>
            </w:r>
            <w:r>
              <w:t xml:space="preserve"> </w:t>
            </w:r>
            <w:r>
              <w:rPr>
                <w:rStyle w:val="VerbatimChar"/>
              </w:rPr>
              <w:t xml:space="preserve">pest</w:t>
            </w:r>
            <w:r>
              <w:t xml:space="preserve"> </w:t>
            </w:r>
            <w:r>
              <w:t xml:space="preserve">/</w:t>
            </w:r>
            <w:r>
              <w:t xml:space="preserve"> </w:t>
            </w:r>
            <w:r>
              <w:rPr>
                <w:rStyle w:val="VerbatimChar"/>
              </w:rPr>
              <w:t xml:space="preserve">vitest</w:t>
            </w:r>
            <w:r>
              <w:t xml:space="preserve"> </w:t>
            </w:r>
            <w:r>
              <w:t xml:space="preserve">/</w:t>
            </w:r>
            <w:r>
              <w:t xml:space="preserve"> </w:t>
            </w:r>
            <w:r>
              <w:rPr>
                <w:rStyle w:val="VerbatimChar"/>
              </w:rPr>
              <w:t xml:space="preserve">e2e</w:t>
            </w:r>
          </w:p>
        </w:tc>
        <w:tc>
          <w:p>
            <w:pPr>
              <w:pStyle w:val="Compact"/>
              <w:jc w:val="left"/>
            </w:pPr>
            <w:r>
              <w:t xml:space="preserve">Correr las pruebas: todas, backend, frontend o navegador</w:t>
            </w:r>
          </w:p>
        </w:tc>
      </w:tr>
      <w:tr>
        <w:tc>
          <w:p>
            <w:pPr>
              <w:pStyle w:val="Compact"/>
              <w:jc w:val="left"/>
            </w:pPr>
            <w:r>
              <w:rPr>
                <w:rStyle w:val="VerbatimChar"/>
              </w:rPr>
              <w:t xml:space="preserve">mtav artisan</w:t>
            </w:r>
            <w:r>
              <w:t xml:space="preserve"> </w:t>
            </w:r>
            <w:r>
              <w:t xml:space="preserve">/</w:t>
            </w:r>
            <w:r>
              <w:t xml:space="preserve"> </w:t>
            </w:r>
            <w:r>
              <w:rPr>
                <w:rStyle w:val="VerbatimChar"/>
              </w:rPr>
              <w:t xml:space="preserve">composer</w:t>
            </w:r>
            <w:r>
              <w:t xml:space="preserve"> </w:t>
            </w:r>
            <w:r>
              <w:t xml:space="preserve">/</w:t>
            </w:r>
            <w:r>
              <w:t xml:space="preserve"> </w:t>
            </w:r>
            <w:r>
              <w:rPr>
                <w:rStyle w:val="VerbatimChar"/>
              </w:rPr>
              <w:t xml:space="preserve">pnpm</w:t>
            </w:r>
            <w:r>
              <w:t xml:space="preserve"> </w:t>
            </w:r>
            <w:r>
              <w:t xml:space="preserve">/</w:t>
            </w:r>
            <w:r>
              <w:t xml:space="preserve"> </w:t>
            </w:r>
            <w:r>
              <w:rPr>
                <w:rStyle w:val="VerbatimChar"/>
              </w:rPr>
              <w:t xml:space="preserve">shell</w:t>
            </w:r>
          </w:p>
        </w:tc>
        <w:tc>
          <w:p>
            <w:pPr>
              <w:pStyle w:val="Compact"/>
              <w:jc w:val="left"/>
            </w:pPr>
            <w:r>
              <w:t xml:space="preserve">Atajos que se ejecutan dentro de los contenedores</w:t>
            </w:r>
          </w:p>
        </w:tc>
      </w:tr>
    </w:tbl>
    <w:p>
      <w:pPr>
        <w:pStyle w:val="Heading3"/>
      </w:pPr>
      <w:bookmarkStart w:id="126" w:name="i.3-entornos-como-composiciones"/>
      <w:r>
        <w:t xml:space="preserve">I.3 Entornos como composiciones</w:t>
      </w:r>
      <w:bookmarkEnd w:id="126"/>
    </w:p>
    <w:p>
      <w:pPr>
        <w:pStyle w:val="FirstParagraph"/>
      </w:pPr>
      <w:r>
        <w:t xml:space="preserve">Cada servicio se define una sola vez, de forma</w:t>
      </w:r>
      <w:r>
        <w:t xml:space="preserve"> </w:t>
      </w:r>
      <w:r>
        <w:rPr>
          <w:b/>
        </w:rPr>
        <w:t xml:space="preserve">genérica</w:t>
      </w:r>
      <w:r>
        <w:t xml:space="preserve"> </w:t>
      </w:r>
      <w:r>
        <w:t xml:space="preserve">(sin puertos ni nombres fijos), y los distintos entornos se arman</w:t>
      </w:r>
      <w:r>
        <w:t xml:space="preserve"> </w:t>
      </w:r>
      <w:r>
        <w:rPr>
          <w:b/>
        </w:rPr>
        <w:t xml:space="preserve">componiendo</w:t>
      </w:r>
      <w:r>
        <w:t xml:space="preserve"> </w:t>
      </w:r>
      <w:r>
        <w:t xml:space="preserve">esos servicios con los ajustes propios de cada caso. El resultado es un espectro que va de lo más vivo a lo más congelado:</w:t>
      </w:r>
    </w:p>
    <w:p>
      <w:pPr>
        <w:numPr>
          <w:ilvl w:val="0"/>
          <w:numId w:val="56"/>
        </w:numPr>
        <w:pStyle w:val="Compact"/>
      </w:pPr>
      <w:r>
        <w:rPr>
          <w:b/>
        </w:rPr>
        <w:t xml:space="preserve">Desarrollo</w:t>
      </w:r>
      <w:r>
        <w:t xml:space="preserve"> </w:t>
      </w:r>
      <w:r>
        <w:t xml:space="preserve">— el código del repositorio montado en vivo, recarga en caliente del frontend (Vite HMR) y base de datos persistente. Es el día a día.</w:t>
      </w:r>
    </w:p>
    <w:p>
      <w:pPr>
        <w:numPr>
          <w:ilvl w:val="0"/>
          <w:numId w:val="56"/>
        </w:numPr>
        <w:pStyle w:val="Compact"/>
      </w:pPr>
      <w:r>
        <w:rPr>
          <w:b/>
        </w:rPr>
        <w:t xml:space="preserve">Pruebas</w:t>
      </w:r>
      <w:r>
        <w:t xml:space="preserve"> </w:t>
      </w:r>
      <w:r>
        <w:t xml:space="preserve">— base de datos en memoria (efímera, se descarta al terminar) y sin servidor de desarrollo; ejecuta Pest y Vitest. La estrategia de pruebas se detalla en el Apéndice E.</w:t>
      </w:r>
    </w:p>
    <w:p>
      <w:pPr>
        <w:numPr>
          <w:ilvl w:val="0"/>
          <w:numId w:val="56"/>
        </w:numPr>
        <w:pStyle w:val="Compact"/>
      </w:pPr>
      <w:r>
        <w:rPr>
          <w:b/>
        </w:rPr>
        <w:t xml:space="preserve">Extremo a extremo</w:t>
      </w:r>
      <w:r>
        <w:t xml:space="preserve"> </w:t>
      </w:r>
      <w:r>
        <w:t xml:space="preserve">— un contenedor que reúne todo lo necesario (PHP, navegador y sus dependencias) para correr los</w:t>
      </w:r>
      <w:r>
        <w:t xml:space="preserve"> </w:t>
      </w:r>
      <w:r>
        <w:rPr>
          <w:i/>
        </w:rPr>
        <w:t xml:space="preserve">journeys</w:t>
      </w:r>
      <w:r>
        <w:t xml:space="preserve"> </w:t>
      </w:r>
      <w:r>
        <w:t xml:space="preserve">de navegador descritos en el Apéndice E.</w:t>
      </w:r>
    </w:p>
    <w:p>
      <w:pPr>
        <w:numPr>
          <w:ilvl w:val="0"/>
          <w:numId w:val="56"/>
        </w:numPr>
        <w:pStyle w:val="Compact"/>
      </w:pPr>
      <w:r>
        <w:rPr>
          <w:b/>
        </w:rPr>
        <w:t xml:space="preserve">Staging</w:t>
      </w:r>
      <w:r>
        <w:t xml:space="preserve"> </w:t>
      </w:r>
      <w:r>
        <w:t xml:space="preserve">— los recursos del frontend</w:t>
      </w:r>
      <w:r>
        <w:t xml:space="preserve"> </w:t>
      </w:r>
      <w:r>
        <w:rPr>
          <w:b/>
        </w:rPr>
        <w:t xml:space="preserve">compilados</w:t>
      </w:r>
      <w:r>
        <w:t xml:space="preserve"> </w:t>
      </w:r>
      <w:r>
        <w:t xml:space="preserve">(sin recarga en caliente): una instantánea del código actual, para revisarlo tal como se comportaría en producción antes de congelarlo.</w:t>
      </w:r>
    </w:p>
    <w:p>
      <w:pPr>
        <w:numPr>
          <w:ilvl w:val="0"/>
          <w:numId w:val="56"/>
        </w:numPr>
        <w:pStyle w:val="Compact"/>
      </w:pPr>
      <w:r>
        <w:rPr>
          <w:b/>
        </w:rPr>
        <w:t xml:space="preserve">Producción</w:t>
      </w:r>
      <w:r>
        <w:t xml:space="preserve"> </w:t>
      </w:r>
      <w:r>
        <w:t xml:space="preserve">— imágenes</w:t>
      </w:r>
      <w:r>
        <w:t xml:space="preserve"> </w:t>
      </w:r>
      <w:r>
        <w:rPr>
          <w:b/>
        </w:rPr>
        <w:t xml:space="preserve">autocontenidas</w:t>
      </w:r>
      <w:r>
        <w:t xml:space="preserve">, con el código y los recursos ya horneados dentro; congeladas y reproducibles. (La plataforma aún no está desplegada; véase §22.1.)</w:t>
      </w:r>
    </w:p>
    <w:p>
      <w:pPr>
        <w:pStyle w:val="FirstParagraph"/>
      </w:pPr>
      <w:r>
        <w:t xml:space="preserve">Dos propiedades hacen que esto sea manejable. La primera es la</w:t>
      </w:r>
      <w:r>
        <w:t xml:space="preserve"> </w:t>
      </w:r>
      <w:r>
        <w:rPr>
          <w:b/>
        </w:rPr>
        <w:t xml:space="preserve">configuración en capas</w:t>
      </w:r>
      <w:r>
        <w:t xml:space="preserve">: un archivo base compartido, más los ajustes propios de cada entorno (puertos, modo de ejecución), más overrides personales opcionales que no se versionan. La segunda es el</w:t>
      </w:r>
      <w:r>
        <w:t xml:space="preserve"> </w:t>
      </w:r>
      <w:r>
        <w:rPr>
          <w:b/>
        </w:rPr>
        <w:t xml:space="preserve">aislamiento</w:t>
      </w:r>
      <w:r>
        <w:t xml:space="preserve">: cada entorno es un proyecto de composición independiente, con su propia red y sus propios volúmenes, de modo que conviven sin interferirse —es posible, por ejemplo, tener el entorno de desarrollo levantado y correr las pruebas al mismo tiempo, sin que una cosa toque la otra—.</w:t>
      </w:r>
    </w:p>
    <w:p>
      <w:pPr>
        <w:pStyle w:val="Heading3"/>
      </w:pPr>
      <w:bookmarkStart w:id="127" w:name="Xff8431439eb229121e49b2720ee002bf3bb2b22"/>
      <w:r>
        <w:t xml:space="preserve">I.4 Por qué esto hace el trabajo más seguro</w:t>
      </w:r>
      <w:bookmarkEnd w:id="127"/>
    </w:p>
    <w:p>
      <w:pPr>
        <w:pStyle w:val="FirstParagraph"/>
      </w:pPr>
      <w:r>
        <w:t xml:space="preserve">La motivación de fondo no es la comodidad, sino la</w:t>
      </w:r>
      <w:r>
        <w:t xml:space="preserve"> </w:t>
      </w:r>
      <w:r>
        <w:rPr>
          <w:b/>
        </w:rPr>
        <w:t xml:space="preserve">seguridad y la reproducibilidad</w:t>
      </w:r>
      <w:r>
        <w:t xml:space="preserve">. Un mismo comando produce siempre el mismo entorno, eliminando el clásico</w:t>
      </w:r>
      <w:r>
        <w:t xml:space="preserve"> </w:t>
      </w:r>
      <w:r>
        <w:t xml:space="preserve">“</w:t>
      </w:r>
      <w:r>
        <w:t xml:space="preserve">en mi máquina funciona</w:t>
      </w:r>
      <w:r>
        <w:t xml:space="preserve">”</w:t>
      </w:r>
      <w:r>
        <w:t xml:space="preserve">. El aislamiento evita que un experimento o una corrida de pruebas corrompa el entorno de trabajo, y</w:t>
      </w:r>
      <w:r>
        <w:t xml:space="preserve"> </w:t>
      </w:r>
      <w:r>
        <w:rPr>
          <w:rStyle w:val="VerbatimChar"/>
        </w:rPr>
        <w:t xml:space="preserve">mtav fresh</w:t>
      </w:r>
      <w:r>
        <w:t xml:space="preserve"> </w:t>
      </w:r>
      <w:r>
        <w:t xml:space="preserve">recupera de forma determinista un estado limpio cuando algo se descarrila. Los entornos hacen seguras por construcción las operaciones delicadas: la base de pruebas es descartable, las imágenes de producción son inmutables. Y como última red de seguridad, los</w:t>
      </w:r>
      <w:r>
        <w:t xml:space="preserve"> </w:t>
      </w:r>
      <w:r>
        <w:rPr>
          <w:i/>
        </w:rPr>
        <w:t xml:space="preserve">journeys</w:t>
      </w:r>
      <w:r>
        <w:t xml:space="preserve"> </w:t>
      </w:r>
      <w:r>
        <w:t xml:space="preserve">de navegador (en su propio entorno) recorren los casos de uso principales de punta a punta antes de cualquier despliegue (Apéndice E). El conjunto persigue un objetivo concreto: que el siguiente en tomar el proyecto pueda empezar a trabajar en minutos y operar con confianza, sin cargar con la complejidad que estas herramientas abstraen.</w:t>
      </w:r>
    </w:p>
    <w:p>
      <w:pPr>
        <w:pStyle w:val="BodyText"/>
      </w:pPr>
      <w:r>
        <w:t xml:space="preserve">[NOTA: decidir el encuadre. Hoy este apéndice</w:t>
      </w:r>
      <w:r>
        <w:t xml:space="preserve"> </w:t>
      </w:r>
      <w:r>
        <w:rPr>
          <w:i/>
        </w:rPr>
        <w:t xml:space="preserve">describe</w:t>
      </w:r>
      <w:r>
        <w:t xml:space="preserve"> </w:t>
      </w:r>
      <w:r>
        <w:t xml:space="preserve">la capa de DX. Si se quiere, puede presentarse también como una</w:t>
      </w:r>
      <w:r>
        <w:t xml:space="preserve"> </w:t>
      </w:r>
      <w:r>
        <w:rPr>
          <w:b/>
        </w:rPr>
        <w:t xml:space="preserve">contribución</w:t>
      </w:r>
      <w:r>
        <w:t xml:space="preserve"> </w:t>
      </w:r>
      <w:r>
        <w:t xml:space="preserve">explícita del trabajo (en la línea de los dos paquetes de código abierto de §21), o recortarse si se considera demasiado detalle operativo para el informe. También se puede sumar una figura del árbol</w:t>
      </w:r>
      <w:r>
        <w:t xml:space="preserve"> </w:t>
      </w:r>
      <w:r>
        <w:rPr>
          <w:rStyle w:val="VerbatimChar"/>
        </w:rPr>
        <w:t xml:space="preserve">docker/</w:t>
      </w:r>
      <w:r>
        <w:t xml:space="preserve"> </w:t>
      </w:r>
      <w:r>
        <w:t xml:space="preserve">o una referencia cruzada al README del repositorio si se busca más concreción.]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w:pPr>
        <w:pStyle w:val="FootnoteText"/>
      </w:pPr>
      <w:r>
        <w:rPr>
          <w:rStyle w:val="FootnoteReference"/>
        </w:rPr>
        <w:footnoteRef/>
      </w:r>
      <w:r>
        <w:t xml:space="preserve"> </w:t>
      </w:r>
      <w:r>
        <w:t xml:space="preserve">Según su página institucional,</w:t>
      </w:r>
      <w:r>
        <w:t xml:space="preserve"> </w:t>
      </w:r>
      <w:r>
        <w:t xml:space="preserve">“</w:t>
      </w:r>
      <w:r>
        <w:t xml:space="preserve">más de 730 cooperativas están federadas a FUCVAM en Uruguay, representando a más [de] 35.000 familias</w:t>
      </w:r>
      <w:r>
        <w:t xml:space="preserve">”</w:t>
      </w:r>
      <w:r>
        <w:t xml:space="preserve"> </w:t>
      </w:r>
      <w:r>
        <w:t xml:space="preserve">(FUCVAM, s.f.).</w:t>
      </w:r>
    </w:p>
  </w:footnote>
  <w:footnote w:id="2">
    <w:p>
      <w:pPr>
        <w:pStyle w:val="FootnoteText"/>
      </w:pPr>
      <w:r>
        <w:rPr>
          <w:rStyle w:val="FootnoteReference"/>
        </w:rPr>
        <w:footnoteRef/>
      </w:r>
      <w:r>
        <w:t xml:space="preserve"> </w:t>
      </w:r>
      <w:r>
        <w:t xml:space="preserve">GLPK (GNU Linear Programming Kit): https://www.gnu.org/software/glpk/</w:t>
      </w:r>
    </w:p>
  </w:footnote>
  <w:footnote w:id="3">
    <w:p>
      <w:pPr>
        <w:pStyle w:val="FootnoteText"/>
      </w:pPr>
      <w:r>
        <w:rPr>
          <w:rStyle w:val="FootnoteReference"/>
        </w:rPr>
        <w:footnoteRef/>
      </w:r>
      <w:r>
        <w:t xml:space="preserve"> </w:t>
      </w:r>
      <w:r>
        <w:t xml:space="preserve">Fierro (2024) refiere</w:t>
      </w:r>
      <w:r>
        <w:t xml:space="preserve"> </w:t>
      </w:r>
      <w:r>
        <w:t xml:space="preserve">“</w:t>
      </w:r>
      <w:r>
        <w:t xml:space="preserve">numerosas cooperativas</w:t>
      </w:r>
      <w:r>
        <w:t xml:space="preserve">”</w:t>
      </w:r>
      <w:r>
        <w:t xml:space="preserve">; la cifra</w:t>
      </w:r>
      <w:r>
        <w:t xml:space="preserve"> </w:t>
      </w:r>
      <w:r>
        <w:t xml:space="preserve">“</w:t>
      </w:r>
      <w:r>
        <w:t xml:space="preserve">más de veinte</w:t>
      </w:r>
      <w:r>
        <w:t xml:space="preserve">”</w:t>
      </w:r>
      <w:r>
        <w:t xml:space="preserve"> </w:t>
      </w:r>
      <w:r>
        <w:t xml:space="preserve">según indicación del tutor (H. Cancela). [NOTA: eventual lista concreta de proyectos, a solicitar al tutor si se desea incluir.]</w:t>
      </w:r>
    </w:p>
  </w:footnote>
  <w:footnote w:id="4">
    <w:p>
      <w:pPr>
        <w:pStyle w:val="FootnoteText"/>
      </w:pPr>
      <w:r>
        <w:rPr>
          <w:rStyle w:val="FootnoteReference"/>
        </w:rPr>
        <w:footnoteRef/>
      </w:r>
      <w:r>
        <w:t xml:space="preserve"> </w:t>
      </w:r>
      <w:r>
        <w:t xml:space="preserve">Repositorio público de la versión inicial, preparada por Ezequiel Sánchez y Martín Prino (Python + GLPK, ejecución por línea de comandos): https://github.com/eze91/MTAV. La versión actual de escritorio se distribuye, junto con su manual, desde https://drive.google.com/drive/folders/0B-xfr6ANdtHXLTdpd0duV1VrQWc</w:t>
      </w:r>
    </w:p>
  </w:footnote>
  <w:footnote w:id="5">
    <w:p>
      <w:pPr>
        <w:pStyle w:val="FootnoteText"/>
      </w:pPr>
      <w:r>
        <w:rPr>
          <w:rStyle w:val="FootnoteReference"/>
        </w:rPr>
        <w:footnoteRef/>
      </w:r>
      <w:r>
        <w:t xml:space="preserve"> </w:t>
      </w:r>
      <w:r>
        <w:t xml:space="preserve">Paleo Arrarte (2021) muestra que MTAV no siempre es</w:t>
      </w:r>
      <w:r>
        <w:t xml:space="preserve"> </w:t>
      </w:r>
      <w:r>
        <w:rPr>
          <w:i/>
        </w:rPr>
        <w:t xml:space="preserve">strategy-proof</w:t>
      </w:r>
      <w:r>
        <w:t xml:space="preserve">: un participante con información completa de las preferencias ajenas podría manipular las propias para beneficiarse. El ingreso privado de preferencias en la plataforma web mitiga este escenario al impedir el acceso a las preferencias de los demás.</w:t>
      </w:r>
    </w:p>
  </w:footnote>
  <w:footnote w:id="6">
    <w:p>
      <w:pPr>
        <w:pStyle w:val="FootnoteText"/>
      </w:pPr>
      <w:r>
        <w:rPr>
          <w:rStyle w:val="FootnoteReference"/>
        </w:rPr>
        <w:footnoteRef/>
      </w:r>
      <w:r>
        <w:t xml:space="preserve"> </w:t>
      </w:r>
      <w:r>
        <w:t xml:space="preserve">Paleo Arrarte (2021) muestra que MTAV no siempre es</w:t>
      </w:r>
      <w:r>
        <w:t xml:space="preserve"> </w:t>
      </w:r>
      <w:r>
        <w:rPr>
          <w:i/>
        </w:rPr>
        <w:t xml:space="preserve">strategy-proof</w:t>
      </w:r>
      <w:r>
        <w:t xml:space="preserve">: un participante con información completa de las preferencias ajenas podría manipular las propias para beneficiarse. El ingreso privado de preferencias en la plataforma web mitiga este escenario al impedir el acceso a las preferencias de los demás.</w:t>
      </w:r>
    </w:p>
  </w:footnote>
  <w:footnote w:id="7">
    <w:p>
      <w:pPr>
        <w:pStyle w:val="FootnoteText"/>
      </w:pPr>
      <w:r>
        <w:rPr>
          <w:rStyle w:val="FootnoteReference"/>
        </w:rPr>
        <w:footnoteRef/>
      </w:r>
      <w:r>
        <w:t xml:space="preserve"> </w:t>
      </w:r>
      <w:r>
        <w:t xml:space="preserve">Laravel: https://laravel.com</w:t>
      </w:r>
    </w:p>
  </w:footnote>
  <w:footnote w:id="8">
    <w:p>
      <w:pPr>
        <w:pStyle w:val="FootnoteText"/>
      </w:pPr>
      <w:r>
        <w:rPr>
          <w:rStyle w:val="FootnoteReference"/>
        </w:rPr>
        <w:footnoteRef/>
      </w:r>
      <w:r>
        <w:t xml:space="preserve"> </w:t>
      </w:r>
      <w:r>
        <w:t xml:space="preserve">Vue.js: https://vuejs.org — TypeScript: https://www.typescriptlang.org</w:t>
      </w:r>
    </w:p>
  </w:footnote>
  <w:footnote w:id="9">
    <w:p>
      <w:pPr>
        <w:pStyle w:val="FootnoteText"/>
      </w:pPr>
      <w:r>
        <w:rPr>
          <w:rStyle w:val="FootnoteReference"/>
        </w:rPr>
        <w:footnoteRef/>
      </w:r>
      <w:r>
        <w:t xml:space="preserve"> </w:t>
      </w:r>
      <w:r>
        <w:t xml:space="preserve">Inertia.js: https://inertiajs.com</w:t>
      </w:r>
    </w:p>
  </w:footnote>
  <w:footnote w:id="10">
    <w:p>
      <w:pPr>
        <w:pStyle w:val="FootnoteText"/>
      </w:pPr>
      <w:r>
        <w:rPr>
          <w:rStyle w:val="FootnoteReference"/>
        </w:rPr>
        <w:footnoteRef/>
      </w:r>
      <w:r>
        <w:t xml:space="preserve"> </w:t>
      </w:r>
      <w:r>
        <w:t xml:space="preserve">MariaDB: https://mariadb.org</w:t>
      </w:r>
    </w:p>
  </w:footnote>
  <w:footnote w:id="11">
    <w:p>
      <w:pPr>
        <w:pStyle w:val="FootnoteText"/>
      </w:pPr>
      <w:r>
        <w:rPr>
          <w:rStyle w:val="FootnoteReference"/>
        </w:rPr>
        <w:footnoteRef/>
      </w:r>
      <w:r>
        <w:t xml:space="preserve"> </w:t>
      </w:r>
      <w:r>
        <w:t xml:space="preserve">Docker: https://www.docker.com</w:t>
      </w:r>
    </w:p>
  </w:footnote>
  <w:footnote w:id="12">
    <w:p>
      <w:pPr>
        <w:pStyle w:val="FootnoteText"/>
      </w:pPr>
      <w:r>
        <w:rPr>
          <w:rStyle w:val="FootnoteReference"/>
        </w:rPr>
        <w:footnoteRef/>
      </w:r>
      <w:r>
        <w:t xml:space="preserve"> </w:t>
      </w:r>
      <w:r>
        <w:t xml:space="preserve">Laravel Reverb: https://reverb.laravel.com</w:t>
      </w:r>
    </w:p>
  </w:footnote>
  <w:footnote w:id="13">
    <w:p>
      <w:pPr>
        <w:pStyle w:val="FootnoteText"/>
      </w:pPr>
      <w:r>
        <w:rPr>
          <w:rStyle w:val="FootnoteReference"/>
        </w:rPr>
        <w:footnoteRef/>
      </w:r>
      <w:r>
        <w:t xml:space="preserve"> </w:t>
      </w:r>
      <w:r>
        <w:t xml:space="preserve">Laravel Sanctum: https://laravel.com/docs/sanctum</w:t>
      </w:r>
    </w:p>
  </w:footnote>
  <w:footnote w:id="14">
    <w:p>
      <w:pPr>
        <w:pStyle w:val="FootnoteText"/>
      </w:pPr>
      <w:r>
        <w:rPr>
          <w:rStyle w:val="FootnoteReference"/>
        </w:rPr>
        <w:footnoteRef/>
      </w:r>
      <w:r>
        <w:t xml:space="preserve"> </w:t>
      </w:r>
      <w:r>
        <w:t xml:space="preserve">Tailwind CSS: https://tailwindcss.com — Reka UI: https://reka-ui.com</w:t>
      </w:r>
    </w:p>
  </w:footnote>
  <w:footnote w:id="15">
    <w:p>
      <w:pPr>
        <w:pStyle w:val="FootnoteText"/>
      </w:pPr>
      <w:r>
        <w:rPr>
          <w:rStyle w:val="FootnoteReference"/>
        </w:rPr>
        <w:footnoteRef/>
      </w:r>
      <w:r>
        <w:t xml:space="preserve"> </w:t>
      </w:r>
      <w:r>
        <w:t xml:space="preserve">Vite: https://vite.dev</w:t>
      </w:r>
    </w:p>
  </w:footnote>
  <w:footnote w:id="16">
    <w:p>
      <w:pPr>
        <w:pStyle w:val="FootnoteText"/>
      </w:pPr>
      <w:r>
        <w:rPr>
          <w:rStyle w:val="FootnoteReference"/>
        </w:rPr>
        <w:footnoteRef/>
      </w:r>
      <w:r>
        <w:t xml:space="preserve"> </w:t>
      </w:r>
      <w:r>
        <w:t xml:space="preserve">Laravel Echo: https://laravel.com/docs/broadcasting — Pusher JS: https://github.com/pusher/pusher-js</w:t>
      </w:r>
    </w:p>
  </w:footnote>
  <w:footnote w:id="17">
    <w:p>
      <w:pPr>
        <w:pStyle w:val="FootnoteText"/>
      </w:pPr>
      <w:r>
        <w:rPr>
          <w:rStyle w:val="FootnoteReference"/>
        </w:rPr>
        <w:footnoteRef/>
      </w:r>
      <w:r>
        <w:t xml:space="preserve"> </w:t>
      </w:r>
      <w:r>
        <w:t xml:space="preserve">Ziggy: https://github.com/tighten/ziggy</w:t>
      </w:r>
    </w:p>
  </w:footnote>
  <w:footnote w:id="18">
    <w:p>
      <w:pPr>
        <w:pStyle w:val="FootnoteText"/>
      </w:pPr>
      <w:r>
        <w:rPr>
          <w:rStyle w:val="FootnoteReference"/>
        </w:rPr>
        <w:footnoteRef/>
      </w:r>
      <w:r>
        <w:t xml:space="preserve"> </w:t>
      </w:r>
      <w:r>
        <w:t xml:space="preserve">PHP-FFMpeg: https://github.com/PHP-FFMpeg/PHP-FFMpeg</w:t>
      </w:r>
    </w:p>
  </w:footnote>
  <w:footnote w:id="19">
    <w:p>
      <w:pPr>
        <w:pStyle w:val="FootnoteText"/>
      </w:pPr>
      <w:r>
        <w:rPr>
          <w:rStyle w:val="FootnoteReference"/>
        </w:rPr>
        <w:footnoteRef/>
      </w:r>
      <w:r>
        <w:t xml:space="preserve"> </w:t>
      </w:r>
      <w:r>
        <w:t xml:space="preserve">Pest: https://pestphp.com — PHPUnit: https://phpunit.de — Vitest: https://vitest.dev — Vue Test Utils: https://test-utils.vuejs.org — Playwright: https://playwright.dev</w:t>
      </w:r>
    </w:p>
  </w:footnote>
  <w:footnote w:id="20">
    <w:p>
      <w:pPr>
        <w:pStyle w:val="FootnoteText"/>
      </w:pPr>
      <w:r>
        <w:rPr>
          <w:rStyle w:val="FootnoteReference"/>
        </w:rPr>
        <w:footnoteRef/>
      </w:r>
      <w:r>
        <w:t xml:space="preserve"> </w:t>
      </w:r>
      <w:r>
        <w:t xml:space="preserve">PHP Insights: https://phpinsights.com — Laravel Pint: https://laravel.com/docs/pint — ESLint: https://eslint.org — Prettier: https://prettier.io</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25318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0">
    <w:nsid w:val="05F22BB0"/>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1">
    <w:nsid w:val="058752CC"/>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9"/>
  </w:num>
  <w:num w:numId="51">
    <w:abstractNumId w:val="9"/>
  </w:num>
  <w:num w:numId="52">
    <w:abstractNumId w:val="9"/>
  </w:num>
  <w:num w:numId="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
  </w:num>
  <w:num w:numId="55">
    <w:abstractNumId w:val="11"/>
  </w:num>
  <w:num w:numId="56">
    <w:abstractNumId w:val="9"/>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style>
  <w:style w:type="character" w:styleId="FootnoteReference">
    <w:name w:val="Footnote Reference"/>
    <w:basedOn w:val="BodyTextChar"/>
    <w:rPr>
      <w:vertAlign w:val="superscript"/>
    </w:rPr>
  </w:style>
  <w:style w:type="paragraph" w:customStyle="1" w:styleId="Compact">
    <w:name w:val="Compact"/>
    <w:basedOn w:val="BodyText"/>
    <w:qFormat/>
    <w:pPr>
      <w:spacing w:before="36" w:after="36"/>
    </w:pPr>
  </w:style>
  <w:style w:type="character" w:customStyle="1" w:styleId="VerbatimChar">
    <w:name w:val="Verbatim Char"/>
    <w:basedOn w:val="BodyTextChar"/>
    <w:rPr>
      <w:rFonts w:ascii="Consolas" w:hAnsi="Consolas"/>
      <w:sz w:val="22"/>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CaptionedFigure">
    <w:name w:val="Captioned Figure"/>
    <w:basedOn w:val="Figure"/>
    <w:pPr>
      <w:keepNext/>
    </w:pPr>
  </w:style>
  <w:style w:type="paragraph" w:customStyle="1" w:styleId="ImageCaption">
    <w:name w:val="Image Caption"/>
    <w:basedOn w:val="Caption"/>
  </w:style>
  <w:style w:type="paragraph" w:customStyle="1" w:styleId="SourceCode">
    <w:name w:val="Source Code"/>
    <w:basedOn w:val="Normal"/>
    <w:link w:val="VerbatimChar"/>
    <w:pPr>
      <w:wordWrap w:val="off"/>
    </w:pPr>
  </w:style>
  <w:style w:type="character" w:customStyle="1" w:styleId="FunctionTok">
    <w:name w:val="FunctionTok"/>
    <w:basedOn w:val="VerbatimChar"/>
    <w:rPr>
      <w:color w:val="06287e"/>
    </w:rPr>
  </w:style>
  <w:style w:type="character" w:customStyle="1" w:styleId="NormalTok">
    <w:name w:val="NormalTok"/>
    <w:basedOn w:val="VerbatimChar"/>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StringTok">
    <w:name w:val="StringTok"/>
    <w:basedOn w:val="VerbatimChar"/>
    <w:rPr>
      <w:color w:val="4070a0"/>
    </w:rPr>
  </w:style>
  <w:style w:type="character" w:customStyle="1" w:styleId="OtherTok">
    <w:name w:val="OtherTok"/>
    <w:basedOn w:val="VerbatimChar"/>
    <w:rPr>
      <w:color w:val="007020"/>
    </w:rPr>
  </w:style>
  <w:style w:type="character" w:customStyle="1" w:styleId="FloatTok">
    <w:name w:val="FloatTok"/>
    <w:basedOn w:val="VerbatimChar"/>
    <w:rPr>
      <w:color w:val="40a070"/>
    </w:rPr>
  </w:style>
  <w:style w:type="paragraph" w:styleId="FootnoteText">
    <w:name w:val="Footnote Text"/>
    <w:basedOn w:val="Normal"/>
    <w:next w:val="FootnoteText"/>
    <w:uiPriority w:val="9"/>
    <w:unhideWhenUsed/>
    <w:qForma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notes" Target="footnotes.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