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Suelen Carriel Bassan Tellis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Rua:Minas Gerais </w:t>
      </w:r>
      <w:r w:rsidDel="00000000" w:rsidR="00000000" w:rsidRPr="00000000">
        <w:rPr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5800-210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Catanduva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– SP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(14) </w:t>
      </w:r>
      <w:r w:rsidDel="00000000" w:rsidR="00000000" w:rsidRPr="00000000">
        <w:rPr>
          <w:sz w:val="28"/>
          <w:szCs w:val="28"/>
          <w:rtl w:val="0"/>
        </w:rPr>
        <w:t xml:space="preserve">991086789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sueduti@bol.com.br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Experiência Profissional: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Jun/2013 –</w:t>
      </w:r>
      <w:r w:rsidDel="00000000" w:rsidR="00000000" w:rsidRPr="00000000">
        <w:rPr>
          <w:b w:val="1"/>
          <w:sz w:val="28"/>
          <w:szCs w:val="28"/>
          <w:rtl w:val="0"/>
        </w:rPr>
        <w:t xml:space="preserve">Mar/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2018 – Rápido Linense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Assistente Administrativo.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Atendimento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e fechamento do caixa referente as vendas de passes.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e fechamento do caixa dos ônibus.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do ponto dos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Jan2009-2012-Estancia Ninfa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de entrada e saída de animais.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Serviços bancários.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Escala de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de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Jun/2008 - Nov/2008 – Barreirinha Agropecuária Ltda.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 Administrativo.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Rotinas de Segurança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Atendimento.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Preenchimento de Cat no sistema RM – Vitae.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Entrega de Epi’s.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Arquivo.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Agendamento de visitas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Fev/2004 – Nov/2005 –   Equipav S/A Açúcar e Álcool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 Administrativo.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Rotinas Assistência Médica.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0" w:right="0" w:firstLine="354.0000000000000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Atendimento.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0" w:right="0" w:firstLine="354.0000000000000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Preenchimento e controle de exames admissionais, demissionais e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0" w:right="0" w:firstLine="354.0000000000000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periódicos.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0" w:right="0" w:firstLine="354.0000000000000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Arquivo.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0" w:right="0" w:firstLine="354.0000000000000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Conhecimento no sistema RM – Vitae – PCMSO.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Rotinas de Segurança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Atendimento.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Preenchimento de Cat no sistema RM – Vitae.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Entrega de Epi’s.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Arquivo.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Agendamento de visitas.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Mar/2003 – Jun/2003  –   Caixa Econômica Federal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Bancária Temporária (Empresa Cactus).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Atendimento aos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Direcionamento aos Clientes dentro do banco para os devidos atendimentos.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Auxílio nos caixas eletrônicos.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0" w:right="0" w:hanging="14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800"/>
        </w:tabs>
        <w:contextualSpacing w:val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Formação: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 2001 Ensino Médio Completo.</w:t>
      </w:r>
    </w:p>
    <w:p w:rsidR="00000000" w:rsidDel="00000000" w:rsidP="00000000" w:rsidRDefault="00000000" w:rsidRPr="00000000" w14:paraId="00000038">
      <w:pPr>
        <w:tabs>
          <w:tab w:val="left" w:pos="180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2008 Administração pela Faculdade UNIP. (Não concluída – Trancada Matrícula)   .       </w:t>
      </w:r>
    </w:p>
    <w:p w:rsidR="00000000" w:rsidDel="00000000" w:rsidP="00000000" w:rsidRDefault="00000000" w:rsidRPr="00000000" w14:paraId="00000039">
      <w:pPr>
        <w:tabs>
          <w:tab w:val="left" w:pos="180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2017 Gestão de Recursos Humanos – Faculdade Estácio</w:t>
        <w:tab/>
        <w:t xml:space="preserve">     </w:t>
      </w:r>
    </w:p>
    <w:p w:rsidR="00000000" w:rsidDel="00000000" w:rsidP="00000000" w:rsidRDefault="00000000" w:rsidRPr="00000000" w14:paraId="0000003A">
      <w:pPr>
        <w:tabs>
          <w:tab w:val="left" w:pos="180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03B">
      <w:pPr>
        <w:tabs>
          <w:tab w:val="left" w:pos="1800"/>
        </w:tabs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Conhecimentos: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22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Internet, Outlook.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22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Windows, Word, Excel, Power Point, Front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86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86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Informações Complementares: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2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34 anos – Casada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22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Apresento como perfil características de dinamismo, capacidade de inovação e criatividade além do espírito de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2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Fácil relacionamento pessoal e facilidade de comunicação.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expectativa de uma oportunidade de apresentar esta e outras idéias pessoalmente,</w:t>
        <w:br w:type="textWrapping"/>
        <w:t xml:space="preserve">subscrevo-me. </w:t>
        <w:br w:type="textWrapping"/>
        <w:br w:type="textWrapping"/>
        <w:t xml:space="preserve">Sinceramente,</w:t>
      </w:r>
    </w:p>
    <w:p w:rsidR="00000000" w:rsidDel="00000000" w:rsidP="00000000" w:rsidRDefault="00000000" w:rsidRPr="00000000" w14:paraId="0000004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Suelen Carriel Bassan Tellis</w:t>
        <w:br w:type="textWrapping"/>
      </w:r>
    </w:p>
    <w:sectPr>
      <w:pgSz w:h="15840" w:w="12240"/>
      <w:pgMar w:bottom="1417" w:top="125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2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8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5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2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8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5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pt-BR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28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141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