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200"/>
        <w:jc w:val="center"/>
      </w:pPr>
      <w:r>
        <w:rPr>
          <w:rFonts w:ascii="Noto Sans CJK SC" w:hAnsi="Noto Sans CJK SC" w:eastAsia="Noto Sans CJK SC"/>
          <w:b/>
          <w:color w:val="17324D"/>
          <w:sz w:val="52"/>
        </w:rPr>
        <w:t>PyMuPDF 与主流 Python PDF 库</w:t>
        <w:br/>
        <w:t>比较分析报告</w:t>
      </w:r>
    </w:p>
    <w:p>
      <w:pPr>
        <w:spacing w:after="520"/>
        <w:jc w:val="center"/>
      </w:pPr>
      <w:r>
        <w:rPr>
          <w:rFonts w:ascii="Noto Sans CJK SC" w:hAnsi="Noto Sans CJK SC" w:eastAsia="Noto Sans CJK SC"/>
          <w:color w:val="245B78"/>
          <w:sz w:val="26"/>
        </w:rPr>
        <w:t>功能覆盖 · 技术限制 · 性能证据 · 许可风险 · 生产选型</w:t>
      </w:r>
    </w:p>
    <w:p>
      <w:pPr>
        <w:spacing w:after="1000"/>
        <w:jc w:val="center"/>
      </w:pPr>
      <w:r>
        <w:rPr>
          <w:rFonts w:ascii="Noto Sans CJK SC" w:hAnsi="Noto Sans CJK SC" w:eastAsia="Noto Sans CJK SC"/>
          <w:color w:val="5B6570"/>
          <w:sz w:val="20"/>
        </w:rPr>
        <w:t>研究基准日：2026 年 10 月 15 日</w:t>
        <w:br/>
        <w:t>面向：文档解析、PDF 数据抽取、RAG/知识库、批处理与企业系统集成</w:t>
      </w:r>
    </w:p>
    <w:tbl>
      <w:tblPr>
        <w:tblW w:type="auto" w:w="0"/>
        <w:jc w:val="center"/>
        <w:tblLook w:firstColumn="1" w:firstRow="1" w:lastColumn="0" w:lastRow="0" w:noHBand="0" w:noVBand="1" w:val="04A0"/>
      </w:tblPr>
      <w:tblGrid>
        <w:gridCol w:w="10166"/>
      </w:tblGrid>
      <w:tr>
        <w:tc>
          <w:tcPr>
            <w:tcW w:type="dxa" w:w="10166"/>
            <w:shd w:fill="F3F7FA"/>
            <w:tcMar>
              <w:top w:w="130" w:type="dxa"/>
              <w:start w:w="170" w:type="dxa"/>
              <w:bottom w:w="130" w:type="dxa"/>
              <w:end w:w="170" w:type="dxa"/>
            </w:tcMar>
            <w:tcBorders>
              <w:left w:val="single" w:sz="22" w:color="245B78"/>
            </w:tcBorders>
          </w:tcPr>
          <w:p>
            <w:pPr>
              <w:spacing w:after="0" w:line="276" w:lineRule="auto"/>
            </w:pPr>
            <w:r/>
            <w:r>
              <w:rPr>
                <w:rFonts w:ascii="Noto Sans CJK SC" w:hAnsi="Noto Sans CJK SC" w:eastAsia="Noto Sans CJK SC"/>
                <w:color w:val="253746"/>
                <w:sz w:val="19"/>
              </w:rPr>
              <w:t>核心结论：如果需要一个高吞吐、同时覆盖文本抽取、页面渲染、坐标分析、PDF 修改的通用引擎，PyMuPDF 通常是首选候选。但它的 AGPL / 商业许可是架构决策的一部分，而不是最后的法务备注。对于复杂表格、底层 PDF 对象修复、最小依赖或扫描件 OCR，应按任务组合专用工具，而不应期待单库覆盖全部边界。</w:t>
            </w:r>
          </w:p>
        </w:tc>
      </w:tr>
    </w:tbl>
    <w:p>
      <w:pPr>
        <w:spacing w:after="0"/>
      </w:pPr>
    </w:p>
    <w:p>
      <w:pPr>
        <w:spacing w:before="0" w:after="60" w:line="274" w:lineRule="auto"/>
      </w:pPr>
      <w:r>
        <w:rPr>
          <w:rFonts w:ascii="Noto Sans CJK SC" w:hAnsi="Noto Sans CJK SC" w:eastAsia="Noto Sans CJK SC"/>
          <w:color w:val="253746"/>
          <w:sz w:val="20"/>
        </w:rPr>
        <w:t>报告说明：本报告基于截至报告日可检索的官方文档、PyPI 发布信息与公开基准。本文中的“性能”分为公开基准结果和相对趋势；不同 PDF 结构、机器、库版本、操作类型、并发与缓存都会改变结果。此报告不替代目标数据集上的基准测试，也不构成法律意见。</w:t>
      </w:r>
    </w:p>
    <w:p>
      <w:r>
        <w:br w:type="page"/>
      </w:r>
    </w:p>
    <w:p>
      <w:pPr>
        <w:pStyle w:val="Heading1"/>
        <w:keepNext/>
        <w:spacing w:before="200" w:after="80"/>
      </w:pPr>
      <w:r>
        <w:rPr>
          <w:rFonts w:ascii="Noto Sans CJK SC" w:hAnsi="Noto Sans CJK SC" w:eastAsia="Noto Sans CJK SC"/>
          <w:b/>
          <w:color w:val="17324D"/>
          <w:sz w:val="30"/>
        </w:rPr>
        <w:t>1. 执行摘要与建议</w:t>
      </w:r>
    </w:p>
    <w:p>
      <w:pPr>
        <w:spacing w:before="0" w:after="80" w:line="274" w:lineRule="auto"/>
      </w:pPr>
      <w:r>
        <w:rPr>
          <w:rFonts w:ascii="Noto Sans CJK SC" w:hAnsi="Noto Sans CJK SC" w:eastAsia="Noto Sans CJK SC"/>
          <w:color w:val="253746"/>
          <w:sz w:val="20"/>
        </w:rPr>
        <w:t>PDF 不是一个天然具有“段落、表格、阅读顺序”语义的格式；它主要描述页面上的绘制指令。文本提取、表格识别、阅读顺序重建和 OCR 实际上是不同问题。库之间的主要区别不只是 API 数量，而是底层引擎、抽取策略、编辑能力、部署成本与许可证。</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6"/>
              </w:rPr>
              <w:t>典型需求</w:t>
            </w:r>
          </w:p>
        </w:tc>
        <w:tc>
          <w:tcPr>
            <w:tcW w:type="dxa" w:w="2045"/>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6"/>
              </w:rPr>
              <w:t>首选候选</w:t>
            </w:r>
          </w:p>
        </w:tc>
        <w:tc>
          <w:tcPr>
            <w:tcW w:type="dxa" w:w="5760"/>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6"/>
              </w:rPr>
              <w:t>选择理由与限制</w:t>
            </w:r>
          </w:p>
        </w:tc>
      </w:tr>
      <w:tr>
        <w:tc>
          <w:tcPr>
            <w:tcW w:type="dxa" w:w="237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通用文档解析、文本/坐标抽取、页面渲染</w:t>
            </w:r>
          </w:p>
        </w:tc>
        <w:tc>
          <w:tcPr>
            <w:tcW w:type="dxa" w:w="2045"/>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PyMuPDF</w:t>
            </w:r>
          </w:p>
        </w:tc>
        <w:tc>
          <w:tcPr>
            <w:tcW w:type="dxa" w:w="576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功能面广，底层 MuPDF 为原生引擎；速度通常突出。须评估 AGPL/商业许可，并用自己的 PDF 样本验证阅读顺序和表格质量。</w:t>
            </w:r>
          </w:p>
        </w:tc>
      </w:tr>
      <w:tr>
        <w:tc>
          <w:tcPr>
            <w:tcW w:type="dxa" w:w="237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6"/>
              </w:rPr>
              <w:t>合并/拆分/旋转/加密/元数据；偏好纯 Python</w:t>
            </w:r>
          </w:p>
        </w:tc>
        <w:tc>
          <w:tcPr>
            <w:tcW w:type="dxa" w:w="2045"/>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6"/>
              </w:rPr>
              <w:t>pypdf</w:t>
            </w:r>
          </w:p>
        </w:tc>
        <w:tc>
          <w:tcPr>
            <w:tcW w:type="dxa" w:w="5760"/>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6"/>
              </w:rPr>
              <w:t>BSD-3-Clause、易部署、API 直接；不是高吞吐渲染引擎，复杂文本抽取和超大内容流需关注耗时和内存。</w:t>
            </w:r>
          </w:p>
        </w:tc>
      </w:tr>
      <w:tr>
        <w:tc>
          <w:tcPr>
            <w:tcW w:type="dxa" w:w="237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表格抽取、字符/线条/矩形坐标、视觉调试</w:t>
            </w:r>
          </w:p>
        </w:tc>
        <w:tc>
          <w:tcPr>
            <w:tcW w:type="dxa" w:w="2045"/>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pdfplumber</w:t>
            </w:r>
          </w:p>
        </w:tc>
        <w:tc>
          <w:tcPr>
            <w:tcW w:type="dxa" w:w="576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对象暴露细、表格检测参数可调、便于调试；建立在 pdfminer.six 上，速度通常慢于 PyMuPDF，不负责 OCR 或 PDF 修改。</w:t>
            </w:r>
          </w:p>
        </w:tc>
      </w:tr>
      <w:tr>
        <w:tc>
          <w:tcPr>
            <w:tcW w:type="dxa" w:w="237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6"/>
              </w:rPr>
              <w:t>需要深度控制文本布局分析</w:t>
            </w:r>
          </w:p>
        </w:tc>
        <w:tc>
          <w:tcPr>
            <w:tcW w:type="dxa" w:w="2045"/>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6"/>
              </w:rPr>
              <w:t>pdfminer.six</w:t>
            </w:r>
          </w:p>
        </w:tc>
        <w:tc>
          <w:tcPr>
            <w:tcW w:type="dxa" w:w="5760"/>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6"/>
              </w:rPr>
              <w:t>布局参数和底层文本对象较丰富，适合定制抽取策略；通常较慢，且不提供页面渲染或完整编辑能力。</w:t>
            </w:r>
          </w:p>
        </w:tc>
      </w:tr>
      <w:tr>
        <w:tc>
          <w:tcPr>
            <w:tcW w:type="dxa" w:w="237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损坏 PDF 修复、线性化、对象级变更、优化</w:t>
            </w:r>
          </w:p>
        </w:tc>
        <w:tc>
          <w:tcPr>
            <w:tcW w:type="dxa" w:w="2045"/>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pikepdf</w:t>
            </w:r>
          </w:p>
        </w:tc>
        <w:tc>
          <w:tcPr>
            <w:tcW w:type="dxa" w:w="576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基于 qpdf，适合结构级操作与优化；低层 API 要求理解 PDF 对象，不负责页面渲染。</w:t>
            </w:r>
          </w:p>
        </w:tc>
      </w:tr>
      <w:tr>
        <w:tc>
          <w:tcPr>
            <w:tcW w:type="dxa" w:w="237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6"/>
              </w:rPr>
              <w:t>高质量页面栅格化、基于 PDFium 的渲染/文本读取</w:t>
            </w:r>
          </w:p>
        </w:tc>
        <w:tc>
          <w:tcPr>
            <w:tcW w:type="dxa" w:w="2045"/>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6"/>
              </w:rPr>
              <w:t>pypdfium2</w:t>
            </w:r>
          </w:p>
        </w:tc>
        <w:tc>
          <w:tcPr>
            <w:tcW w:type="dxa" w:w="5760"/>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6"/>
              </w:rPr>
              <w:t>PDFium Python 绑定，适合渲染服务；并不是完整的 PDF 编辑与结构处理工具。</w:t>
            </w:r>
          </w:p>
        </w:tc>
      </w:tr>
      <w:tr>
        <w:tc>
          <w:tcPr>
            <w:tcW w:type="dxa" w:w="237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扫描件转可搜索 PDF</w:t>
            </w:r>
          </w:p>
        </w:tc>
        <w:tc>
          <w:tcPr>
            <w:tcW w:type="dxa" w:w="2045"/>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OCRmyPDF + Tesseract/其他 OCR</w:t>
            </w:r>
          </w:p>
        </w:tc>
        <w:tc>
          <w:tcPr>
            <w:tcW w:type="dxa" w:w="576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这是 OCR 流水线，不是普通文本解析器。结果质量取决于图像、语言模型/语言包、倾斜和版面复杂度。</w:t>
            </w:r>
          </w:p>
        </w:tc>
      </w:tr>
    </w:tbl>
    <w:p>
      <w:pPr>
        <w:spacing w:after="0"/>
      </w:pPr>
    </w:p>
    <w:p>
      <w:pPr>
        <w:pStyle w:val="Heading2"/>
        <w:keepNext/>
        <w:spacing w:before="120" w:after="80"/>
      </w:pPr>
      <w:r>
        <w:rPr>
          <w:rFonts w:ascii="Noto Sans CJK SC" w:hAnsi="Noto Sans CJK SC" w:eastAsia="Noto Sans CJK SC"/>
          <w:b/>
          <w:color w:val="245B78"/>
          <w:sz w:val="23"/>
        </w:rPr>
        <w:t>总体建议</w:t>
      </w:r>
    </w:p>
    <w:p>
      <w:pPr>
        <w:pStyle w:val="ListBullet"/>
        <w:spacing w:after="40" w:line="269" w:lineRule="auto"/>
      </w:pPr>
      <w:r>
        <w:rPr>
          <w:rFonts w:ascii="Noto Sans CJK SC" w:hAnsi="Noto Sans CJK SC" w:eastAsia="Noto Sans CJK SC"/>
          <w:color w:val="253746"/>
          <w:sz w:val="19"/>
        </w:rPr>
        <w:t>一般生产系统：优先把 PyMuPDF 作为解析与渲染主引擎的 PoC 候选；先解决许可，再评估质量和性能。</w:t>
      </w:r>
    </w:p>
    <w:p>
      <w:pPr>
        <w:pStyle w:val="ListBullet"/>
        <w:spacing w:after="40" w:line="269" w:lineRule="auto"/>
      </w:pPr>
      <w:r>
        <w:rPr>
          <w:rFonts w:ascii="Noto Sans CJK SC" w:hAnsi="Noto Sans CJK SC" w:eastAsia="Noto Sans CJK SC"/>
          <w:color w:val="253746"/>
          <w:sz w:val="19"/>
        </w:rPr>
        <w:t>复杂表格：对指定页面同时跑 PyMuPDF 的表格抽取与 pdfplumber；若表格业务价值高，再专项测试 Camelot 等专用表格抽取器。</w:t>
      </w:r>
    </w:p>
    <w:p>
      <w:pPr>
        <w:pStyle w:val="ListBullet"/>
        <w:spacing w:after="40" w:line="269" w:lineRule="auto"/>
      </w:pPr>
      <w:r>
        <w:rPr>
          <w:rFonts w:ascii="Noto Sans CJK SC" w:hAnsi="Noto Sans CJK SC" w:eastAsia="Noto Sans CJK SC"/>
          <w:color w:val="253746"/>
          <w:sz w:val="19"/>
        </w:rPr>
        <w:t>PDF 文件“结构操作”与“内容理解”要分层。pikepdf/pypdf 管理文件对象，PyMuPDF/pypdfium2 提取或渲染，OCR 负责图像文字识别。</w:t>
      </w:r>
    </w:p>
    <w:p>
      <w:pPr>
        <w:pStyle w:val="ListBullet"/>
        <w:spacing w:after="40" w:line="269" w:lineRule="auto"/>
      </w:pPr>
      <w:r>
        <w:rPr>
          <w:rFonts w:ascii="Noto Sans CJK SC" w:hAnsi="Noto Sans CJK SC" w:eastAsia="Noto Sans CJK SC"/>
          <w:color w:val="253746"/>
          <w:sz w:val="19"/>
        </w:rPr>
        <w:t>对于 RAG，不要把提取出来的纯文本直接当作质量指标。必须保存页码、坐标、阅读顺序、表格结构和来源信息，并在检索和问答效果上验收。</w:t>
      </w:r>
    </w:p>
    <w:p>
      <w:r>
        <w:br w:type="page"/>
      </w:r>
    </w:p>
    <w:p>
      <w:pPr>
        <w:pStyle w:val="Heading1"/>
        <w:keepNext/>
        <w:spacing w:before="200" w:after="80"/>
      </w:pPr>
      <w:r>
        <w:rPr>
          <w:rFonts w:ascii="Noto Sans CJK SC" w:hAnsi="Noto Sans CJK SC" w:eastAsia="Noto Sans CJK SC"/>
          <w:b/>
          <w:color w:val="17324D"/>
          <w:sz w:val="30"/>
        </w:rPr>
        <w:t>2. 截至 2026-10-15 的版本与许可快照</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4"/>
              </w:rPr>
              <w:t>组件</w:t>
            </w:r>
          </w:p>
        </w:tc>
        <w:tc>
          <w:tcPr>
            <w:tcW w:type="dxa" w:w="2448"/>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4"/>
              </w:rPr>
              <w:t>本报告核实到的版本/状态</w:t>
            </w:r>
          </w:p>
        </w:tc>
        <w:tc>
          <w:tcPr>
            <w:tcW w:type="dxa" w:w="3816"/>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4"/>
              </w:rPr>
              <w:t>许可与依赖提示</w:t>
            </w:r>
          </w:p>
        </w:tc>
        <w:tc>
          <w:tcPr>
            <w:tcW w:type="dxa" w:w="2448"/>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4"/>
              </w:rPr>
              <w:t>官方入口</w:t>
            </w:r>
          </w:p>
        </w:tc>
      </w:tr>
      <w:tr>
        <w:tc>
          <w:tcPr>
            <w:tcW w:type="dxa" w:w="1512"/>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PyMuPDF</w:t>
            </w:r>
          </w:p>
        </w:tc>
        <w:tc>
          <w:tcPr>
            <w:tcW w:type="dxa" w:w="244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1.28.2</w:t>
            </w:r>
          </w:p>
        </w:tc>
        <w:tc>
          <w:tcPr>
            <w:tcW w:type="dxa" w:w="381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AGPL-3.0 或 Artifex 商业许可；绑定 MuPDF 原生引擎。</w:t>
            </w:r>
          </w:p>
        </w:tc>
        <w:tc>
          <w:tcPr>
            <w:tcW w:type="dxa" w:w="244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pymupdf.readthedocs.io</w:t>
            </w:r>
          </w:p>
        </w:tc>
      </w:tr>
      <w:tr>
        <w:tc>
          <w:tcPr>
            <w:tcW w:type="dxa" w:w="1512"/>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pypdf</w:t>
            </w:r>
          </w:p>
        </w:tc>
        <w:tc>
          <w:tcPr>
            <w:tcW w:type="dxa" w:w="244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6.20.1（PyPI 发布于 2026-10-12）</w:t>
            </w:r>
          </w:p>
        </w:tc>
        <w:tc>
          <w:tcPr>
            <w:tcW w:type="dxa" w:w="381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BSD-3-Clause；纯 Python。</w:t>
            </w:r>
          </w:p>
        </w:tc>
        <w:tc>
          <w:tcPr>
            <w:tcW w:type="dxa" w:w="244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pypdf.readthedocs.io</w:t>
            </w:r>
          </w:p>
        </w:tc>
      </w:tr>
      <w:tr>
        <w:tc>
          <w:tcPr>
            <w:tcW w:type="dxa" w:w="1512"/>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pdfplumber</w:t>
            </w:r>
          </w:p>
        </w:tc>
        <w:tc>
          <w:tcPr>
            <w:tcW w:type="dxa" w:w="244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0.11.10（2026-06-15）</w:t>
            </w:r>
          </w:p>
        </w:tc>
        <w:tc>
          <w:tcPr>
            <w:tcW w:type="dxa" w:w="381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MIT；依赖 pdfminer.six。</w:t>
            </w:r>
          </w:p>
        </w:tc>
        <w:tc>
          <w:tcPr>
            <w:tcW w:type="dxa" w:w="244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github.com/jsvine/pdfplumber</w:t>
            </w:r>
          </w:p>
        </w:tc>
      </w:tr>
      <w:tr>
        <w:tc>
          <w:tcPr>
            <w:tcW w:type="dxa" w:w="1512"/>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pdfminer.six</w:t>
            </w:r>
          </w:p>
        </w:tc>
        <w:tc>
          <w:tcPr>
            <w:tcW w:type="dxa" w:w="244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20260107（2026-01-07）</w:t>
            </w:r>
          </w:p>
        </w:tc>
        <w:tc>
          <w:tcPr>
            <w:tcW w:type="dxa" w:w="381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MIT；纯 Python。</w:t>
            </w:r>
          </w:p>
        </w:tc>
        <w:tc>
          <w:tcPr>
            <w:tcW w:type="dxa" w:w="244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github.com/pdfminer/pdfminer.six</w:t>
            </w:r>
          </w:p>
        </w:tc>
      </w:tr>
      <w:tr>
        <w:tc>
          <w:tcPr>
            <w:tcW w:type="dxa" w:w="1512"/>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pikepdf</w:t>
            </w:r>
          </w:p>
        </w:tc>
        <w:tc>
          <w:tcPr>
            <w:tcW w:type="dxa" w:w="244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10.17.0（2026-10-11）</w:t>
            </w:r>
          </w:p>
        </w:tc>
        <w:tc>
          <w:tcPr>
            <w:tcW w:type="dxa" w:w="381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MPL-2.0；wheel 捆绑 qpdf、libjpeg-turbo 等依赖，须审查第三方许可。</w:t>
            </w:r>
          </w:p>
        </w:tc>
        <w:tc>
          <w:tcPr>
            <w:tcW w:type="dxa" w:w="244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pikepdf.readthedocs.io</w:t>
            </w:r>
          </w:p>
        </w:tc>
      </w:tr>
      <w:tr>
        <w:tc>
          <w:tcPr>
            <w:tcW w:type="dxa" w:w="1512"/>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pypdfium2</w:t>
            </w:r>
          </w:p>
        </w:tc>
        <w:tc>
          <w:tcPr>
            <w:tcW w:type="dxa" w:w="244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5.14.0（2026-10-04）</w:t>
            </w:r>
          </w:p>
        </w:tc>
        <w:tc>
          <w:tcPr>
            <w:tcW w:type="dxa" w:w="381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Apache-2.0/BSD-3-Clause 组合；PDFium 及随包依赖也要核对。</w:t>
            </w:r>
          </w:p>
        </w:tc>
        <w:tc>
          <w:tcPr>
            <w:tcW w:type="dxa" w:w="244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pypdfium2.readthedocs.io</w:t>
            </w:r>
          </w:p>
        </w:tc>
      </w:tr>
      <w:tr>
        <w:tc>
          <w:tcPr>
            <w:tcW w:type="dxa" w:w="1512"/>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OCRmyPDF</w:t>
            </w:r>
          </w:p>
        </w:tc>
        <w:tc>
          <w:tcPr>
            <w:tcW w:type="dxa" w:w="244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17.13.0（2026-09-28）</w:t>
            </w:r>
          </w:p>
        </w:tc>
        <w:tc>
          <w:tcPr>
            <w:tcW w:type="dxa" w:w="381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MPL-2.0；OCR 与 PDF 优化命令行流水线。</w:t>
            </w:r>
          </w:p>
        </w:tc>
        <w:tc>
          <w:tcPr>
            <w:tcW w:type="dxa" w:w="244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4"/>
              </w:rPr>
              <w:t>ocrmypdf.readthedocs.io</w:t>
            </w:r>
          </w:p>
        </w:tc>
      </w:tr>
      <w:tr>
        <w:tc>
          <w:tcPr>
            <w:tcW w:type="dxa" w:w="1512"/>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Camelot</w:t>
            </w:r>
          </w:p>
        </w:tc>
        <w:tc>
          <w:tcPr>
            <w:tcW w:type="dxa" w:w="244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2.0.0（2026-06-04）</w:t>
            </w:r>
          </w:p>
        </w:tc>
        <w:tc>
          <w:tcPr>
            <w:tcW w:type="dxa" w:w="381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MIT；偏向表格抽取，依赖与可选引擎随安装方式变化。</w:t>
            </w:r>
          </w:p>
        </w:tc>
        <w:tc>
          <w:tcPr>
            <w:tcW w:type="dxa" w:w="244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4"/>
              </w:rPr>
              <w:t>camelot-py.readthedocs.io</w:t>
            </w:r>
          </w:p>
        </w:tc>
      </w:tr>
    </w:tbl>
    <w:p>
      <w:pPr>
        <w:spacing w:after="0"/>
      </w:pPr>
    </w:p>
    <w:tbl>
      <w:tblPr>
        <w:tblW w:type="auto" w:w="0"/>
        <w:jc w:val="center"/>
        <w:tblLook w:firstColumn="1" w:firstRow="1" w:lastColumn="0" w:lastRow="0" w:noHBand="0" w:noVBand="1" w:val="04A0"/>
      </w:tblPr>
      <w:tblGrid>
        <w:gridCol w:w="10166"/>
      </w:tblGrid>
      <w:tr>
        <w:tc>
          <w:tcPr>
            <w:tcW w:type="dxa" w:w="10166"/>
            <w:shd w:fill="FFF7E8"/>
            <w:tcMar>
              <w:top w:w="130" w:type="dxa"/>
              <w:start w:w="170" w:type="dxa"/>
              <w:bottom w:w="130" w:type="dxa"/>
              <w:end w:w="170" w:type="dxa"/>
            </w:tcMar>
            <w:tcBorders>
              <w:left w:val="single" w:sz="22" w:color="C78C24"/>
            </w:tcBorders>
          </w:tcPr>
          <w:p>
            <w:pPr>
              <w:spacing w:after="0" w:line="276" w:lineRule="auto"/>
            </w:pPr>
            <w:r/>
            <w:r>
              <w:rPr>
                <w:rFonts w:ascii="Noto Sans CJK SC" w:hAnsi="Noto Sans CJK SC" w:eastAsia="Noto Sans CJK SC"/>
                <w:color w:val="253746"/>
                <w:sz w:val="19"/>
              </w:rPr>
              <w:t>许可重点：PyMuPDF 与 PyMuPDF4LLM 的官方发布说明显示当前产品线采用 AGPL-3.0 或商业许可。企业内部使用、向客户交付、作为网络服务提供能力等场景的法律分析可能不同，不应简单地把“没有把 Python 包卖出去”理解为没有许可风险。上线前由法务依据实际部署与分发方式确认。</w:t>
            </w:r>
          </w:p>
        </w:tc>
      </w:tr>
    </w:tbl>
    <w:p>
      <w:pPr>
        <w:spacing w:after="0"/>
      </w:pPr>
    </w:p>
    <w:p>
      <w:r>
        <w:br w:type="page"/>
      </w:r>
    </w:p>
    <w:p>
      <w:pPr>
        <w:pStyle w:val="Heading1"/>
        <w:keepNext/>
        <w:spacing w:before="200" w:after="80"/>
      </w:pPr>
      <w:r>
        <w:rPr>
          <w:rFonts w:ascii="Noto Sans CJK SC" w:hAnsi="Noto Sans CJK SC" w:eastAsia="Noto Sans CJK SC"/>
          <w:b/>
          <w:color w:val="17324D"/>
          <w:sz w:val="30"/>
        </w:rPr>
        <w:t>3. 功能与技术边界矩阵</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656"/>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3"/>
              </w:rPr>
              <w:t>能力</w:t>
            </w:r>
          </w:p>
        </w:tc>
        <w:tc>
          <w:tcPr>
            <w:tcW w:type="dxa" w:w="1469"/>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3"/>
              </w:rPr>
              <w:t>PyMuPDF</w:t>
            </w:r>
          </w:p>
        </w:tc>
        <w:tc>
          <w:tcPr>
            <w:tcW w:type="dxa" w:w="1469"/>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3"/>
              </w:rPr>
              <w:t>pypdf</w:t>
            </w:r>
          </w:p>
        </w:tc>
        <w:tc>
          <w:tcPr>
            <w:tcW w:type="dxa" w:w="1469"/>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3"/>
              </w:rPr>
              <w:t>pdfplumber</w:t>
            </w:r>
          </w:p>
        </w:tc>
        <w:tc>
          <w:tcPr>
            <w:tcW w:type="dxa" w:w="1469"/>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3"/>
              </w:rPr>
              <w:t>pdfminer.six</w:t>
            </w:r>
          </w:p>
        </w:tc>
        <w:tc>
          <w:tcPr>
            <w:tcW w:type="dxa" w:w="1469"/>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3"/>
              </w:rPr>
              <w:t>pikepdf</w:t>
            </w:r>
          </w:p>
        </w:tc>
        <w:tc>
          <w:tcPr>
            <w:tcW w:type="dxa" w:w="1469"/>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3"/>
              </w:rPr>
              <w:t>pypdfium2</w:t>
            </w:r>
          </w:p>
        </w:tc>
      </w:tr>
      <w:tr>
        <w:tc>
          <w:tcPr>
            <w:tcW w:type="dxa" w:w="165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提取文本与坐标</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强；文本块/字典/词/字符坐标</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有；布局模式支持有限重建</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强；字符级、词级及几何信息</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强；可调 LAParams 布局分析</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非主要用途</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可提取文本/字符信息</w:t>
            </w:r>
          </w:p>
        </w:tc>
      </w:tr>
      <w:tr>
        <w:tc>
          <w:tcPr>
            <w:tcW w:type="dxa" w:w="165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页面渲染</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内置；支持多种文档格式</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无</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内置调试图像依赖渲染栈</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无</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无</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强项：PDFium 栅格化</w:t>
            </w:r>
          </w:p>
        </w:tc>
      </w:tr>
      <w:tr>
        <w:tc>
          <w:tcPr>
            <w:tcW w:type="dxa" w:w="165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表格抽取</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内置基础 find_tables；需校验</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无专门语义表格抽取</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强项；可调策略与可视化调试</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无高级表格抽取 API</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无</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不是核心能力</w:t>
            </w:r>
          </w:p>
        </w:tc>
      </w:tr>
      <w:tr>
        <w:tc>
          <w:tcPr>
            <w:tcW w:type="dxa" w:w="165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合并/拆分/页面变换</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全面</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全面常用操作</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不提供 PDF 修改</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不提供 PDF 修改</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全面，偏低层结构操作</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以渲染/读取为主</w:t>
            </w:r>
          </w:p>
        </w:tc>
      </w:tr>
      <w:tr>
        <w:tc>
          <w:tcPr>
            <w:tcW w:type="dxa" w:w="165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图像与矢量</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提取、渲染、检测与操作较全面</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图像对象访问/部分提取</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暴露图像位置和页面对象；重建有限</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偏解析，非可视化主力</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对象级附件/图像资源操作</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渲染与图像访问</w:t>
            </w:r>
          </w:p>
        </w:tc>
      </w:tr>
      <w:tr>
        <w:tc>
          <w:tcPr>
            <w:tcW w:type="dxa" w:w="165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加密/元数据/表单/批注</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覆盖面较广</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常用功能覆盖，API 逐项核验</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读取部分对象/表单值；不用于写入</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偏读取解析</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加密、元数据、附件和底层对象</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非主要编辑方案</w:t>
            </w:r>
          </w:p>
        </w:tc>
      </w:tr>
      <w:tr>
        <w:tc>
          <w:tcPr>
            <w:tcW w:type="dxa" w:w="165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损坏 PDF / 结构修复</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可处理部分异常，不能保证修复所有文件</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非专长</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非专长</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非专长</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qpdf 驱动的修复/重写能力突出</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PDFium 自身容错；非结构修复库</w:t>
            </w:r>
          </w:p>
        </w:tc>
      </w:tr>
      <w:tr>
        <w:tc>
          <w:tcPr>
            <w:tcW w:type="dxa" w:w="165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OCR</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可按需调用 Tesseract；需配置语言包和外部程序</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不内置 OCR</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无 OCR；OCR 后表格支持有限</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无 OCR</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无 OCR</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PDFium 本身不等同 OCR 引擎</w:t>
            </w:r>
          </w:p>
        </w:tc>
      </w:tr>
      <w:tr>
        <w:tc>
          <w:tcPr>
            <w:tcW w:type="dxa" w:w="165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PDF 转 Markdown / RAG</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PyMuPDF4LLM 提供专门路径，需单独核许可</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需上层逻辑/第三方封装</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需自建结构转换</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需自建结构转换</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不负责语义转换</w:t>
            </w:r>
          </w:p>
        </w:tc>
        <w:tc>
          <w:tcPr>
            <w:tcW w:type="dxa" w:w="1469"/>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3"/>
              </w:rPr>
              <w:t>需自建结构转换</w:t>
            </w:r>
          </w:p>
        </w:tc>
      </w:tr>
      <w:tr>
        <w:tc>
          <w:tcPr>
            <w:tcW w:type="dxa" w:w="165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典型代价</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原生 wheel、许可审查、复杂布局仍需评估</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大文件/复杂解析可能高内存与慢</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大量字符/几何对象会消耗内存</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速度较慢、调参成本高</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低层 API 学习成本</w:t>
            </w:r>
          </w:p>
        </w:tc>
        <w:tc>
          <w:tcPr>
            <w:tcW w:type="dxa" w:w="1469"/>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3"/>
              </w:rPr>
              <w:t>更偏底层渲染绑定，编辑能力有限</w:t>
            </w:r>
          </w:p>
        </w:tc>
      </w:tr>
    </w:tbl>
    <w:p>
      <w:pPr>
        <w:spacing w:after="0"/>
      </w:pPr>
    </w:p>
    <w:p>
      <w:pPr>
        <w:spacing w:before="0" w:after="60" w:line="274" w:lineRule="auto"/>
      </w:pPr>
      <w:r>
        <w:rPr>
          <w:rFonts w:ascii="Noto Sans CJK SC" w:hAnsi="Noto Sans CJK SC" w:eastAsia="Noto Sans CJK SC"/>
          <w:color w:val="253746"/>
          <w:sz w:val="20"/>
        </w:rPr>
        <w:t>说明：表格是能力定位而非接口清单；各库版本持续演进。对于“支持表单/加密/损坏文件”等能力，必须以选定版本的官方 API 和真实文件回归测试为准。</w:t>
      </w:r>
    </w:p>
    <w:p>
      <w:pPr>
        <w:pStyle w:val="Heading1"/>
        <w:keepNext/>
        <w:spacing w:before="200" w:after="80"/>
      </w:pPr>
      <w:r>
        <w:rPr>
          <w:rFonts w:ascii="Noto Sans CJK SC" w:hAnsi="Noto Sans CJK SC" w:eastAsia="Noto Sans CJK SC"/>
          <w:b/>
          <w:color w:val="17324D"/>
          <w:sz w:val="30"/>
        </w:rPr>
        <w:t>4. 单库评估：优势、限制与适用场景</w:t>
      </w:r>
    </w:p>
    <w:p>
      <w:pPr>
        <w:pStyle w:val="Heading2"/>
        <w:keepNext/>
        <w:spacing w:before="120" w:after="80"/>
      </w:pPr>
      <w:r>
        <w:rPr>
          <w:rFonts w:ascii="Noto Sans CJK SC" w:hAnsi="Noto Sans CJK SC" w:eastAsia="Noto Sans CJK SC"/>
          <w:b/>
          <w:color w:val="245B78"/>
          <w:sz w:val="23"/>
        </w:rPr>
        <w:t>4.1 PyMuPDF</w:t>
      </w:r>
    </w:p>
    <w:p>
      <w:pPr>
        <w:spacing w:before="0" w:after="80" w:line="274" w:lineRule="auto"/>
      </w:pPr>
      <w:r>
        <w:rPr>
          <w:rFonts w:ascii="Noto Sans CJK SC" w:hAnsi="Noto Sans CJK SC" w:eastAsia="Noto Sans CJK SC"/>
          <w:color w:val="253746"/>
          <w:sz w:val="20"/>
        </w:rPr>
        <w:t>定位：以 MuPDF 为底层的综合 PDF/文档处理引擎。适合需要在单个进程中完成文本提取、页面渲染、坐标分析、图像/矢量处理、批注、表单与页面编辑的场景。文档提供多层抽取接口；对于复杂页面可选 text、blocks、dict/rawdict、words 等不同粒度，并可通过坐标与渲染图做核验。</w:t>
      </w:r>
    </w:p>
    <w:p>
      <w:pPr>
        <w:pStyle w:val="ListBullet"/>
        <w:spacing w:after="40" w:line="269" w:lineRule="auto"/>
      </w:pPr>
      <w:r>
        <w:rPr>
          <w:rFonts w:ascii="Noto Sans CJK SC" w:hAnsi="Noto Sans CJK SC" w:eastAsia="Noto Sans CJK SC"/>
          <w:color w:val="253746"/>
          <w:sz w:val="19"/>
        </w:rPr>
        <w:t>主要优势：原生引擎带来较高吞吐；不局限于纯文本；有页面渲染和几何 API；能读写 PDF 并支持一部分非 PDF 格式；多进程处理可以围绕独立文档/任务设计。</w:t>
      </w:r>
    </w:p>
    <w:p>
      <w:pPr>
        <w:pStyle w:val="ListBullet"/>
        <w:spacing w:after="40" w:line="269" w:lineRule="auto"/>
      </w:pPr>
      <w:r>
        <w:rPr>
          <w:rFonts w:ascii="Noto Sans CJK SC" w:hAnsi="Noto Sans CJK SC" w:eastAsia="Noto Sans CJK SC"/>
          <w:color w:val="253746"/>
          <w:sz w:val="19"/>
        </w:rPr>
        <w:t>主要限制：AGPL/商业双许可需先决策；可运行 OCR 不代表有高质量、无成本的内置 OCR 模型；阅读顺序和表格都不是 PDF 自带语义，复杂多栏、脚注、合并单元格仍可能出错。原生依赖也意味着部署包和平台 wheel 需要纳入供应链管理。</w:t>
      </w:r>
    </w:p>
    <w:p>
      <w:pPr>
        <w:pStyle w:val="ListBullet"/>
        <w:spacing w:after="40" w:line="269" w:lineRule="auto"/>
      </w:pPr>
      <w:r>
        <w:rPr>
          <w:rFonts w:ascii="Noto Sans CJK SC" w:hAnsi="Noto Sans CJK SC" w:eastAsia="Noto Sans CJK SC"/>
          <w:color w:val="253746"/>
          <w:sz w:val="19"/>
        </w:rPr>
        <w:t>建议：把其作为默认主引擎进入 PoC，但通过“文本完整率、阅读顺序、表格结构、页码/坐标可追溯、失败文件比例”验收，而不是只看耗时。</w:t>
      </w:r>
    </w:p>
    <w:p>
      <w:pPr>
        <w:pStyle w:val="Heading2"/>
        <w:keepNext/>
        <w:spacing w:before="120" w:after="80"/>
      </w:pPr>
      <w:r>
        <w:rPr>
          <w:rFonts w:ascii="Noto Sans CJK SC" w:hAnsi="Noto Sans CJK SC" w:eastAsia="Noto Sans CJK SC"/>
          <w:b/>
          <w:color w:val="245B78"/>
          <w:sz w:val="23"/>
        </w:rPr>
        <w:t>4.2 pypdf</w:t>
      </w:r>
    </w:p>
    <w:p>
      <w:pPr>
        <w:spacing w:before="0" w:after="80" w:line="274" w:lineRule="auto"/>
      </w:pPr>
      <w:r>
        <w:rPr>
          <w:rFonts w:ascii="Noto Sans CJK SC" w:hAnsi="Noto Sans CJK SC" w:eastAsia="Noto Sans CJK SC"/>
          <w:color w:val="253746"/>
          <w:sz w:val="20"/>
        </w:rPr>
        <w:t>定位：BSD-3-Clause 许可的纯 Python PDF 操作库，适合常见的合并、拆分、页面旋转/裁剪、元数据、加密和文本抽取。其文本提取支持 layout 模式，但仍需认识到 PDF 内容流通常不等于文档逻辑顺序。</w:t>
      </w:r>
    </w:p>
    <w:p>
      <w:pPr>
        <w:pStyle w:val="ListBullet"/>
        <w:spacing w:after="40" w:line="269" w:lineRule="auto"/>
      </w:pPr>
      <w:r>
        <w:rPr>
          <w:rFonts w:ascii="Noto Sans CJK SC" w:hAnsi="Noto Sans CJK SC" w:eastAsia="Noto Sans CJK SC"/>
          <w:color w:val="253746"/>
          <w:sz w:val="19"/>
        </w:rPr>
        <w:t>优势：纯 Python，安装和跨平台部署相对直接；PDF 文件变换和业务流程编排方便；不需要为简单任务引入原生渲染引擎。</w:t>
      </w:r>
    </w:p>
    <w:p>
      <w:pPr>
        <w:pStyle w:val="ListBullet"/>
        <w:spacing w:after="40" w:line="269" w:lineRule="auto"/>
      </w:pPr>
      <w:r>
        <w:rPr>
          <w:rFonts w:ascii="Noto Sans CJK SC" w:hAnsi="Noto Sans CJK SC" w:eastAsia="Noto Sans CJK SC"/>
          <w:color w:val="253746"/>
          <w:sz w:val="19"/>
        </w:rPr>
        <w:t>限制：没有页面渲染引擎，也不提供专门表格抽取；文本抽取需要解析整页内容流，官方文档提示极端情况下大型未压缩内容流可能导致远高于文件体积的内存使用。复杂扫描件仍须 OCR。</w:t>
      </w:r>
    </w:p>
    <w:p>
      <w:pPr>
        <w:pStyle w:val="ListBullet"/>
        <w:spacing w:after="40" w:line="269" w:lineRule="auto"/>
      </w:pPr>
      <w:r>
        <w:rPr>
          <w:rFonts w:ascii="Noto Sans CJK SC" w:hAnsi="Noto Sans CJK SC" w:eastAsia="Noto Sans CJK SC"/>
          <w:color w:val="253746"/>
          <w:sz w:val="19"/>
        </w:rPr>
        <w:t>建议：适合作为轻量 PDF 变换库、纯 Python fallback 或许可证约束下的候选，但不要仅凭“纯 Python”断定一定更容易扩展或更省资源。</w:t>
      </w:r>
    </w:p>
    <w:p>
      <w:pPr>
        <w:pStyle w:val="Heading2"/>
        <w:keepNext/>
        <w:spacing w:before="120" w:after="80"/>
      </w:pPr>
      <w:r>
        <w:rPr>
          <w:rFonts w:ascii="Noto Sans CJK SC" w:hAnsi="Noto Sans CJK SC" w:eastAsia="Noto Sans CJK SC"/>
          <w:b/>
          <w:color w:val="245B78"/>
          <w:sz w:val="23"/>
        </w:rPr>
        <w:t>4.3 pdfplumber</w:t>
      </w:r>
    </w:p>
    <w:p>
      <w:pPr>
        <w:spacing w:before="0" w:after="80" w:line="274" w:lineRule="auto"/>
      </w:pPr>
      <w:r>
        <w:rPr>
          <w:rFonts w:ascii="Noto Sans CJK SC" w:hAnsi="Noto Sans CJK SC" w:eastAsia="Noto Sans CJK SC"/>
          <w:color w:val="253746"/>
          <w:sz w:val="20"/>
        </w:rPr>
        <w:t>定位：面向精细化版面抽取与表格分析的开发者工具，建立在 pdfminer.six 上。它暴露 chars、lines、rects、curves、images 等页面对象，支持 crop、filter、find_tables/extract_tables 及可视化 table-finder，调试体验是核心优势。</w:t>
      </w:r>
    </w:p>
    <w:p>
      <w:pPr>
        <w:pStyle w:val="ListBullet"/>
        <w:spacing w:after="40" w:line="269" w:lineRule="auto"/>
      </w:pPr>
      <w:r>
        <w:rPr>
          <w:rFonts w:ascii="Noto Sans CJK SC" w:hAnsi="Noto Sans CJK SC" w:eastAsia="Noto Sans CJK SC"/>
          <w:color w:val="253746"/>
          <w:sz w:val="19"/>
        </w:rPr>
        <w:t>优势：可调表格线条/文本策略；几何对象与字符属性透明；对有边框和相对规律的数字/财务表格尤其适合做细节调试。</w:t>
      </w:r>
    </w:p>
    <w:p>
      <w:pPr>
        <w:pStyle w:val="ListBullet"/>
        <w:spacing w:after="40" w:line="269" w:lineRule="auto"/>
      </w:pPr>
      <w:r>
        <w:rPr>
          <w:rFonts w:ascii="Noto Sans CJK SC" w:hAnsi="Noto Sans CJK SC" w:eastAsia="Noto Sans CJK SC"/>
          <w:color w:val="253746"/>
          <w:sz w:val="19"/>
        </w:rPr>
        <w:t>限制：通常明显慢于 PyMuPDF；缓存的页面对象在大 PDF 上可能占用大量内存（文档建议必要时关闭 Page 缓存）；不提供 OCR、PDF 生成或修改；扫描 OCR 文档上的表格质量不应预设为可靠。</w:t>
      </w:r>
    </w:p>
    <w:p>
      <w:pPr>
        <w:pStyle w:val="ListBullet"/>
        <w:spacing w:after="40" w:line="269" w:lineRule="auto"/>
      </w:pPr>
      <w:r>
        <w:rPr>
          <w:rFonts w:ascii="Noto Sans CJK SC" w:hAnsi="Noto Sans CJK SC" w:eastAsia="Noto Sans CJK SC"/>
          <w:color w:val="253746"/>
          <w:sz w:val="19"/>
        </w:rPr>
        <w:t>建议：将其作为表格与版面疑难页面的专项引擎，而不是默认对所有文档全量二次解析。</w:t>
      </w:r>
    </w:p>
    <w:p>
      <w:pPr>
        <w:pStyle w:val="Heading2"/>
        <w:keepNext/>
        <w:spacing w:before="120" w:after="80"/>
      </w:pPr>
      <w:r>
        <w:rPr>
          <w:rFonts w:ascii="Noto Sans CJK SC" w:hAnsi="Noto Sans CJK SC" w:eastAsia="Noto Sans CJK SC"/>
          <w:b/>
          <w:color w:val="245B78"/>
          <w:sz w:val="23"/>
        </w:rPr>
        <w:t>4.4 pdfminer.six</w:t>
      </w:r>
    </w:p>
    <w:p>
      <w:pPr>
        <w:spacing w:before="0" w:after="80" w:line="274" w:lineRule="auto"/>
      </w:pPr>
      <w:r>
        <w:rPr>
          <w:rFonts w:ascii="Noto Sans CJK SC" w:hAnsi="Noto Sans CJK SC" w:eastAsia="Noto Sans CJK SC"/>
          <w:color w:val="253746"/>
          <w:sz w:val="20"/>
        </w:rPr>
        <w:t>定位：纯 Python 的文本解析与布局分析库，也是 pdfplumber 的底层基础之一。适合需要研究字符分组、行/文本框组织、方向、布局参数并希望自行建立抽取策略的系统。</w:t>
      </w:r>
    </w:p>
    <w:p>
      <w:pPr>
        <w:pStyle w:val="ListBullet"/>
        <w:spacing w:after="40" w:line="269" w:lineRule="auto"/>
      </w:pPr>
      <w:r>
        <w:rPr>
          <w:rFonts w:ascii="Noto Sans CJK SC" w:hAnsi="Noto Sans CJK SC" w:eastAsia="Noto Sans CJK SC"/>
          <w:color w:val="253746"/>
          <w:sz w:val="19"/>
        </w:rPr>
        <w:t>优势：布局分析可调、抽取流程相对透明、MIT 许可；在需要定制解析算法和诊断异常顺序时仍有价值。</w:t>
      </w:r>
    </w:p>
    <w:p>
      <w:pPr>
        <w:pStyle w:val="ListBullet"/>
        <w:spacing w:after="40" w:line="269" w:lineRule="auto"/>
      </w:pPr>
      <w:r>
        <w:rPr>
          <w:rFonts w:ascii="Noto Sans CJK SC" w:hAnsi="Noto Sans CJK SC" w:eastAsia="Noto Sans CJK SC"/>
          <w:color w:val="253746"/>
          <w:sz w:val="19"/>
        </w:rPr>
        <w:t>限制：性能通常是这组常见库中较弱的一类；不做页面渲染和完整 PDF 修改；从底层对象恢复语义表格、标题层级和多栏阅读顺序仍需要应用代码。</w:t>
      </w:r>
    </w:p>
    <w:p>
      <w:pPr>
        <w:pStyle w:val="ListBullet"/>
        <w:spacing w:after="40" w:line="269" w:lineRule="auto"/>
      </w:pPr>
      <w:r>
        <w:rPr>
          <w:rFonts w:ascii="Noto Sans CJK SC" w:hAnsi="Noto Sans CJK SC" w:eastAsia="Noto Sans CJK SC"/>
          <w:color w:val="253746"/>
          <w:sz w:val="19"/>
        </w:rPr>
        <w:t>建议：作为特殊布局的备用解析器或 pdfplumber 的技术基础，除非需要其具体 LAParams 能力，否则一般没有必要与 pdfplumber 对所有页面重复执行。</w:t>
      </w:r>
    </w:p>
    <w:p>
      <w:pPr>
        <w:pStyle w:val="Heading2"/>
        <w:keepNext/>
        <w:spacing w:before="120" w:after="80"/>
      </w:pPr>
      <w:r>
        <w:rPr>
          <w:rFonts w:ascii="Noto Sans CJK SC" w:hAnsi="Noto Sans CJK SC" w:eastAsia="Noto Sans CJK SC"/>
          <w:b/>
          <w:color w:val="245B78"/>
          <w:sz w:val="23"/>
        </w:rPr>
        <w:t>4.5 pikepdf</w:t>
      </w:r>
    </w:p>
    <w:p>
      <w:pPr>
        <w:spacing w:before="0" w:after="80" w:line="274" w:lineRule="auto"/>
      </w:pPr>
      <w:r>
        <w:rPr>
          <w:rFonts w:ascii="Noto Sans CJK SC" w:hAnsi="Noto Sans CJK SC" w:eastAsia="Noto Sans CJK SC"/>
          <w:color w:val="253746"/>
          <w:sz w:val="20"/>
        </w:rPr>
        <w:t>定位：基于 qpdf 的低层 PDF 结构操作库，主要面向修复/重写、线性化、压缩与去重、页面合并拆分、元数据、嵌入附件、PDF 对象修改和加密相关任务。它关注文件结构健壮性，而非页面文本理解。</w:t>
      </w:r>
    </w:p>
    <w:p>
      <w:pPr>
        <w:pStyle w:val="ListBullet"/>
        <w:spacing w:after="40" w:line="269" w:lineRule="auto"/>
      </w:pPr>
      <w:r>
        <w:rPr>
          <w:rFonts w:ascii="Noto Sans CJK SC" w:hAnsi="Noto Sans CJK SC" w:eastAsia="Noto Sans CJK SC"/>
          <w:color w:val="253746"/>
          <w:sz w:val="19"/>
        </w:rPr>
        <w:t>优势：对 PDF 对象层的控制更强；适合修复或标准化文件、优化 PDF 结构、线性化以支持渐进式网络加载；MPL-2.0 允许与闭源作品组合，但对改动本身有文件级开放义务，且要清点 wheel 附带的第三方许可证。</w:t>
      </w:r>
    </w:p>
    <w:p>
      <w:pPr>
        <w:pStyle w:val="ListBullet"/>
        <w:spacing w:after="40" w:line="269" w:lineRule="auto"/>
      </w:pPr>
      <w:r>
        <w:rPr>
          <w:rFonts w:ascii="Noto Sans CJK SC" w:hAnsi="Noto Sans CJK SC" w:eastAsia="Noto Sans CJK SC"/>
          <w:color w:val="253746"/>
          <w:sz w:val="19"/>
        </w:rPr>
        <w:t>限制：文档明确将其定位为低层库，需要理解 PDF 规范；不负责栅格化页面；不应将它当作文本/表格抽取器。</w:t>
      </w:r>
    </w:p>
    <w:p>
      <w:pPr>
        <w:pStyle w:val="ListBullet"/>
        <w:spacing w:after="40" w:line="269" w:lineRule="auto"/>
      </w:pPr>
      <w:r>
        <w:rPr>
          <w:rFonts w:ascii="Noto Sans CJK SC" w:hAnsi="Noto Sans CJK SC" w:eastAsia="Noto Sans CJK SC"/>
          <w:color w:val="253746"/>
          <w:sz w:val="19"/>
        </w:rPr>
        <w:t>建议：置于导入前的 PDF 预处理层，或处理那些普通引擎无法稳定打开的文件；后续内容抽取交给 PyMuPDF 或其它解析引擎。</w:t>
      </w:r>
    </w:p>
    <w:p>
      <w:pPr>
        <w:pStyle w:val="Heading2"/>
        <w:keepNext/>
        <w:spacing w:before="120" w:after="80"/>
      </w:pPr>
      <w:r>
        <w:rPr>
          <w:rFonts w:ascii="Noto Sans CJK SC" w:hAnsi="Noto Sans CJK SC" w:eastAsia="Noto Sans CJK SC"/>
          <w:b/>
          <w:color w:val="245B78"/>
          <w:sz w:val="23"/>
        </w:rPr>
        <w:t>4.6 pypdfium2</w:t>
      </w:r>
    </w:p>
    <w:p>
      <w:pPr>
        <w:spacing w:before="0" w:after="80" w:line="274" w:lineRule="auto"/>
      </w:pPr>
      <w:r>
        <w:rPr>
          <w:rFonts w:ascii="Noto Sans CJK SC" w:hAnsi="Noto Sans CJK SC" w:eastAsia="Noto Sans CJK SC"/>
          <w:color w:val="253746"/>
          <w:sz w:val="20"/>
        </w:rPr>
        <w:t>定位：Google PDFium 的 Python 绑定，尤其适合页面渲染和文字层读取。它可作为渲染服务或视觉核验组件，许可证相对宽松，但完整合规审查仍要覆盖 PDFium 与随包分发的依赖。</w:t>
      </w:r>
    </w:p>
    <w:p>
      <w:pPr>
        <w:pStyle w:val="ListBullet"/>
        <w:spacing w:after="40" w:line="269" w:lineRule="auto"/>
      </w:pPr>
      <w:r>
        <w:rPr>
          <w:rFonts w:ascii="Noto Sans CJK SC" w:hAnsi="Noto Sans CJK SC" w:eastAsia="Noto Sans CJK SC"/>
          <w:color w:val="253746"/>
          <w:sz w:val="19"/>
        </w:rPr>
        <w:t>优势：渲染场景表现强，适合生成 OCR 输入图、缩略图、页面预览和用于抽取核验的图像。公开基准中，它在图像抽取/渲染相关任务表现靠前。</w:t>
      </w:r>
    </w:p>
    <w:p>
      <w:pPr>
        <w:pStyle w:val="ListBullet"/>
        <w:spacing w:after="40" w:line="269" w:lineRule="auto"/>
      </w:pPr>
      <w:r>
        <w:rPr>
          <w:rFonts w:ascii="Noto Sans CJK SC" w:hAnsi="Noto Sans CJK SC" w:eastAsia="Noto Sans CJK SC"/>
          <w:color w:val="253746"/>
          <w:sz w:val="19"/>
        </w:rPr>
        <w:t>限制：不是面面俱到的 PDF 编辑库；应用通常需要自己管理页面生命周期、底层绑定 API 与异常处理。遇到表格、语义阅读顺序或文档修改需求时，应与其他库配合。</w:t>
      </w:r>
    </w:p>
    <w:p>
      <w:r>
        <w:br w:type="page"/>
      </w:r>
    </w:p>
    <w:p>
      <w:pPr>
        <w:pStyle w:val="Heading1"/>
        <w:keepNext/>
        <w:spacing w:before="200" w:after="80"/>
      </w:pPr>
      <w:r>
        <w:rPr>
          <w:rFonts w:ascii="Noto Sans CJK SC" w:hAnsi="Noto Sans CJK SC" w:eastAsia="Noto Sans CJK SC"/>
          <w:b/>
          <w:color w:val="17324D"/>
          <w:sz w:val="30"/>
        </w:rPr>
        <w:t>5. 性能：已有证据、可比性与正确解读</w:t>
      </w:r>
    </w:p>
    <w:p>
      <w:pPr>
        <w:pStyle w:val="Heading2"/>
        <w:keepNext/>
        <w:spacing w:before="120" w:after="80"/>
      </w:pPr>
      <w:r>
        <w:rPr>
          <w:rFonts w:ascii="Noto Sans CJK SC" w:hAnsi="Noto Sans CJK SC" w:eastAsia="Noto Sans CJK SC"/>
          <w:b/>
          <w:color w:val="245B78"/>
          <w:sz w:val="23"/>
        </w:rPr>
        <w:t>5.1 PyMuPDF 官方基准（8 个 PDF、7,031 页）</w:t>
      </w:r>
    </w:p>
    <w:p>
      <w:pPr>
        <w:spacing w:before="0" w:after="80" w:line="274" w:lineRule="auto"/>
      </w:pPr>
      <w:r>
        <w:rPr>
          <w:rFonts w:ascii="Noto Sans CJK SC" w:hAnsi="Noto Sans CJK SC" w:eastAsia="Noto Sans CJK SC"/>
          <w:color w:val="253746"/>
          <w:sz w:val="20"/>
        </w:rPr>
        <w:t>PyMuPDF 官方“Features Comparison”页面披露了一套包含 8 个 PDF、共 7,031 页（含文本和图像）的测试。官方报告的简单文本抽取耗时为：PyMuPDF 8.01 秒、Xpdf 27.42 秒、PyPDF2 101.64 秒、PDFMiner 227.27 秒。按该组数字计算，PyMuPDF 约比 PDFMiner 快 28.4 倍、比 PyPDF2 快 12.7 倍。</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952"/>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5"/>
              </w:rPr>
              <w:t>操作 / 比较对象</w:t>
            </w:r>
          </w:p>
        </w:tc>
        <w:tc>
          <w:tcPr>
            <w:tcW w:type="dxa" w:w="1656"/>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5"/>
              </w:rPr>
              <w:t>官方报告耗时</w:t>
            </w:r>
          </w:p>
        </w:tc>
        <w:tc>
          <w:tcPr>
            <w:tcW w:type="dxa" w:w="1800"/>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5"/>
              </w:rPr>
              <w:t>相对 PyMuPDF</w:t>
            </w:r>
          </w:p>
        </w:tc>
        <w:tc>
          <w:tcPr>
            <w:tcW w:type="dxa" w:w="3672"/>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5"/>
              </w:rPr>
              <w:t>应如何理解</w:t>
            </w:r>
          </w:p>
        </w:tc>
      </w:tr>
      <w:tr>
        <w:tc>
          <w:tcPr>
            <w:tcW w:type="dxa" w:w="2952"/>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简单文本抽取：PyMuPDF</w:t>
            </w:r>
          </w:p>
        </w:tc>
        <w:tc>
          <w:tcPr>
            <w:tcW w:type="dxa" w:w="165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8.01 s</w:t>
            </w:r>
          </w:p>
        </w:tc>
        <w:tc>
          <w:tcPr>
            <w:tcW w:type="dxa" w:w="180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1.0×</w:t>
            </w:r>
          </w:p>
        </w:tc>
        <w:tc>
          <w:tcPr>
            <w:tcW w:type="dxa" w:w="3672"/>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7,031 页合计；不是当前所有版本的通用 SLA。</w:t>
            </w:r>
          </w:p>
        </w:tc>
      </w:tr>
      <w:tr>
        <w:tc>
          <w:tcPr>
            <w:tcW w:type="dxa" w:w="2952"/>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简单文本抽取：Xpdf</w:t>
            </w:r>
          </w:p>
        </w:tc>
        <w:tc>
          <w:tcPr>
            <w:tcW w:type="dxa" w:w="165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27.42 s</w:t>
            </w:r>
          </w:p>
        </w:tc>
        <w:tc>
          <w:tcPr>
            <w:tcW w:type="dxa" w:w="1800"/>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约 3.4× 慢</w:t>
            </w:r>
          </w:p>
        </w:tc>
        <w:tc>
          <w:tcPr>
            <w:tcW w:type="dxa" w:w="3672"/>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外部工具/版本与执行配置会影响结果。</w:t>
            </w:r>
          </w:p>
        </w:tc>
      </w:tr>
      <w:tr>
        <w:tc>
          <w:tcPr>
            <w:tcW w:type="dxa" w:w="2952"/>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简单文本抽取：PyPDF2</w:t>
            </w:r>
          </w:p>
        </w:tc>
        <w:tc>
          <w:tcPr>
            <w:tcW w:type="dxa" w:w="165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101.64 s</w:t>
            </w:r>
          </w:p>
        </w:tc>
        <w:tc>
          <w:tcPr>
            <w:tcW w:type="dxa" w:w="180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约 12.7× 慢</w:t>
            </w:r>
          </w:p>
        </w:tc>
        <w:tc>
          <w:tcPr>
            <w:tcW w:type="dxa" w:w="3672"/>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不是当前 pypdf 6.20.1 的直接测量，不能无条件外推。</w:t>
            </w:r>
          </w:p>
        </w:tc>
      </w:tr>
      <w:tr>
        <w:tc>
          <w:tcPr>
            <w:tcW w:type="dxa" w:w="2952"/>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简单文本抽取：PDFMiner</w:t>
            </w:r>
          </w:p>
        </w:tc>
        <w:tc>
          <w:tcPr>
            <w:tcW w:type="dxa" w:w="165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227.27 s</w:t>
            </w:r>
          </w:p>
        </w:tc>
        <w:tc>
          <w:tcPr>
            <w:tcW w:type="dxa" w:w="1800"/>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约 28.4× 慢</w:t>
            </w:r>
          </w:p>
        </w:tc>
        <w:tc>
          <w:tcPr>
            <w:tcW w:type="dxa" w:w="3672"/>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说明原生引擎优势的趋势，不替代目标集 benchmark。</w:t>
            </w:r>
          </w:p>
        </w:tc>
      </w:tr>
      <w:tr>
        <w:tc>
          <w:tcPr>
            <w:tcW w:type="dxa" w:w="2952"/>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复制/读后重写：PyMuPDF</w:t>
            </w:r>
          </w:p>
        </w:tc>
        <w:tc>
          <w:tcPr>
            <w:tcW w:type="dxa" w:w="165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3.05 s</w:t>
            </w:r>
          </w:p>
        </w:tc>
        <w:tc>
          <w:tcPr>
            <w:tcW w:type="dxa" w:w="180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1.0×</w:t>
            </w:r>
          </w:p>
        </w:tc>
        <w:tc>
          <w:tcPr>
            <w:tcW w:type="dxa" w:w="3672"/>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同一组 7,031 页；主要反映文件读写/合并类负载。</w:t>
            </w:r>
          </w:p>
        </w:tc>
      </w:tr>
      <w:tr>
        <w:tc>
          <w:tcPr>
            <w:tcW w:type="dxa" w:w="2952"/>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复制/读后重写：pikepdf</w:t>
            </w:r>
          </w:p>
        </w:tc>
        <w:tc>
          <w:tcPr>
            <w:tcW w:type="dxa" w:w="165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33.57 s</w:t>
            </w:r>
          </w:p>
        </w:tc>
        <w:tc>
          <w:tcPr>
            <w:tcW w:type="dxa" w:w="1800"/>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约 11.0× 慢</w:t>
            </w:r>
          </w:p>
        </w:tc>
        <w:tc>
          <w:tcPr>
            <w:tcW w:type="dxa" w:w="3672"/>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低层结构操作与纯速度目标不同，功能与正确性同样重要。</w:t>
            </w:r>
          </w:p>
        </w:tc>
      </w:tr>
      <w:tr>
        <w:tc>
          <w:tcPr>
            <w:tcW w:type="dxa" w:w="2952"/>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复制/读后重写：PyPDF2</w:t>
            </w:r>
          </w:p>
        </w:tc>
        <w:tc>
          <w:tcPr>
            <w:tcW w:type="dxa" w:w="165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494.04 s</w:t>
            </w:r>
          </w:p>
        </w:tc>
        <w:tc>
          <w:tcPr>
            <w:tcW w:type="dxa" w:w="180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约 162× 慢</w:t>
            </w:r>
          </w:p>
        </w:tc>
        <w:tc>
          <w:tcPr>
            <w:tcW w:type="dxa" w:w="3672"/>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旧基准版本；不可视为当前 pypdf 的结果。</w:t>
            </w:r>
          </w:p>
        </w:tc>
      </w:tr>
    </w:tbl>
    <w:p>
      <w:pPr>
        <w:spacing w:after="0"/>
      </w:pPr>
    </w:p>
    <w:p>
      <w:pPr>
        <w:spacing w:before="0" w:after="80" w:line="274" w:lineRule="auto"/>
      </w:pPr>
      <w:r>
        <w:rPr>
          <w:rFonts w:ascii="Noto Sans CJK SC" w:hAnsi="Noto Sans CJK SC" w:eastAsia="Noto Sans CJK SC"/>
          <w:color w:val="253746"/>
          <w:sz w:val="20"/>
        </w:rPr>
        <w:t>来源：PyMuPDF 官方文档性能章节，见参考资料 [1]。数据由项目维护方发布，既是最贴近该产品功能面的基准，也是厂商基准；应当视为可复查线索，而不是中立且全面的最终判决。</w:t>
      </w:r>
    </w:p>
    <w:p>
      <w:pPr>
        <w:pStyle w:val="Heading2"/>
        <w:keepNext/>
        <w:spacing w:before="120" w:after="80"/>
      </w:pPr>
      <w:r>
        <w:rPr>
          <w:rFonts w:ascii="Noto Sans CJK SC" w:hAnsi="Noto Sans CJK SC" w:eastAsia="Noto Sans CJK SC"/>
          <w:b/>
          <w:color w:val="245B78"/>
          <w:sz w:val="23"/>
        </w:rPr>
        <w:t>5.2 独立/第三方基准的交叉观察</w:t>
      </w:r>
    </w:p>
    <w:p>
      <w:pPr>
        <w:spacing w:before="0" w:after="80" w:line="274" w:lineRule="auto"/>
      </w:pPr>
      <w:r>
        <w:rPr>
          <w:rFonts w:ascii="Noto Sans CJK SC" w:hAnsi="Noto Sans CJK SC" w:eastAsia="Noto Sans CJK SC"/>
          <w:color w:val="253746"/>
          <w:sz w:val="20"/>
        </w:rPr>
        <w:t>py-pdf/benchmarks 仓库公开了多类库的耗时与图像抽取比较；其页面给出的一个汇总中，平均耗时表里 PyMuPDF 和 pypdfium2 约为 0.1 秒，pdftotext 约为 0.3 秒，pypdf 约为 3.5 秒，pdfminer.six 约为 5.8 秒，pdfplumber 约为 9.5 秒（见参考资料 [2]）。这些平均值依赖仓库的测试文件、任务定义和运行环境，不能直接与官方 7,031 页基准合并比较。它们的价值在于独立交叉印证了“原生引擎/专门渲染引擎通常更快，而 pdfplumber 因为暴露大量布局对象付出更多处理成本”这一趋势。</w:t>
      </w:r>
    </w:p>
    <w:p>
      <w:pPr>
        <w:spacing w:before="0" w:after="80" w:line="274" w:lineRule="auto"/>
      </w:pPr>
      <w:r>
        <w:rPr>
          <w:rFonts w:ascii="Noto Sans CJK SC" w:hAnsi="Noto Sans CJK SC" w:eastAsia="Noto Sans CJK SC"/>
          <w:color w:val="253746"/>
          <w:sz w:val="20"/>
        </w:rPr>
        <w:t>此外，PyMuPDF 官方在 2026 年的 ParseBench 报告中，将 PyMuPDF 1.28.2（连同 PyMuPDF4LLM 与 Layout 包）放在多类文档解析工具中评测，提供了准确率/质量分类分数、每页耗时、冷启动和安装体积；这是 RAG/文档理解维度的补充，不是对 pypdf/pdfplumber 的同口径核心 PDF 引擎比较。见参考资料 [3]。</w:t>
      </w:r>
    </w:p>
    <w:p>
      <w:pPr>
        <w:pStyle w:val="Heading2"/>
        <w:keepNext/>
        <w:spacing w:before="120" w:after="80"/>
      </w:pPr>
      <w:r>
        <w:rPr>
          <w:rFonts w:ascii="Noto Sans CJK SC" w:hAnsi="Noto Sans CJK SC" w:eastAsia="Noto Sans CJK SC"/>
          <w:b/>
          <w:color w:val="245B78"/>
          <w:sz w:val="23"/>
        </w:rPr>
        <w:t>5.3 为什么不存在一个可信的“单一速度排名”</w:t>
      </w:r>
    </w:p>
    <w:p>
      <w:pPr>
        <w:pStyle w:val="ListBullet"/>
        <w:spacing w:after="40" w:line="269" w:lineRule="auto"/>
      </w:pPr>
      <w:r>
        <w:rPr>
          <w:rFonts w:ascii="Noto Sans CJK SC" w:hAnsi="Noto Sans CJK SC" w:eastAsia="Noto Sans CJK SC"/>
          <w:color w:val="253746"/>
          <w:sz w:val="19"/>
        </w:rPr>
        <w:t>文本抽取、页面渲染、合并重写、表格识别与 OCR 是完全不同的工作负载。一个库的优势不能跨任务外推。</w:t>
      </w:r>
    </w:p>
    <w:p>
      <w:pPr>
        <w:pStyle w:val="ListBullet"/>
        <w:spacing w:after="40" w:line="269" w:lineRule="auto"/>
      </w:pPr>
      <w:r>
        <w:rPr>
          <w:rFonts w:ascii="Noto Sans CJK SC" w:hAnsi="Noto Sans CJK SC" w:eastAsia="Noto Sans CJK SC"/>
          <w:color w:val="253746"/>
          <w:sz w:val="19"/>
        </w:rPr>
        <w:t>扫描 PDF 的瓶颈通常是 OCR；高分辨率、语言模型、多页图像处理可能让 OCR 耗时远超过 PDF 解析。</w:t>
      </w:r>
    </w:p>
    <w:p>
      <w:pPr>
        <w:pStyle w:val="ListBullet"/>
        <w:spacing w:after="40" w:line="269" w:lineRule="auto"/>
      </w:pPr>
      <w:r>
        <w:rPr>
          <w:rFonts w:ascii="Noto Sans CJK SC" w:hAnsi="Noto Sans CJK SC" w:eastAsia="Noto Sans CJK SC"/>
          <w:color w:val="253746"/>
          <w:sz w:val="19"/>
        </w:rPr>
        <w:t>PDF 内容流是否压缩、字体映射、矢量路径、透明层、嵌入图片、旋转文字、多栏版面和损坏对象会改变性能与结果质量。</w:t>
      </w:r>
    </w:p>
    <w:p>
      <w:pPr>
        <w:pStyle w:val="ListBullet"/>
        <w:spacing w:after="40" w:line="269" w:lineRule="auto"/>
      </w:pPr>
      <w:r>
        <w:rPr>
          <w:rFonts w:ascii="Noto Sans CJK SC" w:hAnsi="Noto Sans CJK SC" w:eastAsia="Noto Sans CJK SC"/>
          <w:color w:val="253746"/>
          <w:sz w:val="19"/>
        </w:rPr>
        <w:t>同一个库不同 API 也可能差异很大：PyMuPDF 的纯文本与 rawdict/字符坐标抽取不是同一成本；pdfplumber 全量保留字符、路径与图像对象会提高内存和计算开销。</w:t>
      </w:r>
    </w:p>
    <w:p>
      <w:pPr>
        <w:pStyle w:val="ListBullet"/>
        <w:spacing w:after="40" w:line="269" w:lineRule="auto"/>
      </w:pPr>
      <w:r>
        <w:rPr>
          <w:rFonts w:ascii="Noto Sans CJK SC" w:hAnsi="Noto Sans CJK SC" w:eastAsia="Noto Sans CJK SC"/>
          <w:color w:val="253746"/>
          <w:sz w:val="19"/>
        </w:rPr>
        <w:t>并行度、冷启动、磁盘 I/O、容器 CPU 配额、原生依赖和 Python 版本必须相同或单独报告，否则排名混杂了环境差异。</w:t>
      </w:r>
    </w:p>
    <w:p>
      <w:pPr>
        <w:pStyle w:val="Heading1"/>
        <w:keepNext/>
        <w:spacing w:before="200" w:after="80"/>
      </w:pPr>
      <w:r>
        <w:rPr>
          <w:rFonts w:ascii="Noto Sans CJK SC" w:hAnsi="Noto Sans CJK SC" w:eastAsia="Noto Sans CJK SC"/>
          <w:b/>
          <w:color w:val="17324D"/>
          <w:sz w:val="30"/>
        </w:rPr>
        <w:t>6. OCR 与扫描件：不要把文本解析误当作 OCR</w:t>
      </w:r>
    </w:p>
    <w:p>
      <w:pPr>
        <w:spacing w:before="0" w:after="80" w:line="274" w:lineRule="auto"/>
      </w:pPr>
      <w:r>
        <w:rPr>
          <w:rFonts w:ascii="Noto Sans CJK SC" w:hAnsi="Noto Sans CJK SC" w:eastAsia="Noto Sans CJK SC"/>
          <w:color w:val="253746"/>
          <w:sz w:val="20"/>
        </w:rPr>
        <w:t>PDF 有可能包含原生文字层、扫描图像层，或两者混合。PyMuPDF、pypdf、pdfplumber、pdfminer.six 等常见文本 API 首先读取的是 PDF 内已有的文字对象；图像里“看得见”的文字并不自动出现在文本提取结果里。扫描件需要 OCR；混合 PDF 则应该按页检测后分流。</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6"/>
              </w:rPr>
              <w:t>方案</w:t>
            </w:r>
          </w:p>
        </w:tc>
        <w:tc>
          <w:tcPr>
            <w:tcW w:type="dxa" w:w="3888"/>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6"/>
              </w:rPr>
              <w:t>作用</w:t>
            </w:r>
          </w:p>
        </w:tc>
        <w:tc>
          <w:tcPr>
            <w:tcW w:type="dxa" w:w="3744"/>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6"/>
              </w:rPr>
              <w:t>限制与部署点</w:t>
            </w:r>
          </w:p>
        </w:tc>
      </w:tr>
      <w:tr>
        <w:tc>
          <w:tcPr>
            <w:tcW w:type="dxa" w:w="244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PyMuPDF OCR API + Tesseract</w:t>
            </w:r>
          </w:p>
        </w:tc>
        <w:tc>
          <w:tcPr>
            <w:tcW w:type="dxa" w:w="388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在页面/图像上按需生成可用于抽取的 OCR 文字层。</w:t>
            </w:r>
          </w:p>
        </w:tc>
        <w:tc>
          <w:tcPr>
            <w:tcW w:type="dxa" w:w="3744"/>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需安装 Tesseract 与所需语言包；识别质量受分辨率、旋转、噪声和版面影响；OCR 输出必须与原页面核验。</w:t>
            </w:r>
          </w:p>
        </w:tc>
      </w:tr>
      <w:tr>
        <w:tc>
          <w:tcPr>
            <w:tcW w:type="dxa" w:w="244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6"/>
              </w:rPr>
              <w:t>OCRmyPDF + Tesseract</w:t>
            </w:r>
          </w:p>
        </w:tc>
        <w:tc>
          <w:tcPr>
            <w:tcW w:type="dxa" w:w="388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6"/>
              </w:rPr>
              <w:t>批量为扫描 PDF 增加可搜索文本层，可包含图像预处理、旋转矫正、PDF 优化等。</w:t>
            </w:r>
          </w:p>
        </w:tc>
        <w:tc>
          <w:tcPr>
            <w:tcW w:type="dxa" w:w="3744"/>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6"/>
              </w:rPr>
              <w:t>是命令行式流水线，涉及额外系统依赖和运行耗时；签名、既有 OCR 层、PDF/A 等场景需按手册检查。</w:t>
            </w:r>
          </w:p>
        </w:tc>
      </w:tr>
      <w:tr>
        <w:tc>
          <w:tcPr>
            <w:tcW w:type="dxa" w:w="244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其他 OCR 引擎（如 PaddleOCR）</w:t>
            </w:r>
          </w:p>
        </w:tc>
        <w:tc>
          <w:tcPr>
            <w:tcW w:type="dxa" w:w="388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可针对语言、版式或识别率做专用选择。</w:t>
            </w:r>
          </w:p>
        </w:tc>
        <w:tc>
          <w:tcPr>
            <w:tcW w:type="dxa" w:w="3744"/>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6"/>
              </w:rPr>
              <w:t>要自己处理坐标映射、旋转/倾斜、文字顺序和与 PDF 页面重组；具体许可与模型依赖单独核验。</w:t>
            </w:r>
          </w:p>
        </w:tc>
      </w:tr>
    </w:tbl>
    <w:p>
      <w:pPr>
        <w:spacing w:after="0"/>
      </w:pPr>
    </w:p>
    <w:tbl>
      <w:tblPr>
        <w:tblW w:type="auto" w:w="0"/>
        <w:jc w:val="center"/>
        <w:tblLook w:firstColumn="1" w:firstRow="1" w:lastColumn="0" w:lastRow="0" w:noHBand="0" w:noVBand="1" w:val="04A0"/>
      </w:tblPr>
      <w:tblGrid>
        <w:gridCol w:w="10166"/>
      </w:tblGrid>
      <w:tr>
        <w:tc>
          <w:tcPr>
            <w:tcW w:type="dxa" w:w="10166"/>
            <w:shd w:fill="F3F7FA"/>
            <w:tcMar>
              <w:top w:w="130" w:type="dxa"/>
              <w:start w:w="170" w:type="dxa"/>
              <w:bottom w:w="130" w:type="dxa"/>
              <w:end w:w="170" w:type="dxa"/>
            </w:tcMar>
            <w:tcBorders>
              <w:left w:val="single" w:sz="22" w:color="245B78"/>
            </w:tcBorders>
          </w:tcPr>
          <w:p>
            <w:pPr>
              <w:spacing w:after="0" w:line="276" w:lineRule="auto"/>
            </w:pPr>
            <w:r/>
            <w:r>
              <w:rPr>
                <w:rFonts w:ascii="Noto Sans CJK SC" w:hAnsi="Noto Sans CJK SC" w:eastAsia="Noto Sans CJK SC"/>
                <w:color w:val="253746"/>
                <w:sz w:val="19"/>
              </w:rPr>
              <w:t>建议的输入分类：先快速检测每页可提取文字量与图像覆盖情况；原生文本页直接解析；扫描页进入 OCR；混合页以区域/页面为单位合并文本结果；最后用渲染图对低置信度页面做质检。不要只按文件级别判断“这份 PDF 是文本还是扫描件”。</w:t>
            </w:r>
          </w:p>
        </w:tc>
      </w:tr>
    </w:tbl>
    <w:p>
      <w:pPr>
        <w:spacing w:after="0"/>
      </w:pPr>
    </w:p>
    <w:p>
      <w:pPr>
        <w:pStyle w:val="Heading1"/>
        <w:keepNext/>
        <w:spacing w:before="200" w:after="80"/>
      </w:pPr>
      <w:r>
        <w:rPr>
          <w:rFonts w:ascii="Noto Sans CJK SC" w:hAnsi="Noto Sans CJK SC" w:eastAsia="Noto Sans CJK SC"/>
          <w:b/>
          <w:color w:val="17324D"/>
          <w:sz w:val="30"/>
        </w:rPr>
        <w:t>7. 表格、复杂版面与 RAG 的额外注意事项</w:t>
      </w:r>
    </w:p>
    <w:p>
      <w:pPr>
        <w:pStyle w:val="Heading2"/>
        <w:keepNext/>
        <w:spacing w:before="120" w:after="80"/>
      </w:pPr>
      <w:r>
        <w:rPr>
          <w:rFonts w:ascii="Noto Sans CJK SC" w:hAnsi="Noto Sans CJK SC" w:eastAsia="Noto Sans CJK SC"/>
          <w:b/>
          <w:color w:val="245B78"/>
          <w:sz w:val="23"/>
        </w:rPr>
        <w:t>表格</w:t>
      </w:r>
    </w:p>
    <w:p>
      <w:pPr>
        <w:spacing w:before="0" w:after="80" w:line="274" w:lineRule="auto"/>
      </w:pPr>
      <w:r>
        <w:rPr>
          <w:rFonts w:ascii="Noto Sans CJK SC" w:hAnsi="Noto Sans CJK SC" w:eastAsia="Noto Sans CJK SC"/>
          <w:color w:val="253746"/>
          <w:sz w:val="20"/>
        </w:rPr>
        <w:t>PDF 规范中没有统一且必然存在的“表格”语义对象；表格往往由文字、线条、矩形和空白布局共同构成。PyMuPDF 当前提供 find_tables；pdfplumber 提供可配置的行列检测和 table-finder 可视化。两者都可能因无边框表格、断线、跨页、合并单元格、对齐误差或 OCR 噪声失败。对于财务报表或高价值表格，必须做列数/行数、表头重复、金额总计、单元格跨度、空值率等业务规则校验。</w:t>
      </w:r>
    </w:p>
    <w:p>
      <w:pPr>
        <w:pStyle w:val="Heading2"/>
        <w:keepNext/>
        <w:spacing w:before="120" w:after="80"/>
      </w:pPr>
      <w:r>
        <w:rPr>
          <w:rFonts w:ascii="Noto Sans CJK SC" w:hAnsi="Noto Sans CJK SC" w:eastAsia="Noto Sans CJK SC"/>
          <w:b/>
          <w:color w:val="245B78"/>
          <w:sz w:val="23"/>
        </w:rPr>
        <w:t>阅读顺序与版面重建</w:t>
      </w:r>
    </w:p>
    <w:p>
      <w:pPr>
        <w:spacing w:before="0" w:after="80" w:line="274" w:lineRule="auto"/>
      </w:pPr>
      <w:r>
        <w:rPr>
          <w:rFonts w:ascii="Noto Sans CJK SC" w:hAnsi="Noto Sans CJK SC" w:eastAsia="Noto Sans CJK SC"/>
          <w:color w:val="253746"/>
          <w:sz w:val="20"/>
        </w:rPr>
        <w:t>简单按 y 坐标排序会打乱双栏、侧栏、脚注和页眉页脚。建议保留页码、坐标、字体大小、抽取块类型等原始信息；先判断页面区域，再按阅读顺序排序，表格单独建模。对于需要视觉对照的异常，保留原页面渲染图和抽取覆盖层。</w:t>
      </w:r>
    </w:p>
    <w:p>
      <w:pPr>
        <w:pStyle w:val="Heading2"/>
        <w:keepNext/>
        <w:spacing w:before="120" w:after="80"/>
      </w:pPr>
      <w:r>
        <w:rPr>
          <w:rFonts w:ascii="Noto Sans CJK SC" w:hAnsi="Noto Sans CJK SC" w:eastAsia="Noto Sans CJK SC"/>
          <w:b/>
          <w:color w:val="245B78"/>
          <w:sz w:val="23"/>
        </w:rPr>
        <w:t>RAG / Markdown</w:t>
      </w:r>
    </w:p>
    <w:p>
      <w:pPr>
        <w:spacing w:before="0" w:after="80" w:line="274" w:lineRule="auto"/>
      </w:pPr>
      <w:r>
        <w:rPr>
          <w:rFonts w:ascii="Noto Sans CJK SC" w:hAnsi="Noto Sans CJK SC" w:eastAsia="Noto Sans CJK SC"/>
          <w:color w:val="253746"/>
          <w:sz w:val="20"/>
        </w:rPr>
        <w:t>PyMuPDF4LLM 面向 Markdown/JSON/TXT 与 RAG 工作流，提供更高层的布局分析和表格处理；但它依赖 PyMuPDF 生态，其 AGPL/商业许可需要一并纳入审查。替代方案也不意味着免费消除复杂版面问题。无论选哪个抽取器，检索索引应尽可能保留源文件哈希、页码、章节/块、坐标、抽取引擎版本、是否经过 OCR 与置信度/质量状态，使答案可追溯。</w:t>
      </w:r>
    </w:p>
    <w:p>
      <w:pPr>
        <w:pStyle w:val="Heading1"/>
        <w:keepNext/>
        <w:spacing w:before="200" w:after="80"/>
      </w:pPr>
      <w:r>
        <w:rPr>
          <w:rFonts w:ascii="Noto Sans CJK SC" w:hAnsi="Noto Sans CJK SC" w:eastAsia="Noto Sans CJK SC"/>
          <w:b/>
          <w:color w:val="17324D"/>
          <w:sz w:val="30"/>
        </w:rPr>
        <w:t>8. 生产落地架构建议</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5"/>
              </w:rPr>
              <w:t>处理层</w:t>
            </w:r>
          </w:p>
        </w:tc>
        <w:tc>
          <w:tcPr>
            <w:tcW w:type="dxa" w:w="3240"/>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5"/>
              </w:rPr>
              <w:t>建议组件/职责</w:t>
            </w:r>
          </w:p>
        </w:tc>
        <w:tc>
          <w:tcPr>
            <w:tcW w:type="dxa" w:w="5184"/>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5"/>
              </w:rPr>
              <w:t>关键设计</w:t>
            </w:r>
          </w:p>
        </w:tc>
      </w:tr>
      <w:tr>
        <w:tc>
          <w:tcPr>
            <w:tcW w:type="dxa" w:w="172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1. 文件接入与安全检查</w:t>
            </w:r>
          </w:p>
        </w:tc>
        <w:tc>
          <w:tcPr>
            <w:tcW w:type="dxa" w:w="324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文件类型、大小、页数、加密、MIME 与恶意输入检测</w:t>
            </w:r>
          </w:p>
        </w:tc>
        <w:tc>
          <w:tcPr>
            <w:tcW w:type="dxa" w:w="5184"/>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限流和大小上限；隔离运行；密码独立管理；记录输入哈希。</w:t>
            </w:r>
          </w:p>
        </w:tc>
      </w:tr>
      <w:tr>
        <w:tc>
          <w:tcPr>
            <w:tcW w:type="dxa" w:w="172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2. 预处理/修复（可选）</w:t>
            </w:r>
          </w:p>
        </w:tc>
        <w:tc>
          <w:tcPr>
            <w:tcW w:type="dxa" w:w="3240"/>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pikepdf/qpdf：修复、重写、线性化、优化</w:t>
            </w:r>
          </w:p>
        </w:tc>
        <w:tc>
          <w:tcPr>
            <w:tcW w:type="dxa" w:w="5184"/>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默认不重写所有文件；仅对异常、渲染失败或慢加载文件触发。保留原件与处理日志。</w:t>
            </w:r>
          </w:p>
        </w:tc>
      </w:tr>
      <w:tr>
        <w:tc>
          <w:tcPr>
            <w:tcW w:type="dxa" w:w="172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3. 页面分类</w:t>
            </w:r>
          </w:p>
        </w:tc>
        <w:tc>
          <w:tcPr>
            <w:tcW w:type="dxa" w:w="324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PyMuPDF 或 pypdfium2：页数、文本密度、图像占比、旋转、大小</w:t>
            </w:r>
          </w:p>
        </w:tc>
        <w:tc>
          <w:tcPr>
            <w:tcW w:type="dxa" w:w="5184"/>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按页分类原生文本、扫描、混合和异常页，而非文件级粗分。</w:t>
            </w:r>
          </w:p>
        </w:tc>
      </w:tr>
      <w:tr>
        <w:tc>
          <w:tcPr>
            <w:tcW w:type="dxa" w:w="172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4. 主解析</w:t>
            </w:r>
          </w:p>
        </w:tc>
        <w:tc>
          <w:tcPr>
            <w:tcW w:type="dxa" w:w="3240"/>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PyMuPDF（许可通过后）</w:t>
            </w:r>
          </w:p>
        </w:tc>
        <w:tc>
          <w:tcPr>
            <w:tcW w:type="dxa" w:w="5184"/>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先文本块/词坐标；仅难页升级到字符级/更高成本抽取。文本结果带坐标。</w:t>
            </w:r>
          </w:p>
        </w:tc>
      </w:tr>
      <w:tr>
        <w:tc>
          <w:tcPr>
            <w:tcW w:type="dxa" w:w="172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5. 专项抽取</w:t>
            </w:r>
          </w:p>
        </w:tc>
        <w:tc>
          <w:tcPr>
            <w:tcW w:type="dxa" w:w="324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pdfplumber / Camelot：复杂表格；pdfminer.six：布局定制</w:t>
            </w:r>
          </w:p>
        </w:tc>
        <w:tc>
          <w:tcPr>
            <w:tcW w:type="dxa" w:w="5184"/>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只对目标页面启用；用抽取置信和业务验证触发回退。避免无条件串联所有库。</w:t>
            </w:r>
          </w:p>
        </w:tc>
      </w:tr>
      <w:tr>
        <w:tc>
          <w:tcPr>
            <w:tcW w:type="dxa" w:w="172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6. OCR</w:t>
            </w:r>
          </w:p>
        </w:tc>
        <w:tc>
          <w:tcPr>
            <w:tcW w:type="dxa" w:w="3240"/>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OCRmyPDF/Tesseract 或经评估的其他 OCR</w:t>
            </w:r>
          </w:p>
        </w:tc>
        <w:tc>
          <w:tcPr>
            <w:tcW w:type="dxa" w:w="5184"/>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独立队列、CPU 限额、语言包镜像、OCR 超时/重试与低置信人工复核。</w:t>
            </w:r>
          </w:p>
        </w:tc>
      </w:tr>
      <w:tr>
        <w:tc>
          <w:tcPr>
            <w:tcW w:type="dxa" w:w="172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7. 质量检查与归一化</w:t>
            </w:r>
          </w:p>
        </w:tc>
        <w:tc>
          <w:tcPr>
            <w:tcW w:type="dxa" w:w="324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规则/抽样人工检查、阅读顺序、表格结构校验</w:t>
            </w:r>
          </w:p>
        </w:tc>
        <w:tc>
          <w:tcPr>
            <w:tcW w:type="dxa" w:w="5184"/>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按页输出质量状态；异常标记不能静默吞掉；保留原文和渲染图用于追踪。</w:t>
            </w:r>
          </w:p>
        </w:tc>
      </w:tr>
      <w:tr>
        <w:tc>
          <w:tcPr>
            <w:tcW w:type="dxa" w:w="172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8. 下游 RAG/数据服务</w:t>
            </w:r>
          </w:p>
        </w:tc>
        <w:tc>
          <w:tcPr>
            <w:tcW w:type="dxa" w:w="3240"/>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Markdown/JSON/文本分块 + 元数据</w:t>
            </w:r>
          </w:p>
        </w:tc>
        <w:tc>
          <w:tcPr>
            <w:tcW w:type="dxa" w:w="5184"/>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内容、页码、坐标、表格结构、文件版本、引擎版本都进入可追溯的数据契约。</w:t>
            </w:r>
          </w:p>
        </w:tc>
      </w:tr>
    </w:tbl>
    <w:p>
      <w:pPr>
        <w:spacing w:after="0"/>
      </w:pPr>
    </w:p>
    <w:p>
      <w:pPr>
        <w:pStyle w:val="Heading1"/>
        <w:keepNext/>
        <w:spacing w:before="200" w:after="80"/>
      </w:pPr>
      <w:r>
        <w:rPr>
          <w:rFonts w:ascii="Noto Sans CJK SC" w:hAnsi="Noto Sans CJK SC" w:eastAsia="Noto Sans CJK SC"/>
          <w:b/>
          <w:color w:val="17324D"/>
          <w:sz w:val="30"/>
        </w:rPr>
        <w:t>9. 建议的 Benchmark / PoC 验收方案</w:t>
      </w:r>
    </w:p>
    <w:p>
      <w:pPr>
        <w:spacing w:before="0" w:after="80" w:line="274" w:lineRule="auto"/>
      </w:pPr>
      <w:r>
        <w:rPr>
          <w:rFonts w:ascii="Noto Sans CJK SC" w:hAnsi="Noto Sans CJK SC" w:eastAsia="Noto Sans CJK SC"/>
          <w:color w:val="253746"/>
          <w:sz w:val="20"/>
        </w:rPr>
        <w:t>请使用真实业务 PDF，而不是只用开源示例。建议从过往故障与常见模板里构建分层样本集，并固定版本、硬件、并发和输出粒度。至少包含原生文字 PDF、多栏报告、表格密集报表、扫描件、混合文本/图像、旋转页、嵌入字体/CJK、加密文件、超大页或异常结构文件。</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5"/>
              </w:rPr>
              <w:t>指标</w:t>
            </w:r>
          </w:p>
        </w:tc>
        <w:tc>
          <w:tcPr>
            <w:tcW w:type="dxa" w:w="3528"/>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5"/>
              </w:rPr>
              <w:t>测量方法</w:t>
            </w:r>
          </w:p>
        </w:tc>
        <w:tc>
          <w:tcPr>
            <w:tcW w:type="dxa" w:w="4896"/>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5"/>
              </w:rPr>
              <w:t>建议验收视角</w:t>
            </w:r>
          </w:p>
        </w:tc>
      </w:tr>
      <w:tr>
        <w:tc>
          <w:tcPr>
            <w:tcW w:type="dxa" w:w="172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文本完整率</w:t>
            </w:r>
          </w:p>
        </w:tc>
        <w:tc>
          <w:tcPr>
            <w:tcW w:type="dxa" w:w="352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与人工校对/已知真值比较字符或 token 覆盖</w:t>
            </w:r>
          </w:p>
        </w:tc>
        <w:tc>
          <w:tcPr>
            <w:tcW w:type="dxa" w:w="489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分别统计英文、中文/CJK、数字、符号、页眉页脚；不只算平均值。</w:t>
            </w:r>
          </w:p>
        </w:tc>
      </w:tr>
      <w:tr>
        <w:tc>
          <w:tcPr>
            <w:tcW w:type="dxa" w:w="172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阅读顺序正确率</w:t>
            </w:r>
          </w:p>
        </w:tc>
        <w:tc>
          <w:tcPr>
            <w:tcW w:type="dxa" w:w="352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对标题、段落、多栏、脚注的顺序做标注对比</w:t>
            </w:r>
          </w:p>
        </w:tc>
        <w:tc>
          <w:tcPr>
            <w:tcW w:type="dxa" w:w="489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报告整体和按文档类型的 P50/P95；异常样例可复现。</w:t>
            </w:r>
          </w:p>
        </w:tc>
      </w:tr>
      <w:tr>
        <w:tc>
          <w:tcPr>
            <w:tcW w:type="dxa" w:w="172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表格质量</w:t>
            </w:r>
          </w:p>
        </w:tc>
        <w:tc>
          <w:tcPr>
            <w:tcW w:type="dxa" w:w="352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单元格匹配、行列数、合并单元格、金额/合计校验</w:t>
            </w:r>
          </w:p>
        </w:tc>
        <w:tc>
          <w:tcPr>
            <w:tcW w:type="dxa" w:w="489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用 TEDS/单元格 F1 等指标辅助，业务校验为最终门槛。</w:t>
            </w:r>
          </w:p>
        </w:tc>
      </w:tr>
      <w:tr>
        <w:tc>
          <w:tcPr>
            <w:tcW w:type="dxa" w:w="172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性能</w:t>
            </w:r>
          </w:p>
        </w:tc>
        <w:tc>
          <w:tcPr>
            <w:tcW w:type="dxa" w:w="352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单页和整份文件耗时；冷/热启动；吞吐；并发</w:t>
            </w:r>
          </w:p>
        </w:tc>
        <w:tc>
          <w:tcPr>
            <w:tcW w:type="dxa" w:w="489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报告 p50/p95、页/秒、文件/分钟，不把 OCR 页混入纯解析结果。</w:t>
            </w:r>
          </w:p>
        </w:tc>
      </w:tr>
      <w:tr>
        <w:tc>
          <w:tcPr>
            <w:tcW w:type="dxa" w:w="172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资源</w:t>
            </w:r>
          </w:p>
        </w:tc>
        <w:tc>
          <w:tcPr>
            <w:tcW w:type="dxa" w:w="352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峰值 RSS、CPU、临时磁盘、文件输出体积</w:t>
            </w:r>
          </w:p>
        </w:tc>
        <w:tc>
          <w:tcPr>
            <w:tcW w:type="dxa" w:w="489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对大文件、高并发和异常输入做压力测试，特别查 OOM。</w:t>
            </w:r>
          </w:p>
        </w:tc>
      </w:tr>
      <w:tr>
        <w:tc>
          <w:tcPr>
            <w:tcW w:type="dxa" w:w="172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鲁棒性</w:t>
            </w:r>
          </w:p>
        </w:tc>
        <w:tc>
          <w:tcPr>
            <w:tcW w:type="dxa" w:w="352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损坏、加密、混合、奇异字体、超长内容流</w:t>
            </w:r>
          </w:p>
        </w:tc>
        <w:tc>
          <w:tcPr>
            <w:tcW w:type="dxa" w:w="489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记录崩溃率、超时率、跳页、错误分类；失败必须可观测。</w:t>
            </w:r>
          </w:p>
        </w:tc>
      </w:tr>
      <w:tr>
        <w:tc>
          <w:tcPr>
            <w:tcW w:type="dxa" w:w="172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可追溯与安全</w:t>
            </w:r>
          </w:p>
        </w:tc>
        <w:tc>
          <w:tcPr>
            <w:tcW w:type="dxa" w:w="3528"/>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页码/坐标、源文件哈希、版本、日志、临时文件清理</w:t>
            </w:r>
          </w:p>
        </w:tc>
        <w:tc>
          <w:tcPr>
            <w:tcW w:type="dxa" w:w="489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核对敏感文档不会进入未授权的外部 OCR 或服务。</w:t>
            </w:r>
          </w:p>
        </w:tc>
      </w:tr>
      <w:tr>
        <w:tc>
          <w:tcPr>
            <w:tcW w:type="dxa" w:w="172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许可与供应链</w:t>
            </w:r>
          </w:p>
        </w:tc>
        <w:tc>
          <w:tcPr>
            <w:tcW w:type="dxa" w:w="3528"/>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依赖树、wheel 内置库、模型/语言包许可</w:t>
            </w:r>
          </w:p>
        </w:tc>
        <w:tc>
          <w:tcPr>
            <w:tcW w:type="dxa" w:w="489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PyMuPDF 单独做许可决策；pikepdf/PDFium/OCR 的传递依赖也要盘点。</w:t>
            </w:r>
          </w:p>
        </w:tc>
      </w:tr>
    </w:tbl>
    <w:p>
      <w:pPr>
        <w:spacing w:after="0"/>
      </w:pPr>
    </w:p>
    <w:p>
      <w:pPr>
        <w:pStyle w:val="Heading2"/>
        <w:keepNext/>
        <w:spacing w:before="120" w:after="80"/>
      </w:pPr>
      <w:r>
        <w:rPr>
          <w:rFonts w:ascii="Noto Sans CJK SC" w:hAnsi="Noto Sans CJK SC" w:eastAsia="Noto Sans CJK SC"/>
          <w:b/>
          <w:color w:val="245B78"/>
          <w:sz w:val="23"/>
        </w:rPr>
        <w:t>建议对比的最小实验组</w:t>
      </w:r>
    </w:p>
    <w:p>
      <w:pPr>
        <w:pStyle w:val="ListBullet"/>
        <w:spacing w:after="40" w:line="269" w:lineRule="auto"/>
      </w:pPr>
      <w:r>
        <w:rPr>
          <w:rFonts w:ascii="Noto Sans CJK SC" w:hAnsi="Noto Sans CJK SC" w:eastAsia="Noto Sans CJK SC"/>
          <w:color w:val="253746"/>
          <w:sz w:val="19"/>
        </w:rPr>
        <w:t>A 组：PyMuPDF 纯文本抽取与 blocks/words 抽取，分别测量。</w:t>
      </w:r>
    </w:p>
    <w:p>
      <w:pPr>
        <w:pStyle w:val="ListBullet"/>
        <w:spacing w:after="40" w:line="269" w:lineRule="auto"/>
      </w:pPr>
      <w:r>
        <w:rPr>
          <w:rFonts w:ascii="Noto Sans CJK SC" w:hAnsi="Noto Sans CJK SC" w:eastAsia="Noto Sans CJK SC"/>
          <w:color w:val="253746"/>
          <w:sz w:val="19"/>
        </w:rPr>
        <w:t>B 组：pypdf 纯文本与 layout 模式，验证在纯 Python 限制下的成本。</w:t>
      </w:r>
    </w:p>
    <w:p>
      <w:pPr>
        <w:pStyle w:val="ListBullet"/>
        <w:spacing w:after="40" w:line="269" w:lineRule="auto"/>
      </w:pPr>
      <w:r>
        <w:rPr>
          <w:rFonts w:ascii="Noto Sans CJK SC" w:hAnsi="Noto Sans CJK SC" w:eastAsia="Noto Sans CJK SC"/>
          <w:color w:val="253746"/>
          <w:sz w:val="19"/>
        </w:rPr>
        <w:t>C 组：pdfplumber 默认表格策略和按模板调参策略；只对表格样本计分。</w:t>
      </w:r>
    </w:p>
    <w:p>
      <w:pPr>
        <w:pStyle w:val="ListBullet"/>
        <w:spacing w:after="40" w:line="269" w:lineRule="auto"/>
      </w:pPr>
      <w:r>
        <w:rPr>
          <w:rFonts w:ascii="Noto Sans CJK SC" w:hAnsi="Noto Sans CJK SC" w:eastAsia="Noto Sans CJK SC"/>
          <w:color w:val="253746"/>
          <w:sz w:val="19"/>
        </w:rPr>
        <w:t>D 组：pikepdf 预处理前后再交给主解析器，验证修复的收益与是否引入内容差异。</w:t>
      </w:r>
    </w:p>
    <w:p>
      <w:pPr>
        <w:pStyle w:val="ListBullet"/>
        <w:spacing w:after="40" w:line="269" w:lineRule="auto"/>
      </w:pPr>
      <w:r>
        <w:rPr>
          <w:rFonts w:ascii="Noto Sans CJK SC" w:hAnsi="Noto Sans CJK SC" w:eastAsia="Noto Sans CJK SC"/>
          <w:color w:val="253746"/>
          <w:sz w:val="19"/>
        </w:rPr>
        <w:t>E 组：pypdfium2 渲染基线，核验页面视觉结果和 OCR 前处理耗时。</w:t>
      </w:r>
    </w:p>
    <w:p>
      <w:pPr>
        <w:pStyle w:val="ListBullet"/>
        <w:spacing w:after="40" w:line="269" w:lineRule="auto"/>
      </w:pPr>
      <w:r>
        <w:rPr>
          <w:rFonts w:ascii="Noto Sans CJK SC" w:hAnsi="Noto Sans CJK SC" w:eastAsia="Noto Sans CJK SC"/>
          <w:color w:val="253746"/>
          <w:sz w:val="19"/>
        </w:rPr>
        <w:t>F 组：扫描件采用 OCRmyPDF/Tesseract，统计 OCR 单独耗时与识别率，不与原生文本解析做不公平比较。</w:t>
      </w:r>
    </w:p>
    <w:p>
      <w:pPr>
        <w:pStyle w:val="Heading1"/>
        <w:keepNext/>
        <w:spacing w:before="200" w:after="80"/>
      </w:pPr>
      <w:r>
        <w:rPr>
          <w:rFonts w:ascii="Noto Sans CJK SC" w:hAnsi="Noto Sans CJK SC" w:eastAsia="Noto Sans CJK SC"/>
          <w:b/>
          <w:color w:val="17324D"/>
          <w:sz w:val="30"/>
        </w:rPr>
        <w:t>10. 最终选型结论</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5"/>
              </w:rPr>
              <w:t>业务条件</w:t>
            </w:r>
          </w:p>
        </w:tc>
        <w:tc>
          <w:tcPr>
            <w:tcW w:type="dxa" w:w="3960"/>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5"/>
              </w:rPr>
              <w:t>推荐落点</w:t>
            </w:r>
          </w:p>
        </w:tc>
        <w:tc>
          <w:tcPr>
            <w:tcW w:type="dxa" w:w="3456"/>
            <w:vAlign w:val="center"/>
            <w:tcMar>
              <w:top w:w="70" w:type="dxa"/>
              <w:start w:w="90" w:type="dxa"/>
              <w:bottom w:w="70" w:type="dxa"/>
              <w:end w:w="90" w:type="dxa"/>
            </w:tcMar>
            <w:shd w:fill="17324D"/>
          </w:tcPr>
          <w:p>
            <w:pPr>
              <w:spacing w:after="0" w:before="0" w:line="252" w:lineRule="auto"/>
            </w:pPr>
            <w:r/>
            <w:r>
              <w:rPr>
                <w:rFonts w:ascii="Noto Sans CJK SC" w:hAnsi="Noto Sans CJK SC" w:eastAsia="Noto Sans CJK SC"/>
                <w:b/>
                <w:color w:val="FFFFFF"/>
                <w:sz w:val="15"/>
              </w:rPr>
              <w:t>不建议的做法</w:t>
            </w:r>
          </w:p>
        </w:tc>
      </w:tr>
      <w:tr>
        <w:tc>
          <w:tcPr>
            <w:tcW w:type="dxa" w:w="273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无特殊许可证限制，需要通用能力与吞吐</w:t>
            </w:r>
          </w:p>
        </w:tc>
        <w:tc>
          <w:tcPr>
            <w:tcW w:type="dxa" w:w="396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PyMuPDF 作为主引擎；pdfplumber 做复杂表格专项</w:t>
            </w:r>
          </w:p>
        </w:tc>
        <w:tc>
          <w:tcPr>
            <w:tcW w:type="dxa" w:w="345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只用纯文本 API 处理所有版面；把公开基准数字当 SLA。</w:t>
            </w:r>
          </w:p>
        </w:tc>
      </w:tr>
      <w:tr>
        <w:tc>
          <w:tcPr>
            <w:tcW w:type="dxa" w:w="273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商业闭源产品，无法接受 AGPL 义务或商业授权成本</w:t>
            </w:r>
          </w:p>
        </w:tc>
        <w:tc>
          <w:tcPr>
            <w:tcW w:type="dxa" w:w="3960"/>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先对 pypdf + pypdfium2 + pdfplumber 组合做 PoC；按需加入 pikepdf</w:t>
            </w:r>
          </w:p>
        </w:tc>
        <w:tc>
          <w:tcPr>
            <w:tcW w:type="dxa" w:w="345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在没完成许可证审查前将 PyMuPDF 作为默认生产依赖。</w:t>
            </w:r>
          </w:p>
        </w:tc>
      </w:tr>
      <w:tr>
        <w:tc>
          <w:tcPr>
            <w:tcW w:type="dxa" w:w="273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复杂表格是核心业务产物</w:t>
            </w:r>
          </w:p>
        </w:tc>
        <w:tc>
          <w:tcPr>
            <w:tcW w:type="dxa" w:w="396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PyMuPDF 与 pdfplumber/Camelot 的双引擎对照；质量规则驱动回退</w:t>
            </w:r>
          </w:p>
        </w:tc>
        <w:tc>
          <w:tcPr>
            <w:tcW w:type="dxa" w:w="345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认为任一库对任意 PDF 都能稳定识别表格。</w:t>
            </w:r>
          </w:p>
        </w:tc>
      </w:tr>
      <w:tr>
        <w:tc>
          <w:tcPr>
            <w:tcW w:type="dxa" w:w="273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扫描件/混合件占比较高</w:t>
            </w:r>
          </w:p>
        </w:tc>
        <w:tc>
          <w:tcPr>
            <w:tcW w:type="dxa" w:w="3960"/>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页级分类 + OCRmyPDF/Tesseract 或专项 OCR 引擎</w:t>
            </w:r>
          </w:p>
        </w:tc>
        <w:tc>
          <w:tcPr>
            <w:tcW w:type="dxa" w:w="3456"/>
            <w:vAlign w:val="center"/>
            <w:tcMar>
              <w:top w:w="70" w:type="dxa"/>
              <w:start w:w="90" w:type="dxa"/>
              <w:bottom w:w="70" w:type="dxa"/>
              <w:end w:w="90" w:type="dxa"/>
            </w:tcMar>
            <w:shd w:fill="F7F9FB"/>
          </w:tcPr>
          <w:p>
            <w:pPr>
              <w:spacing w:after="0" w:before="0" w:line="252" w:lineRule="auto"/>
            </w:pPr>
            <w:r/>
            <w:r>
              <w:rPr>
                <w:rFonts w:ascii="Noto Sans CJK SC" w:hAnsi="Noto Sans CJK SC" w:eastAsia="Noto Sans CJK SC"/>
                <w:b w:val="0"/>
                <w:color w:val="253746"/>
                <w:sz w:val="15"/>
              </w:rPr>
              <w:t>期望文本提取库自行读出图片中文字。</w:t>
            </w:r>
          </w:p>
        </w:tc>
      </w:tr>
      <w:tr>
        <w:tc>
          <w:tcPr>
            <w:tcW w:type="dxa" w:w="273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需要修复、线性化、标准化底层 PDF</w:t>
            </w:r>
          </w:p>
        </w:tc>
        <w:tc>
          <w:tcPr>
            <w:tcW w:type="dxa" w:w="3960"/>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pikepdf/qpdf 预处理 + 内容引擎解析</w:t>
            </w:r>
          </w:p>
        </w:tc>
        <w:tc>
          <w:tcPr>
            <w:tcW w:type="dxa" w:w="3456"/>
            <w:vAlign w:val="center"/>
            <w:tcMar>
              <w:top w:w="70" w:type="dxa"/>
              <w:start w:w="90" w:type="dxa"/>
              <w:bottom w:w="70" w:type="dxa"/>
              <w:end w:w="90" w:type="dxa"/>
            </w:tcMar>
          </w:tcPr>
          <w:p>
            <w:pPr>
              <w:spacing w:after="0" w:before="0" w:line="252" w:lineRule="auto"/>
            </w:pPr>
            <w:r/>
            <w:r>
              <w:rPr>
                <w:rFonts w:ascii="Noto Sans CJK SC" w:hAnsi="Noto Sans CJK SC" w:eastAsia="Noto Sans CJK SC"/>
                <w:b w:val="0"/>
                <w:color w:val="253746"/>
                <w:sz w:val="15"/>
              </w:rPr>
              <w:t>把 pikepdf 当作渲染器或通用文档语义抽取器。</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EE"/>
            <w:tcMar>
              <w:top w:w="130" w:type="dxa"/>
              <w:start w:w="170" w:type="dxa"/>
              <w:bottom w:w="130" w:type="dxa"/>
              <w:end w:w="170" w:type="dxa"/>
            </w:tcMar>
            <w:tcBorders>
              <w:left w:val="single" w:sz="22" w:color="2D6A4F"/>
            </w:tcBorders>
          </w:tcPr>
          <w:p>
            <w:pPr>
              <w:spacing w:after="0" w:line="276" w:lineRule="auto"/>
            </w:pPr>
            <w:r/>
            <w:r>
              <w:rPr>
                <w:rFonts w:ascii="Noto Sans CJK SC" w:hAnsi="Noto Sans CJK SC" w:eastAsia="Noto Sans CJK SC"/>
                <w:color w:val="253746"/>
                <w:sz w:val="19"/>
              </w:rPr>
              <w:t>综合判定：PyMuPDF 是“通用解析/渲染能力优先”的强候选，而不是无条件胜出。企业选型的先后顺序应是：许可证可接受性 → 目标文档质量 → 鲁棒性/可观测性 → 性能/资源 → 部署与维护成本。对文档系统而言，提取结果是否正确且可追溯，通常比单页快几十毫秒更重要。</w:t>
            </w:r>
          </w:p>
        </w:tc>
      </w:tr>
    </w:tbl>
    <w:p>
      <w:pPr>
        <w:spacing w:after="0"/>
      </w:pPr>
    </w:p>
    <w:p>
      <w:r>
        <w:br w:type="page"/>
      </w:r>
    </w:p>
    <w:p>
      <w:pPr>
        <w:pStyle w:val="Heading1"/>
        <w:keepNext/>
        <w:spacing w:before="200" w:after="80"/>
      </w:pPr>
      <w:r>
        <w:rPr>
          <w:rFonts w:ascii="Noto Sans CJK SC" w:hAnsi="Noto Sans CJK SC" w:eastAsia="Noto Sans CJK SC"/>
          <w:b/>
          <w:color w:val="17324D"/>
          <w:sz w:val="30"/>
        </w:rPr>
        <w:t>参考资料与核验入口</w:t>
      </w:r>
    </w:p>
    <w:p>
      <w:pPr>
        <w:pStyle w:val="ListNumber"/>
        <w:spacing w:after="40" w:line="252" w:lineRule="auto"/>
      </w:pPr>
      <w:r>
        <w:rPr>
          <w:rFonts w:ascii="Noto Sans CJK SC" w:hAnsi="Noto Sans CJK SC" w:eastAsia="Noto Sans CJK SC"/>
          <w:color w:val="253746"/>
          <w:sz w:val="17"/>
        </w:rPr>
        <w:t xml:space="preserve">[1] PyMuPDF 官方：功能矩阵、性能比较、许可说明（文档涵盖 1.28.2）  </w:t>
      </w:r>
      <w:hyperlink r:id="rId11">
        <w:r>
          <w:rPr>
            <w:color w:val="245B78"/>
            <w:u w:val="single"/>
            <w:rFonts w:ascii="Noto Sans CJK SC" w:eastAsia="Noto Sans CJK SC"/>
            <w:sz w:val="17"/>
          </w:rPr>
          <w:t>https://pymupdf.readthedocs.io/en/latest/about.html</w:t>
        </w:r>
      </w:hyperlink>
    </w:p>
    <w:p>
      <w:pPr>
        <w:pStyle w:val="ListNumber"/>
        <w:spacing w:after="40" w:line="252" w:lineRule="auto"/>
      </w:pPr>
      <w:r>
        <w:rPr>
          <w:rFonts w:ascii="Noto Sans CJK SC" w:hAnsi="Noto Sans CJK SC" w:eastAsia="Noto Sans CJK SC"/>
          <w:color w:val="253746"/>
          <w:sz w:val="17"/>
        </w:rPr>
        <w:t xml:space="preserve">[2] py-pdf/benchmarks：公开 PDF 库性能与图像抽取 benchmark  </w:t>
      </w:r>
      <w:hyperlink r:id="rId12">
        <w:r>
          <w:rPr>
            <w:color w:val="245B78"/>
            <w:u w:val="single"/>
            <w:rFonts w:ascii="Noto Sans CJK SC" w:eastAsia="Noto Sans CJK SC"/>
            <w:sz w:val="17"/>
          </w:rPr>
          <w:t>https://github.com/py-pdf/benchmarks</w:t>
        </w:r>
      </w:hyperlink>
    </w:p>
    <w:p>
      <w:pPr>
        <w:pStyle w:val="ListNumber"/>
        <w:spacing w:after="40" w:line="252" w:lineRule="auto"/>
      </w:pPr>
      <w:r>
        <w:rPr>
          <w:rFonts w:ascii="Noto Sans CJK SC" w:hAnsi="Noto Sans CJK SC" w:eastAsia="Noto Sans CJK SC"/>
          <w:color w:val="253746"/>
          <w:sz w:val="17"/>
        </w:rPr>
        <w:t xml:space="preserve">[3] PyMuPDF 2026 ParseBench benchmark（方法、固定实例、结果与原始输出）  </w:t>
      </w:r>
      <w:hyperlink r:id="rId13">
        <w:r>
          <w:rPr>
            <w:color w:val="245B78"/>
            <w:u w:val="single"/>
            <w:rFonts w:ascii="Noto Sans CJK SC" w:eastAsia="Noto Sans CJK SC"/>
            <w:sz w:val="17"/>
          </w:rPr>
          <w:t>https://pymupdf.io/benchmark</w:t>
        </w:r>
      </w:hyperlink>
    </w:p>
    <w:p>
      <w:pPr>
        <w:pStyle w:val="ListNumber"/>
        <w:spacing w:after="40" w:line="252" w:lineRule="auto"/>
      </w:pPr>
      <w:r>
        <w:rPr>
          <w:rFonts w:ascii="Noto Sans CJK SC" w:hAnsi="Noto Sans CJK SC" w:eastAsia="Noto Sans CJK SC"/>
          <w:color w:val="253746"/>
          <w:sz w:val="17"/>
        </w:rPr>
        <w:t xml:space="preserve">[4] PyMuPDF PyPI：版本与 AGPL/商业许可  </w:t>
      </w:r>
      <w:hyperlink r:id="rId14">
        <w:r>
          <w:rPr>
            <w:color w:val="245B78"/>
            <w:u w:val="single"/>
            <w:rFonts w:ascii="Noto Sans CJK SC" w:eastAsia="Noto Sans CJK SC"/>
            <w:sz w:val="17"/>
          </w:rPr>
          <w:t>https://pypi.org/project/pymupdf/</w:t>
        </w:r>
      </w:hyperlink>
    </w:p>
    <w:p>
      <w:pPr>
        <w:pStyle w:val="ListNumber"/>
        <w:spacing w:after="40" w:line="252" w:lineRule="auto"/>
      </w:pPr>
      <w:r>
        <w:rPr>
          <w:rFonts w:ascii="Noto Sans CJK SC" w:hAnsi="Noto Sans CJK SC" w:eastAsia="Noto Sans CJK SC"/>
          <w:color w:val="253746"/>
          <w:sz w:val="17"/>
        </w:rPr>
        <w:t xml:space="preserve">[5] pypdf 官方文本抽取文档：layout 模式和大型内容流内存提示  </w:t>
      </w:r>
      <w:hyperlink r:id="rId15">
        <w:r>
          <w:rPr>
            <w:color w:val="245B78"/>
            <w:u w:val="single"/>
            <w:rFonts w:ascii="Noto Sans CJK SC" w:eastAsia="Noto Sans CJK SC"/>
            <w:sz w:val="17"/>
          </w:rPr>
          <w:t>https://github.com/py-pdf/pypdf/blob/main/docs/user/extract-text.md</w:t>
        </w:r>
      </w:hyperlink>
    </w:p>
    <w:p>
      <w:pPr>
        <w:pStyle w:val="ListNumber"/>
        <w:spacing w:after="40" w:line="252" w:lineRule="auto"/>
      </w:pPr>
      <w:r>
        <w:rPr>
          <w:rFonts w:ascii="Noto Sans CJK SC" w:hAnsi="Noto Sans CJK SC" w:eastAsia="Noto Sans CJK SC"/>
          <w:color w:val="253746"/>
          <w:sz w:val="17"/>
        </w:rPr>
        <w:t xml:space="preserve">[6] pypdf PyPI：6.20.1 发布信息与 BSD-3-Clause  </w:t>
      </w:r>
      <w:hyperlink r:id="rId16">
        <w:r>
          <w:rPr>
            <w:color w:val="245B78"/>
            <w:u w:val="single"/>
            <w:rFonts w:ascii="Noto Sans CJK SC" w:eastAsia="Noto Sans CJK SC"/>
            <w:sz w:val="17"/>
          </w:rPr>
          <w:t>https://pypi.org/project/pypdf/</w:t>
        </w:r>
      </w:hyperlink>
    </w:p>
    <w:p>
      <w:pPr>
        <w:pStyle w:val="ListNumber"/>
        <w:spacing w:after="40" w:line="252" w:lineRule="auto"/>
      </w:pPr>
      <w:r>
        <w:rPr>
          <w:rFonts w:ascii="Noto Sans CJK SC" w:hAnsi="Noto Sans CJK SC" w:eastAsia="Noto Sans CJK SC"/>
          <w:color w:val="253746"/>
          <w:sz w:val="17"/>
        </w:rPr>
        <w:t xml:space="preserve">[7] pdfplumber 官方 README：几何对象、表格检测、视觉调试、限制和许可  </w:t>
      </w:r>
      <w:hyperlink r:id="rId17">
        <w:r>
          <w:rPr>
            <w:color w:val="245B78"/>
            <w:u w:val="single"/>
            <w:rFonts w:ascii="Noto Sans CJK SC" w:eastAsia="Noto Sans CJK SC"/>
            <w:sz w:val="17"/>
          </w:rPr>
          <w:t>https://github.com/jsvine/pdfplumber/blob/stable/README.md</w:t>
        </w:r>
      </w:hyperlink>
    </w:p>
    <w:p>
      <w:pPr>
        <w:pStyle w:val="ListNumber"/>
        <w:spacing w:after="40" w:line="252" w:lineRule="auto"/>
      </w:pPr>
      <w:r>
        <w:rPr>
          <w:rFonts w:ascii="Noto Sans CJK SC" w:hAnsi="Noto Sans CJK SC" w:eastAsia="Noto Sans CJK SC"/>
          <w:color w:val="253746"/>
          <w:sz w:val="17"/>
        </w:rPr>
        <w:t xml:space="preserve">[8] pdfplumber PyPI：0.11.10 与 MIT 许可  </w:t>
      </w:r>
      <w:hyperlink r:id="rId18">
        <w:r>
          <w:rPr>
            <w:color w:val="245B78"/>
            <w:u w:val="single"/>
            <w:rFonts w:ascii="Noto Sans CJK SC" w:eastAsia="Noto Sans CJK SC"/>
            <w:sz w:val="17"/>
          </w:rPr>
          <w:t>https://pypi.org/project/pdfplumber/</w:t>
        </w:r>
      </w:hyperlink>
    </w:p>
    <w:p>
      <w:pPr>
        <w:pStyle w:val="ListNumber"/>
        <w:spacing w:after="40" w:line="252" w:lineRule="auto"/>
      </w:pPr>
      <w:r>
        <w:rPr>
          <w:rFonts w:ascii="Noto Sans CJK SC" w:hAnsi="Noto Sans CJK SC" w:eastAsia="Noto Sans CJK SC"/>
          <w:color w:val="253746"/>
          <w:sz w:val="17"/>
        </w:rPr>
        <w:t xml:space="preserve">[9] pdfminer.six PyPI：版本和 MIT 许可  </w:t>
      </w:r>
      <w:hyperlink r:id="rId19">
        <w:r>
          <w:rPr>
            <w:color w:val="245B78"/>
            <w:u w:val="single"/>
            <w:rFonts w:ascii="Noto Sans CJK SC" w:eastAsia="Noto Sans CJK SC"/>
            <w:sz w:val="17"/>
          </w:rPr>
          <w:t>https://pypi.org/project/pdfminer.six/</w:t>
        </w:r>
      </w:hyperlink>
    </w:p>
    <w:p>
      <w:pPr>
        <w:pStyle w:val="ListNumber"/>
        <w:spacing w:after="40" w:line="252" w:lineRule="auto"/>
      </w:pPr>
      <w:r>
        <w:rPr>
          <w:rFonts w:ascii="Noto Sans CJK SC" w:hAnsi="Noto Sans CJK SC" w:eastAsia="Noto Sans CJK SC"/>
          <w:color w:val="253746"/>
          <w:sz w:val="17"/>
        </w:rPr>
        <w:t xml:space="preserve">[10] pikepdf 官方文档：功能、不能做的事与低层库定位  </w:t>
      </w:r>
      <w:hyperlink r:id="rId20">
        <w:r>
          <w:rPr>
            <w:color w:val="245B78"/>
            <w:u w:val="single"/>
            <w:rFonts w:ascii="Noto Sans CJK SC" w:eastAsia="Noto Sans CJK SC"/>
            <w:sz w:val="17"/>
          </w:rPr>
          <w:t>https://pikepdf.readthedocs.io/en/stable/</w:t>
        </w:r>
      </w:hyperlink>
    </w:p>
    <w:p>
      <w:pPr>
        <w:pStyle w:val="ListNumber"/>
        <w:spacing w:after="40" w:line="252" w:lineRule="auto"/>
      </w:pPr>
      <w:r>
        <w:rPr>
          <w:rFonts w:ascii="Noto Sans CJK SC" w:hAnsi="Noto Sans CJK SC" w:eastAsia="Noto Sans CJK SC"/>
          <w:color w:val="253746"/>
          <w:sz w:val="17"/>
        </w:rPr>
        <w:t xml:space="preserve">[11] pikepdf PyPI：10.17.0、MPL-2.0 与随包第三方库许可证说明  </w:t>
      </w:r>
      <w:hyperlink r:id="rId21">
        <w:r>
          <w:rPr>
            <w:color w:val="245B78"/>
            <w:u w:val="single"/>
            <w:rFonts w:ascii="Noto Sans CJK SC" w:eastAsia="Noto Sans CJK SC"/>
            <w:sz w:val="17"/>
          </w:rPr>
          <w:t>https://pypi.org/project/pikepdf/</w:t>
        </w:r>
      </w:hyperlink>
    </w:p>
    <w:p>
      <w:pPr>
        <w:pStyle w:val="ListNumber"/>
        <w:spacing w:after="40" w:line="252" w:lineRule="auto"/>
      </w:pPr>
      <w:r>
        <w:rPr>
          <w:rFonts w:ascii="Noto Sans CJK SC" w:hAnsi="Noto Sans CJK SC" w:eastAsia="Noto Sans CJK SC"/>
          <w:color w:val="253746"/>
          <w:sz w:val="17"/>
        </w:rPr>
        <w:t xml:space="preserve">[12] pypdfium2 PyPI：PDFium 绑定与许可清单提示  </w:t>
      </w:r>
      <w:hyperlink r:id="rId22">
        <w:r>
          <w:rPr>
            <w:color w:val="245B78"/>
            <w:u w:val="single"/>
            <w:rFonts w:ascii="Noto Sans CJK SC" w:eastAsia="Noto Sans CJK SC"/>
            <w:sz w:val="17"/>
          </w:rPr>
          <w:t>https://pypi.org/project/pypdfium2/</w:t>
        </w:r>
      </w:hyperlink>
    </w:p>
    <w:p>
      <w:pPr>
        <w:pStyle w:val="ListNumber"/>
        <w:spacing w:after="40" w:line="252" w:lineRule="auto"/>
      </w:pPr>
      <w:r>
        <w:rPr>
          <w:rFonts w:ascii="Noto Sans CJK SC" w:hAnsi="Noto Sans CJK SC" w:eastAsia="Noto Sans CJK SC"/>
          <w:color w:val="253746"/>
          <w:sz w:val="17"/>
        </w:rPr>
        <w:t xml:space="preserve">[13] OCRmyPDF 官方文档：为扫描 PDF 增加 OCR 文本层  </w:t>
      </w:r>
      <w:hyperlink r:id="rId23">
        <w:r>
          <w:rPr>
            <w:color w:val="245B78"/>
            <w:u w:val="single"/>
            <w:rFonts w:ascii="Noto Sans CJK SC" w:eastAsia="Noto Sans CJK SC"/>
            <w:sz w:val="17"/>
          </w:rPr>
          <w:t>https://ocrmypdf.readthedocs.io/en/latest/</w:t>
        </w:r>
      </w:hyperlink>
    </w:p>
    <w:p>
      <w:pPr>
        <w:pStyle w:val="ListNumber"/>
        <w:spacing w:after="40" w:line="252" w:lineRule="auto"/>
      </w:pPr>
      <w:r>
        <w:rPr>
          <w:rFonts w:ascii="Noto Sans CJK SC" w:hAnsi="Noto Sans CJK SC" w:eastAsia="Noto Sans CJK SC"/>
          <w:color w:val="253746"/>
          <w:sz w:val="17"/>
        </w:rPr>
        <w:t xml:space="preserve">[14] OCRmyPDF PyPI：17.13.0 与 MPL-2.0  </w:t>
      </w:r>
      <w:hyperlink r:id="rId24">
        <w:r>
          <w:rPr>
            <w:color w:val="245B78"/>
            <w:u w:val="single"/>
            <w:rFonts w:ascii="Noto Sans CJK SC" w:eastAsia="Noto Sans CJK SC"/>
            <w:sz w:val="17"/>
          </w:rPr>
          <w:t>https://pypi.org/project/ocrmypdf/</w:t>
        </w:r>
      </w:hyperlink>
    </w:p>
    <w:p>
      <w:pPr>
        <w:pStyle w:val="ListNumber"/>
        <w:spacing w:after="40" w:line="252" w:lineRule="auto"/>
      </w:pPr>
      <w:r>
        <w:rPr>
          <w:rFonts w:ascii="Noto Sans CJK SC" w:hAnsi="Noto Sans CJK SC" w:eastAsia="Noto Sans CJK SC"/>
          <w:color w:val="253746"/>
          <w:sz w:val="17"/>
        </w:rPr>
        <w:t xml:space="preserve">[15] Camelot PyPI：2.0.0 与 MIT 许可  </w:t>
      </w:r>
      <w:hyperlink r:id="rId25">
        <w:r>
          <w:rPr>
            <w:color w:val="245B78"/>
            <w:u w:val="single"/>
            <w:rFonts w:ascii="Noto Sans CJK SC" w:eastAsia="Noto Sans CJK SC"/>
            <w:sz w:val="17"/>
          </w:rPr>
          <w:t>https://pypi.org/project/camelot-py/</w:t>
        </w:r>
      </w:hyperlink>
    </w:p>
    <w:p>
      <w:pPr>
        <w:pStyle w:val="ListNumber"/>
        <w:spacing w:after="40" w:line="252" w:lineRule="auto"/>
      </w:pPr>
      <w:r>
        <w:rPr>
          <w:rFonts w:ascii="Noto Sans CJK SC" w:hAnsi="Noto Sans CJK SC" w:eastAsia="Noto Sans CJK SC"/>
          <w:color w:val="253746"/>
          <w:sz w:val="17"/>
        </w:rPr>
        <w:t xml:space="preserve">[16] PyMuPDF4LLM PyPI：版本与许可说明  </w:t>
      </w:r>
      <w:hyperlink r:id="rId26">
        <w:r>
          <w:rPr>
            <w:color w:val="245B78"/>
            <w:u w:val="single"/>
            <w:rFonts w:ascii="Noto Sans CJK SC" w:eastAsia="Noto Sans CJK SC"/>
            <w:sz w:val="17"/>
          </w:rPr>
          <w:t>https://pypi.org/project/pymupdf4llm/</w:t>
        </w:r>
      </w:hyperlink>
    </w:p>
    <w:p>
      <w:pPr>
        <w:spacing w:before="160" w:after="40" w:line="274" w:lineRule="auto"/>
      </w:pPr>
      <w:r>
        <w:rPr>
          <w:rFonts w:ascii="Noto Sans CJK SC" w:hAnsi="Noto Sans CJK SC" w:eastAsia="Noto Sans CJK SC"/>
          <w:color w:val="253746"/>
          <w:sz w:val="20"/>
        </w:rPr>
        <w:t>核验日期：2026-10-15。版本信息以报告日期可访问的 PyPI 项目页和各项目官方文档为准。第三方 benchmark 不是对所有库、所有版本的穷尽比较；如果版本变化或部署环境变更，应复跑固定的自有基准集。</w:t>
      </w:r>
    </w:p>
    <w:sectPr w:rsidR="00FC693F" w:rsidRPr="0006063C" w:rsidSect="00034616">
      <w:headerReference w:type="default" r:id="rId9"/>
      <w:footerReference w:type="default" r:id="rId10"/>
      <w:pgSz w:w="12240" w:h="15840"/>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B6570"/>
        <w:sz w:val="16"/>
      </w:rPr>
      <w:t>PyMuPDF 与主流 PDF 库比较 · 2026-10-15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5B6570"/>
        <w:sz w:val="16"/>
      </w:rPr>
      <w:t>PYTHON PDF ENGINEERING | 选型分析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olor w:val="25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color w:val="253746"/>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color w:val="253746"/>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ymupdf.readthedocs.io/en/latest/about.html" TargetMode="External"/><Relationship Id="rId12" Type="http://schemas.openxmlformats.org/officeDocument/2006/relationships/hyperlink" Target="https://github.com/py-pdf/benchmarks" TargetMode="External"/><Relationship Id="rId13" Type="http://schemas.openxmlformats.org/officeDocument/2006/relationships/hyperlink" Target="https://pymupdf.io/benchmark" TargetMode="External"/><Relationship Id="rId14" Type="http://schemas.openxmlformats.org/officeDocument/2006/relationships/hyperlink" Target="https://pypi.org/project/pymupdf/" TargetMode="External"/><Relationship Id="rId15" Type="http://schemas.openxmlformats.org/officeDocument/2006/relationships/hyperlink" Target="https://github.com/py-pdf/pypdf/blob/main/docs/user/extract-text.md" TargetMode="External"/><Relationship Id="rId16" Type="http://schemas.openxmlformats.org/officeDocument/2006/relationships/hyperlink" Target="https://pypi.org/project/pypdf/" TargetMode="External"/><Relationship Id="rId17" Type="http://schemas.openxmlformats.org/officeDocument/2006/relationships/hyperlink" Target="https://github.com/jsvine/pdfplumber/blob/stable/README.md" TargetMode="External"/><Relationship Id="rId18" Type="http://schemas.openxmlformats.org/officeDocument/2006/relationships/hyperlink" Target="https://pypi.org/project/pdfplumber/" TargetMode="External"/><Relationship Id="rId19" Type="http://schemas.openxmlformats.org/officeDocument/2006/relationships/hyperlink" Target="https://pypi.org/project/pdfminer.six/" TargetMode="External"/><Relationship Id="rId20" Type="http://schemas.openxmlformats.org/officeDocument/2006/relationships/hyperlink" Target="https://pikepdf.readthedocs.io/en/stable/" TargetMode="External"/><Relationship Id="rId21" Type="http://schemas.openxmlformats.org/officeDocument/2006/relationships/hyperlink" Target="https://pypi.org/project/pikepdf/" TargetMode="External"/><Relationship Id="rId22" Type="http://schemas.openxmlformats.org/officeDocument/2006/relationships/hyperlink" Target="https://pypi.org/project/pypdfium2/" TargetMode="External"/><Relationship Id="rId23" Type="http://schemas.openxmlformats.org/officeDocument/2006/relationships/hyperlink" Target="https://ocrmypdf.readthedocs.io/en/latest/" TargetMode="External"/><Relationship Id="rId24" Type="http://schemas.openxmlformats.org/officeDocument/2006/relationships/hyperlink" Target="https://pypi.org/project/ocrmypdf/" TargetMode="External"/><Relationship Id="rId25" Type="http://schemas.openxmlformats.org/officeDocument/2006/relationships/hyperlink" Target="https://pypi.org/project/camelot-py/" TargetMode="External"/><Relationship Id="rId26" Type="http://schemas.openxmlformats.org/officeDocument/2006/relationships/hyperlink" Target="https://pypi.org/project/pymupdf4l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PyMuPDF 与主流 Python PDF 库比较分析报告</dc:title>
  <dc:subject>PDF 库功能、限制、性能、许可证与生产环境选型</dc:subject>
  <dc:creator>OpenAI</dc:creator>
  <cp:keywords>PyMuPDF, pypdf, pdfplumber, pdfminer.six, pikepdf, pypdfium2, OCR, PDF</cp:keywords>
  <dc:description>generated by python-docx</dc:description>
  <cp:lastModifiedBy/>
  <cp:revision>1</cp:revision>
  <dcterms:created xsi:type="dcterms:W3CDTF">2013-12-23T23:15:00Z</dcterms:created>
  <dcterms:modified xsi:type="dcterms:W3CDTF">2013-12-23T23:15:00Z</dcterms:modified>
  <cp:category/>
</cp:coreProperties>
</file>