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PROSPECTIQ</w:t>
      </w:r>
    </w:p>
    <w:p>
      <w:pPr>
        <w:jc w:val="center"/>
      </w:pPr>
      <w:r>
        <w:rPr>
          <w:b/>
          <w:sz w:val="36"/>
        </w:rPr>
        <w:t>Architecture, Concepts &amp; Deep Understanding</w:t>
      </w:r>
    </w:p>
    <w:p>
      <w:pPr>
        <w:jc w:val="center"/>
      </w:pPr>
      <w:r>
        <w:rPr>
          <w:i/>
        </w:rPr>
        <w:t>Document #3 — What the system is, why each component exists, how everything connects, and how to explain it</w:t>
      </w:r>
    </w:p>
    <w:p>
      <w:r>
        <w:br w:type="page"/>
      </w:r>
    </w:p>
    <w:p>
      <w:pPr>
        <w:pStyle w:val="Heading1"/>
      </w:pPr>
      <w:r>
        <w:t>1. Purpose of This Document</w:t>
      </w:r>
    </w:p>
    <w:p>
      <w:r>
        <w:t>This is not a step-by-step development log. It is the conceptual reference for ProspectIQ. The goal is to understand every major component deeply enough to answer: What is it? Why did we create it? What problem does it solve? How does it work? Why is it designed this way? What happens if we remove it? How does it connect to the rest of the system?</w:t>
      </w:r>
    </w:p>
    <w:p>
      <w:r>
        <w:t>The previous documents contain the chronological setup and implementation journey. This document intentionally organizes the same completed work by architecture and purpose so it can be used for learning, debugging, design reviews, and interviews.</w:t>
      </w:r>
    </w:p>
    <w:p>
      <w:pPr>
        <w:pStyle w:val="Heading1"/>
      </w:pPr>
      <w:r>
        <w:t>2. What Is ProspectIQ?</w:t>
      </w:r>
    </w:p>
    <w:p>
      <w:r>
        <w:t>ProspectIQ is an Agentic AI sales-intelligence platform for researching companies and deciding how attractive they are as B2B sales prospects. Instead of asking an LLM a single question and accepting a generic answer, ProspectIQ combines a local language model, web-search tools, persistent research state, evidence evaluation, structured schemas, autonomous planning, deterministic scoring, and eventually a sales-facing report.</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Company + research objective</w:t>
            </w:r>
            <w:r>
              <w:br/>
              <w:t xml:space="preserve">        ↓</w:t>
              <w:br/>
            </w:r>
            <w:r>
              <w:rPr>
                <w:b w:val="0"/>
              </w:rPr>
              <w:t>Autonomous research</w:t>
            </w:r>
            <w:r>
              <w:br/>
              <w:t xml:space="preserve">        ↓</w:t>
              <w:br/>
            </w:r>
            <w:r>
              <w:rPr>
                <w:b w:val="0"/>
              </w:rPr>
              <w:t>Evidence collection</w:t>
            </w:r>
            <w:r>
              <w:br/>
              <w:t xml:space="preserve">        ↓</w:t>
              <w:br/>
            </w:r>
            <w:r>
              <w:rPr>
                <w:b w:val="0"/>
              </w:rPr>
              <w:t>Evidence evaluation</w:t>
            </w:r>
            <w:r>
              <w:br/>
              <w:t xml:space="preserve">        ↓</w:t>
              <w:br/>
            </w:r>
            <w:r>
              <w:rPr>
                <w:b w:val="0"/>
              </w:rPr>
              <w:t>Prospect scoring</w:t>
            </w:r>
            <w:r>
              <w:br/>
              <w:t xml:space="preserve">        ↓</w:t>
              <w:br/>
            </w:r>
            <w:r>
              <w:rPr>
                <w:b w:val="0"/>
              </w:rPr>
              <w:t>Sales intelligence report</w:t>
            </w:r>
          </w:p>
        </w:tc>
      </w:tr>
    </w:tbl>
    <w:p/>
    <w:p>
      <w:pPr>
        <w:pStyle w:val="Heading1"/>
      </w:pPr>
      <w:r>
        <w:t>3. The Business Problem</w:t>
      </w:r>
    </w:p>
    <w:p>
      <w:r>
        <w:t>A salesperson needs to know not merely what a company does, but whether it is worth spending sales effort on. That requires combining many signals: growth, expansion, hiring, technology investment, strategic activity, recent events, and evidence from external sources.</w:t>
      </w:r>
    </w:p>
    <w:tbl>
      <w:tblPr>
        <w:tblW w:type="auto" w:w="0"/>
        <w:jc w:val="center"/>
        <w:tblLook w:firstColumn="1" w:firstRow="1" w:lastColumn="0" w:lastRow="0" w:noHBand="0" w:noVBand="1" w:val="04A0"/>
      </w:tblPr>
      <w:tblGrid>
        <w:gridCol w:w="5112"/>
        <w:gridCol w:w="5112"/>
      </w:tblGrid>
      <w:tr>
        <w:tc>
          <w:tcPr>
            <w:tcW w:type="dxa" w:w="5112"/>
            <w:shd w:fill="EAF2F8"/>
          </w:tcPr>
          <w:p>
            <w:r>
              <w:t>Traditional manual process</w:t>
            </w:r>
          </w:p>
        </w:tc>
        <w:tc>
          <w:tcPr>
            <w:tcW w:type="dxa" w:w="5112"/>
            <w:shd w:fill="EAF2F8"/>
          </w:tcPr>
          <w:p>
            <w:r>
              <w:t>ProspectIQ approach</w:t>
            </w:r>
          </w:p>
        </w:tc>
      </w:tr>
      <w:tr>
        <w:tc>
          <w:tcPr>
            <w:tcW w:type="dxa" w:w="5112"/>
          </w:tcPr>
          <w:p>
            <w:r>
              <w:t>Search many websites manually</w:t>
            </w:r>
          </w:p>
        </w:tc>
        <w:tc>
          <w:tcPr>
            <w:tcW w:type="dxa" w:w="5112"/>
          </w:tcPr>
          <w:p>
            <w:r>
              <w:t>Agent uses a web-search tool</w:t>
            </w:r>
          </w:p>
        </w:tc>
      </w:tr>
      <w:tr>
        <w:tc>
          <w:tcPr>
            <w:tcW w:type="dxa" w:w="5112"/>
          </w:tcPr>
          <w:p>
            <w:r>
              <w:t>Copy notes into spreadsheets</w:t>
            </w:r>
          </w:p>
        </w:tc>
        <w:tc>
          <w:tcPr>
            <w:tcW w:type="dxa" w:w="5112"/>
          </w:tcPr>
          <w:p>
            <w:r>
              <w:t>Evidence is stored as structured objects</w:t>
            </w:r>
          </w:p>
        </w:tc>
      </w:tr>
      <w:tr>
        <w:tc>
          <w:tcPr>
            <w:tcW w:type="dxa" w:w="5112"/>
          </w:tcPr>
          <w:p>
            <w:r>
              <w:t>Researcher decides what to search next</w:t>
            </w:r>
          </w:p>
        </w:tc>
        <w:tc>
          <w:tcPr>
            <w:tcW w:type="dxa" w:w="5112"/>
          </w:tcPr>
          <w:p>
            <w:r>
              <w:t>Agent planner chooses the next action</w:t>
            </w:r>
          </w:p>
        </w:tc>
      </w:tr>
      <w:tr>
        <w:tc>
          <w:tcPr>
            <w:tcW w:type="dxa" w:w="5112"/>
          </w:tcPr>
          <w:p>
            <w:r>
              <w:t>Judgement is difficult to reproduce</w:t>
            </w:r>
          </w:p>
        </w:tc>
        <w:tc>
          <w:tcPr>
            <w:tcW w:type="dxa" w:w="5112"/>
          </w:tcPr>
          <w:p>
            <w:r>
              <w:t>Structured dimensions + deterministic weights</w:t>
            </w:r>
          </w:p>
        </w:tc>
      </w:tr>
      <w:tr>
        <w:tc>
          <w:tcPr>
            <w:tcW w:type="dxa" w:w="5112"/>
          </w:tcPr>
          <w:p>
            <w:r>
              <w:t>Hard to explain where a conclusion came from</w:t>
            </w:r>
          </w:p>
        </w:tc>
        <w:tc>
          <w:tcPr>
            <w:tcW w:type="dxa" w:w="5112"/>
          </w:tcPr>
          <w:p>
            <w:r>
              <w:t>Evidence is retained with source information</w:t>
            </w:r>
          </w:p>
        </w:tc>
      </w:tr>
      <w:tr>
        <w:tc>
          <w:tcPr>
            <w:tcW w:type="dxa" w:w="5112"/>
          </w:tcPr>
          <w:p>
            <w:r>
              <w:t>Research can continue indefinitely</w:t>
            </w:r>
          </w:p>
        </w:tc>
        <w:tc>
          <w:tcPr>
            <w:tcW w:type="dxa" w:w="5112"/>
          </w:tcPr>
          <w:p>
            <w:r>
              <w:t>max_steps and other guardrails enforce limits</w:t>
            </w:r>
          </w:p>
        </w:tc>
      </w:tr>
    </w:tbl>
    <w:p/>
    <w:p>
      <w:pPr>
        <w:pStyle w:val="Heading1"/>
      </w:pPr>
      <w:r>
        <w:t>4. What Makes ProspectIQ Agentic?</w:t>
      </w:r>
    </w:p>
    <w:p>
      <w:r>
        <w:t>Agentic AI is not simply 'an LLM with a prompt'. The important characteristic here is the closed loop between state, reasoning, action, observation, and another decision.</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STATE</w:t>
            </w:r>
            <w:r>
              <w:br/>
              <w:t xml:space="preserve">        ↓</w:t>
              <w:br/>
            </w:r>
            <w:r>
              <w:rPr>
                <w:b w:val="0"/>
              </w:rPr>
              <w:t>Reason about current information</w:t>
            </w:r>
            <w:r>
              <w:br/>
              <w:t xml:space="preserve">        ↓</w:t>
              <w:br/>
            </w:r>
            <w:r>
              <w:rPr>
                <w:b w:val="0"/>
              </w:rPr>
              <w:t>DECIDE</w:t>
            </w:r>
            <w:r>
              <w:br/>
              <w:t xml:space="preserve">        ↓</w:t>
              <w:br/>
            </w:r>
            <w:r>
              <w:rPr>
                <w:b w:val="0"/>
              </w:rPr>
              <w:t>Choose search or finish</w:t>
            </w:r>
            <w:r>
              <w:br/>
              <w:t xml:space="preserve">        ↓</w:t>
              <w:br/>
            </w:r>
            <w:r>
              <w:rPr>
                <w:b w:val="0"/>
              </w:rPr>
              <w:t>ACT</w:t>
            </w:r>
            <w:r>
              <w:br/>
              <w:t xml:space="preserve">        ↓</w:t>
              <w:br/>
            </w:r>
            <w:r>
              <w:rPr>
                <w:b w:val="0"/>
              </w:rPr>
              <w:t>Call web-search tool</w:t>
            </w:r>
            <w:r>
              <w:br/>
              <w:t xml:space="preserve">        ↓</w:t>
              <w:br/>
            </w:r>
            <w:r>
              <w:rPr>
                <w:b w:val="0"/>
              </w:rPr>
              <w:t>OBSERVE</w:t>
            </w:r>
            <w:r>
              <w:br/>
              <w:t xml:space="preserve">        ↓</w:t>
              <w:br/>
            </w:r>
            <w:r>
              <w:rPr>
                <w:b w:val="0"/>
              </w:rPr>
              <w:t>Receive evidence</w:t>
            </w:r>
            <w:r>
              <w:br/>
              <w:t xml:space="preserve">        ↓</w:t>
              <w:br/>
            </w:r>
            <w:r>
              <w:rPr>
                <w:b w:val="0"/>
              </w:rPr>
              <w:t>UPDATE</w:t>
            </w:r>
            <w:r>
              <w:br/>
              <w:t xml:space="preserve">        ↓</w:t>
              <w:br/>
            </w:r>
            <w:r>
              <w:rPr>
                <w:b w:val="0"/>
              </w:rPr>
              <w:t>Change state</w:t>
            </w:r>
            <w:r>
              <w:br/>
              <w:t xml:space="preserve">        ↓</w:t>
              <w:br/>
            </w:r>
            <w:r>
              <w:rPr>
                <w:b w:val="0"/>
              </w:rPr>
              <w:t>REPEAT or FINISH</w:t>
            </w:r>
          </w:p>
        </w:tc>
      </w:tr>
    </w:tbl>
    <w:p/>
    <w:p>
      <w:r>
        <w:t>The LLM proposes the next action, while deterministic Python code controls whether that action is allowed. This division is central to the architecture.</w:t>
      </w:r>
    </w:p>
    <w:p>
      <w:pPr>
        <w:pStyle w:val="Heading1"/>
      </w:pPr>
      <w:r>
        <w:t>5. High-Level System Architecture</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 xml:space="preserve">                         PROSPECTIQ</w:t>
              <w:br/>
              <w:t xml:space="preserve">                              │</w:t>
              <w:br/>
              <w:t xml:space="preserve">                              ▼</w:t>
              <w:br/>
              <w:t xml:space="preserve">                     ResearchState</w:t>
              <w:br/>
              <w:t xml:space="preserve">                              │</w:t>
              <w:br/>
              <w:t xml:space="preserve">                              ▼</w:t>
              <w:br/>
              <w:t xml:space="preserve">                     Research Agent</w:t>
              <w:br/>
              <w:t xml:space="preserve">                              │</w:t>
              <w:br/>
              <w:t xml:space="preserve">                    ┌─────────┴─────────┐</w:t>
              <w:br/>
              <w:t xml:space="preserve">                    ▼                   ▼</w:t>
              <w:br/>
              <w:t xml:space="preserve">              LLM Planner         WebSearchTool</w:t>
              <w:br/>
              <w:t xml:space="preserve">                    │                   │</w:t>
              <w:br/>
              <w:t xml:space="preserve">                    │                   ▼</w:t>
              <w:br/>
              <w:t xml:space="preserve">                    │                Tavily</w:t>
              <w:br/>
              <w:t xml:space="preserve">                    │                   │</w:t>
              <w:br/>
              <w:t xml:space="preserve">                    └─────────┬─────────┘</w:t>
              <w:br/>
              <w:t xml:space="preserve">                              ▼</w:t>
              <w:br/>
              <w:t xml:space="preserve">                           Evidence</w:t>
              <w:br/>
              <w:t xml:space="preserve">                      ┌───────┴───────┐</w:t>
              <w:br/>
              <w:t xml:space="preserve">                      ▼               ▼</w:t>
              <w:br/>
              <w:t xml:space="preserve">                  Relevance        Quality</w:t>
              <w:br/>
              <w:t xml:space="preserve">                      └───────┬───────┘</w:t>
              <w:br/>
              <w:t xml:space="preserve">                              ▼</w:t>
              <w:br/>
              <w:t xml:space="preserve">                    Evidence-aware planner</w:t>
              <w:br/>
              <w:t xml:space="preserve">                              │</w:t>
              <w:br/>
              <w:t xml:space="preserve">                         SEARCH / FINISH</w:t>
              <w:br/>
              <w:t xml:space="preserve">                              │</w:t>
              <w:br/>
              <w:t xml:space="preserve">                              ▼</w:t>
              <w:br/>
              <w:t xml:space="preserve">                       Scoring Agent</w:t>
              <w:br/>
              <w:t xml:space="preserve">                              │</w:t>
              <w:br/>
              <w:t xml:space="preserve">             ┌────────────────┼────────────────┐</w:t>
              <w:br/>
              <w:t xml:space="preserve">             ▼                ▼                ▼</w:t>
              <w:br/>
              <w:t xml:space="preserve">          Growth          Expansion          Hiring</w:t>
              <w:br/>
              <w:t xml:space="preserve">             │                │                │</w:t>
              <w:br/>
              <w:t xml:space="preserve">             └───────────┬────┴───────┬────────┘</w:t>
              <w:br/>
              <w:t xml:space="preserve">                         ▼            ▼</w:t>
              <w:br/>
              <w:t xml:space="preserve">                    Technology     Strategic</w:t>
              <w:br/>
              <w:t xml:space="preserve">                         │            │</w:t>
              <w:br/>
              <w:t xml:space="preserve">                         └─────┬──────┘</w:t>
              <w:br/>
              <w:t xml:space="preserve">                               ▼</w:t>
              <w:br/>
              <w:t xml:space="preserve">                    Deterministic calculation</w:t>
              <w:br/>
              <w:t xml:space="preserve">                               │</w:t>
              <w:br/>
              <w:t xml:space="preserve">                               ▼</w:t>
              <w:br/>
              <w:t xml:space="preserve">                         ProspectScore</w:t>
              <w:br/>
              <w:t xml:space="preserve">                               │</w:t>
              <w:br/>
              <w:t xml:space="preserve">                               ▼</w:t>
              <w:br/>
              <w:t xml:space="preserve">                          Report Agent</w:t>
              <w:br/>
              <w:t xml:space="preserve">                               │</w:t>
              <w:br/>
              <w:t xml:space="preserve">                               ▼</w:t>
              <w:br/>
              <w:t xml:space="preserve">                       Sales Intelligence</w:t>
            </w:r>
          </w:p>
        </w:tc>
      </w:tr>
    </w:tbl>
    <w:p/>
    <w:p>
      <w:pPr>
        <w:pStyle w:val="Heading1"/>
      </w:pPr>
      <w:r>
        <w:t>6. Why We Use Two Machines</w:t>
      </w:r>
    </w:p>
    <w:p>
      <w:r>
        <w:t>The Mac mini M4 is the inference machine. The Windows laptop is the development/application machine. The two communicate through HTTP.</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WINDOWS LAPTOP</w:t>
              <w:br/>
              <w:t>┌──────────────────────────────────┐</w:t>
              <w:br/>
              <w:t>│ ProspectIQ application           │</w:t>
              <w:br/>
              <w:t>│                                  │</w:t>
              <w:br/>
              <w:t>│ Agents                           │</w:t>
              <w:br/>
              <w:t>│ State / schemas                  │</w:t>
              <w:br/>
              <w:t>│ Web-search integration           │</w:t>
              <w:br/>
              <w:t>│ LLMClient                        │</w:t>
              <w:br/>
              <w:t>└───────────────┬──────────────────┘</w:t>
              <w:br/>
              <w:t xml:space="preserve">                │ HTTP over LAN</w:t>
              <w:br/>
              <w:t xml:space="preserve">                ▼</w:t>
              <w:br/>
              <w:t>MAC MINI M4</w:t>
              <w:br/>
              <w:t>┌──────────────────────────────────┐</w:t>
              <w:br/>
              <w:t>│ MLX HTTP server :8080            │</w:t>
              <w:br/>
              <w:t>│            │                     │</w:t>
              <w:br/>
              <w:t>│            ▼                     │</w:t>
              <w:br/>
              <w:t>│     Qwen3 8B 4-bit              │</w:t>
              <w:br/>
              <w:t>└──────────────────────────────────┘</w:t>
            </w:r>
          </w:p>
        </w:tc>
      </w:tr>
    </w:tbl>
    <w:p/>
    <w:p>
      <w:r>
        <w:t>This is useful because the application does not have to carry the model itself. The model becomes an inference service. Later, the service could be moved to another machine without rewriting the agent architecture.</w:t>
      </w:r>
    </w:p>
    <w:p>
      <w:pPr>
        <w:pStyle w:val="Heading1"/>
      </w:pPr>
      <w:r>
        <w:t>7. Why MLX + Qwen3 8B 4-bit?</w:t>
      </w:r>
    </w:p>
    <w:p>
      <w:r>
        <w:t>The inference hardware is an Apple M4 Mac mini with 16 GB unified memory. MLX is designed for Apple Silicon workloads, making it a natural local-inference framework for this machine. Qwen3 8B in 4-bit form provides a practical balance between model capability and memory requirements.</w:t>
      </w:r>
    </w:p>
    <w:tbl>
      <w:tblPr>
        <w:tblW w:type="auto" w:w="0"/>
        <w:jc w:val="center"/>
        <w:tblLook w:firstColumn="1" w:firstRow="1" w:lastColumn="0" w:lastRow="0" w:noHBand="0" w:noVBand="1" w:val="04A0"/>
      </w:tblPr>
      <w:tblGrid>
        <w:gridCol w:w="5112"/>
        <w:gridCol w:w="5112"/>
      </w:tblGrid>
      <w:tr>
        <w:tc>
          <w:tcPr>
            <w:tcW w:type="dxa" w:w="5112"/>
            <w:shd w:fill="EAF2F8"/>
          </w:tcPr>
          <w:p>
            <w:r>
              <w:t>Choice</w:t>
            </w:r>
          </w:p>
        </w:tc>
        <w:tc>
          <w:tcPr>
            <w:tcW w:type="dxa" w:w="5112"/>
            <w:shd w:fill="EAF2F8"/>
          </w:tcPr>
          <w:p>
            <w:r>
              <w:t>Why it fits</w:t>
            </w:r>
          </w:p>
        </w:tc>
      </w:tr>
      <w:tr>
        <w:tc>
          <w:tcPr>
            <w:tcW w:type="dxa" w:w="5112"/>
          </w:tcPr>
          <w:p>
            <w:r>
              <w:t>MLX</w:t>
            </w:r>
          </w:p>
        </w:tc>
        <w:tc>
          <w:tcPr>
            <w:tcW w:type="dxa" w:w="5112"/>
          </w:tcPr>
          <w:p>
            <w:r>
              <w:t>Apple Silicon-oriented inference framework.</w:t>
            </w:r>
          </w:p>
        </w:tc>
      </w:tr>
      <w:tr>
        <w:tc>
          <w:tcPr>
            <w:tcW w:type="dxa" w:w="5112"/>
          </w:tcPr>
          <w:p>
            <w:r>
              <w:t>Qwen3 8B</w:t>
            </w:r>
          </w:p>
        </w:tc>
        <w:tc>
          <w:tcPr>
            <w:tcW w:type="dxa" w:w="5112"/>
          </w:tcPr>
          <w:p>
            <w:r>
              <w:t>Large enough for useful reasoning while still practical locally.</w:t>
            </w:r>
          </w:p>
        </w:tc>
      </w:tr>
      <w:tr>
        <w:tc>
          <w:tcPr>
            <w:tcW w:type="dxa" w:w="5112"/>
          </w:tcPr>
          <w:p>
            <w:r>
              <w:t>4-bit quantization</w:t>
            </w:r>
          </w:p>
        </w:tc>
        <w:tc>
          <w:tcPr>
            <w:tcW w:type="dxa" w:w="5112"/>
          </w:tcPr>
          <w:p>
            <w:r>
              <w:t>Reduces memory footprint and makes local inference practical.</w:t>
            </w:r>
          </w:p>
        </w:tc>
      </w:tr>
      <w:tr>
        <w:tc>
          <w:tcPr>
            <w:tcW w:type="dxa" w:w="5112"/>
          </w:tcPr>
          <w:p>
            <w:r>
              <w:t>HTTP server</w:t>
            </w:r>
          </w:p>
        </w:tc>
        <w:tc>
          <w:tcPr>
            <w:tcW w:type="dxa" w:w="5112"/>
          </w:tcPr>
          <w:p>
            <w:r>
              <w:t>Allows other machines/applications to consume the model.</w:t>
            </w:r>
          </w:p>
        </w:tc>
      </w:tr>
    </w:tbl>
    <w:p/>
    <w:p>
      <w:r>
        <w:t>Ollama could also serve local models, but MLX was chosen because this particular inference host is Apple Silicon and the project benefits from using an Apple-oriented inference stack directly.</w:t>
      </w:r>
    </w:p>
    <w:p>
      <w:pPr>
        <w:pStyle w:val="Heading1"/>
      </w:pPr>
      <w:r>
        <w:t>8. LLMClient — The Model Abstraction</w:t>
      </w:r>
    </w:p>
    <w:p>
      <w:r>
        <w:t>The application should not know the low-level details of MLX HTTP requests. LLMClient provides one clean interface for agents to generate model responses.</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Agent</w:t>
            </w:r>
            <w:r>
              <w:br/>
              <w:t xml:space="preserve">        ↓</w:t>
              <w:br/>
            </w:r>
            <w:r>
              <w:rPr>
                <w:b w:val="0"/>
              </w:rPr>
              <w:t>LLMClient.generate(prompt)</w:t>
            </w:r>
            <w:r>
              <w:br/>
              <w:t xml:space="preserve">        ↓</w:t>
              <w:br/>
            </w:r>
            <w:r>
              <w:rPr>
                <w:b w:val="0"/>
              </w:rPr>
              <w:t>HTTP /v1/chat/completions</w:t>
            </w:r>
            <w:r>
              <w:br/>
              <w:t xml:space="preserve">        ↓</w:t>
              <w:br/>
            </w:r>
            <w:r>
              <w:rPr>
                <w:b w:val="0"/>
              </w:rPr>
              <w:t>MLX</w:t>
            </w:r>
            <w:r>
              <w:br/>
              <w:t xml:space="preserve">        ↓</w:t>
              <w:br/>
            </w:r>
            <w:r>
              <w:rPr>
                <w:b w:val="0"/>
              </w:rPr>
              <w:t>Qwen3</w:t>
            </w:r>
            <w:r>
              <w:br/>
              <w:t xml:space="preserve">        ↓</w:t>
              <w:br/>
            </w:r>
            <w:r>
              <w:rPr>
                <w:b w:val="0"/>
              </w:rPr>
              <w:t>Response</w:t>
            </w:r>
          </w:p>
        </w:tc>
      </w:tr>
    </w:tbl>
    <w:p/>
    <w:p>
      <w:r>
        <w:t>Why this abstraction exists:</w:t>
      </w:r>
    </w:p>
    <w:p>
      <w:pPr>
        <w:pStyle w:val="ListBullet"/>
      </w:pPr>
      <w:r>
        <w:t>Keeps model/network code out of agents.</w:t>
      </w:r>
    </w:p>
    <w:p>
      <w:pPr>
        <w:pStyle w:val="ListBullet"/>
      </w:pPr>
      <w:r>
        <w:t>Makes testing easier.</w:t>
      </w:r>
    </w:p>
    <w:p>
      <w:pPr>
        <w:pStyle w:val="ListBullet"/>
      </w:pPr>
      <w:r>
        <w:t>Makes model replacement easier.</w:t>
      </w:r>
    </w:p>
    <w:p>
      <w:pPr>
        <w:pStyle w:val="ListBullet"/>
      </w:pPr>
      <w:r>
        <w:t>Centralizes timeout and request behavior.</w:t>
      </w:r>
    </w:p>
    <w:p>
      <w:pPr>
        <w:pStyle w:val="ListBullet"/>
      </w:pPr>
      <w:r>
        <w:t>Creates a stable interface between application logic and inference infrastructure.</w:t>
      </w:r>
    </w:p>
    <w:p>
      <w:r>
        <w:t>The important architectural principle is dependency inversion: agents depend on an LLM interface, not on the specific mechanics of MLX.</w:t>
      </w:r>
    </w:p>
    <w:p>
      <w:pPr>
        <w:pStyle w:val="Heading1"/>
      </w:pPr>
      <w:r>
        <w:t>9. Environment Configuration</w:t>
      </w:r>
    </w:p>
    <w:p>
      <w:r>
        <w:t>Configuration such as the MLX endpoint, model identifier and Tavily API key belongs in environment configuration rather than being hardcoded into application code.</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MLX_BASE_URL=http://&lt;MAC_IP&gt;:8080</w:t>
              <w:br/>
              <w:t>MLX_MODEL=mlx-community/Qwen3-8B-4bit</w:t>
              <w:br/>
              <w:t>TAVILY_API_KEY=your_tavily_api_key</w:t>
            </w:r>
          </w:p>
        </w:tc>
      </w:tr>
    </w:tbl>
    <w:p/>
    <w:p>
      <w:r>
        <w:t>.env.example documents what developers need. .env contains the actual local values and should not be committed. This gives reproducibility without exposing secrets.</w:t>
      </w:r>
    </w:p>
    <w:p>
      <w:pPr>
        <w:pStyle w:val="Heading1"/>
      </w:pPr>
      <w:r>
        <w:t>10. Pydantic Schemas — Why Structured Data Matters</w:t>
      </w:r>
    </w:p>
    <w:p>
      <w:r>
        <w:t>LLMs naturally produce text, but software needs predictable structures. Pydantic schemas define the contracts between components and validate data before it moves further through the system.</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LLM output</w:t>
            </w:r>
            <w:r>
              <w:br/>
              <w:t xml:space="preserve">        ↓</w:t>
              <w:br/>
            </w:r>
            <w:r>
              <w:rPr>
                <w:b w:val="0"/>
              </w:rPr>
              <w:t>Validation</w:t>
            </w:r>
            <w:r>
              <w:br/>
              <w:t xml:space="preserve">        ↓</w:t>
              <w:br/>
            </w:r>
            <w:r>
              <w:rPr>
                <w:b w:val="0"/>
              </w:rPr>
              <w:t>Pydantic model</w:t>
            </w:r>
            <w:r>
              <w:br/>
              <w:t xml:space="preserve">        ↓</w:t>
              <w:br/>
            </w:r>
            <w:r>
              <w:rPr>
                <w:b w:val="0"/>
              </w:rPr>
              <w:t>Agent/application logic</w:t>
            </w:r>
          </w:p>
        </w:tc>
      </w:tr>
    </w:tbl>
    <w:p/>
    <w:p>
      <w:r>
        <w:t>Without schemas, downstream code would need to guess whether a field exists, what type it has, or whether a value is valid.</w:t>
      </w:r>
    </w:p>
    <w:tbl>
      <w:tblPr>
        <w:tblW w:type="auto" w:w="0"/>
        <w:jc w:val="center"/>
        <w:tblLook w:firstColumn="1" w:firstRow="1" w:lastColumn="0" w:lastRow="0" w:noHBand="0" w:noVBand="1" w:val="04A0"/>
      </w:tblPr>
      <w:tblGrid>
        <w:gridCol w:w="5112"/>
        <w:gridCol w:w="5112"/>
      </w:tblGrid>
      <w:tr>
        <w:tc>
          <w:tcPr>
            <w:tcW w:type="dxa" w:w="5112"/>
            <w:shd w:fill="EAF2F8"/>
          </w:tcPr>
          <w:p>
            <w:r>
              <w:t>Without schemas</w:t>
            </w:r>
          </w:p>
        </w:tc>
        <w:tc>
          <w:tcPr>
            <w:tcW w:type="dxa" w:w="5112"/>
            <w:shd w:fill="EAF2F8"/>
          </w:tcPr>
          <w:p>
            <w:r>
              <w:t>With schemas</w:t>
            </w:r>
          </w:p>
        </w:tc>
      </w:tr>
      <w:tr>
        <w:tc>
          <w:tcPr>
            <w:tcW w:type="dxa" w:w="5112"/>
          </w:tcPr>
          <w:p>
            <w:r>
              <w:t>Unreliable free-form output</w:t>
            </w:r>
          </w:p>
        </w:tc>
        <w:tc>
          <w:tcPr>
            <w:tcW w:type="dxa" w:w="5112"/>
          </w:tcPr>
          <w:p>
            <w:r>
              <w:t>Explicit fields</w:t>
            </w:r>
          </w:p>
        </w:tc>
      </w:tr>
      <w:tr>
        <w:tc>
          <w:tcPr>
            <w:tcW w:type="dxa" w:w="5112"/>
          </w:tcPr>
          <w:p>
            <w:r>
              <w:t>Runtime surprises</w:t>
            </w:r>
          </w:p>
        </w:tc>
        <w:tc>
          <w:tcPr>
            <w:tcW w:type="dxa" w:w="5112"/>
          </w:tcPr>
          <w:p>
            <w:r>
              <w:t>Early validation</w:t>
            </w:r>
          </w:p>
        </w:tc>
      </w:tr>
      <w:tr>
        <w:tc>
          <w:tcPr>
            <w:tcW w:type="dxa" w:w="5112"/>
          </w:tcPr>
          <w:p>
            <w:r>
              <w:t>Harder tests</w:t>
            </w:r>
          </w:p>
        </w:tc>
        <w:tc>
          <w:tcPr>
            <w:tcW w:type="dxa" w:w="5112"/>
          </w:tcPr>
          <w:p>
            <w:r>
              <w:t>Predictable contracts</w:t>
            </w:r>
          </w:p>
        </w:tc>
      </w:tr>
      <w:tr>
        <w:tc>
          <w:tcPr>
            <w:tcW w:type="dxa" w:w="5112"/>
          </w:tcPr>
          <w:p>
            <w:r>
              <w:t>Tight coupling to prompt wording</w:t>
            </w:r>
          </w:p>
        </w:tc>
        <w:tc>
          <w:tcPr>
            <w:tcW w:type="dxa" w:w="5112"/>
          </w:tcPr>
          <w:p>
            <w:r>
              <w:t>Stable application interface</w:t>
            </w:r>
          </w:p>
        </w:tc>
      </w:tr>
    </w:tbl>
    <w:p/>
    <w:p>
      <w:pPr>
        <w:pStyle w:val="Heading1"/>
      </w:pPr>
      <w:r>
        <w:t>11. ResearchState — The Agent's Working Memory</w:t>
      </w:r>
    </w:p>
    <w:p>
      <w:r>
        <w:t>ResearchState represents the current research session. It is the shared context that allows the agent to make the next decision based on what has already happened.</w:t>
      </w:r>
    </w:p>
    <w:tbl>
      <w:tblPr>
        <w:tblW w:type="auto" w:w="0"/>
        <w:jc w:val="center"/>
        <w:tblLook w:firstColumn="1" w:firstRow="1" w:lastColumn="0" w:lastRow="0" w:noHBand="0" w:noVBand="1" w:val="04A0"/>
      </w:tblPr>
      <w:tblGrid>
        <w:gridCol w:w="5112"/>
        <w:gridCol w:w="5112"/>
      </w:tblGrid>
      <w:tr>
        <w:tc>
          <w:tcPr>
            <w:tcW w:type="dxa" w:w="5112"/>
            <w:shd w:fill="EAF2F8"/>
          </w:tcPr>
          <w:p>
            <w:r>
              <w:t>State</w:t>
            </w:r>
          </w:p>
        </w:tc>
        <w:tc>
          <w:tcPr>
            <w:tcW w:type="dxa" w:w="5112"/>
            <w:shd w:fill="EAF2F8"/>
          </w:tcPr>
          <w:p>
            <w:r>
              <w:t>Why it matters</w:t>
            </w:r>
          </w:p>
        </w:tc>
      </w:tr>
      <w:tr>
        <w:tc>
          <w:tcPr>
            <w:tcW w:type="dxa" w:w="5112"/>
          </w:tcPr>
          <w:p>
            <w:r>
              <w:t>company_name</w:t>
            </w:r>
          </w:p>
        </w:tc>
        <w:tc>
          <w:tcPr>
            <w:tcW w:type="dxa" w:w="5112"/>
          </w:tcPr>
          <w:p>
            <w:r>
              <w:t>Identifies the research target.</w:t>
            </w:r>
          </w:p>
        </w:tc>
      </w:tr>
      <w:tr>
        <w:tc>
          <w:tcPr>
            <w:tcW w:type="dxa" w:w="5112"/>
          </w:tcPr>
          <w:p>
            <w:r>
              <w:t>research_goal</w:t>
            </w:r>
          </w:p>
        </w:tc>
        <w:tc>
          <w:tcPr>
            <w:tcW w:type="dxa" w:w="5112"/>
          </w:tcPr>
          <w:p>
            <w:r>
              <w:t>Defines what the research is trying to establish.</w:t>
            </w:r>
          </w:p>
        </w:tc>
      </w:tr>
      <w:tr>
        <w:tc>
          <w:tcPr>
            <w:tcW w:type="dxa" w:w="5112"/>
          </w:tcPr>
          <w:p>
            <w:r>
              <w:t>queries</w:t>
            </w:r>
          </w:p>
        </w:tc>
        <w:tc>
          <w:tcPr>
            <w:tcW w:type="dxa" w:w="5112"/>
          </w:tcPr>
          <w:p>
            <w:r>
              <w:t>Prevents blind repetition and provides history.</w:t>
            </w:r>
          </w:p>
        </w:tc>
      </w:tr>
      <w:tr>
        <w:tc>
          <w:tcPr>
            <w:tcW w:type="dxa" w:w="5112"/>
          </w:tcPr>
          <w:p>
            <w:r>
              <w:t>evidence</w:t>
            </w:r>
          </w:p>
        </w:tc>
        <w:tc>
          <w:tcPr>
            <w:tcW w:type="dxa" w:w="5112"/>
          </w:tcPr>
          <w:p>
            <w:r>
              <w:t>Gives the planner observations from previous actions.</w:t>
            </w:r>
          </w:p>
        </w:tc>
      </w:tr>
      <w:tr>
        <w:tc>
          <w:tcPr>
            <w:tcW w:type="dxa" w:w="5112"/>
          </w:tcPr>
          <w:p>
            <w:r>
              <w:t>steps_taken</w:t>
            </w:r>
          </w:p>
        </w:tc>
        <w:tc>
          <w:tcPr>
            <w:tcW w:type="dxa" w:w="5112"/>
          </w:tcPr>
          <w:p>
            <w:r>
              <w:t>Tracks resource usage.</w:t>
            </w:r>
          </w:p>
        </w:tc>
      </w:tr>
      <w:tr>
        <w:tc>
          <w:tcPr>
            <w:tcW w:type="dxa" w:w="5112"/>
          </w:tcPr>
          <w:p>
            <w:r>
              <w:t>max_steps</w:t>
            </w:r>
          </w:p>
        </w:tc>
        <w:tc>
          <w:tcPr>
            <w:tcW w:type="dxa" w:w="5112"/>
          </w:tcPr>
          <w:p>
            <w:r>
              <w:t>Enforces a deterministic research boundary.</w:t>
            </w:r>
          </w:p>
        </w:tc>
      </w:tr>
    </w:tbl>
    <w:p/>
    <w:p>
      <w:r>
        <w:t>This is conceptually similar to memory in an agent workflow, but it is explicit application state rather than uncontrolled conversational memory.</w:t>
      </w:r>
    </w:p>
    <w:p>
      <w:pPr>
        <w:pStyle w:val="Heading1"/>
      </w:pPr>
      <w:r>
        <w:t>12. WebSearchTool — Giving the Agent Access to Reality</w:t>
      </w:r>
    </w:p>
    <w:p>
      <w:r>
        <w:t>A local model's internal knowledge is not enough for current sales intelligence. Companies hire people, open facilities, acquire businesses, launch products and change strategy. The agent therefore needs a current-information tool.</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Research Agent</w:t>
            </w:r>
            <w:r>
              <w:br/>
              <w:t xml:space="preserve">        ↓</w:t>
              <w:br/>
            </w:r>
            <w:r>
              <w:rPr>
                <w:b w:val="0"/>
              </w:rPr>
              <w:t>Search query</w:t>
            </w:r>
            <w:r>
              <w:br/>
              <w:t xml:space="preserve">        ↓</w:t>
              <w:br/>
            </w:r>
            <w:r>
              <w:rPr>
                <w:b w:val="0"/>
              </w:rPr>
              <w:t>WebSearchTool</w:t>
            </w:r>
            <w:r>
              <w:br/>
              <w:t xml:space="preserve">        ↓</w:t>
              <w:br/>
            </w:r>
            <w:r>
              <w:rPr>
                <w:b w:val="0"/>
              </w:rPr>
              <w:t>Tavily</w:t>
            </w:r>
            <w:r>
              <w:br/>
              <w:t xml:space="preserve">        ↓</w:t>
              <w:br/>
            </w:r>
            <w:r>
              <w:rPr>
                <w:b w:val="0"/>
              </w:rPr>
              <w:t>Public web</w:t>
            </w:r>
            <w:r>
              <w:br/>
              <w:t xml:space="preserve">        ↓</w:t>
              <w:br/>
            </w:r>
            <w:r>
              <w:rPr>
                <w:b w:val="0"/>
              </w:rPr>
              <w:t>Evidence</w:t>
            </w:r>
          </w:p>
        </w:tc>
      </w:tr>
    </w:tbl>
    <w:p/>
    <w:p>
      <w:r>
        <w:t>The tool abstraction matters because the agent should not contain search-provider-specific code. Tavily can later be replaced or supplemented without changing the agent's reasoning logic.</w:t>
      </w:r>
    </w:p>
    <w:p>
      <w:pPr>
        <w:pStyle w:val="Heading1"/>
      </w:pPr>
      <w:r>
        <w:t>13. Evidence — The Most Important Bridge</w:t>
      </w:r>
    </w:p>
    <w:p>
      <w:r>
        <w:t>Evidence is the bridge between external reality and the model's conclusion. Instead of allowing the LLM to make a score from vague memory, ProspectIQ collects source-backed evidence and passes it into later reasoning.</w:t>
      </w:r>
    </w:p>
    <w:tbl>
      <w:tblPr>
        <w:tblW w:type="auto" w:w="0"/>
        <w:jc w:val="center"/>
        <w:tblLook w:firstColumn="1" w:firstRow="1" w:lastColumn="0" w:lastRow="0" w:noHBand="0" w:noVBand="1" w:val="04A0"/>
      </w:tblPr>
      <w:tblGrid>
        <w:gridCol w:w="5112"/>
        <w:gridCol w:w="5112"/>
      </w:tblGrid>
      <w:tr>
        <w:tc>
          <w:tcPr>
            <w:tcW w:type="dxa" w:w="5112"/>
            <w:shd w:fill="EAF2F8"/>
          </w:tcPr>
          <w:p>
            <w:r>
              <w:t>Evidence attribute</w:t>
            </w:r>
          </w:p>
        </w:tc>
        <w:tc>
          <w:tcPr>
            <w:tcW w:type="dxa" w:w="5112"/>
            <w:shd w:fill="EAF2F8"/>
          </w:tcPr>
          <w:p>
            <w:r>
              <w:t>Purpose</w:t>
            </w:r>
          </w:p>
        </w:tc>
      </w:tr>
      <w:tr>
        <w:tc>
          <w:tcPr>
            <w:tcW w:type="dxa" w:w="5112"/>
          </w:tcPr>
          <w:p>
            <w:r>
              <w:t>title</w:t>
            </w:r>
          </w:p>
        </w:tc>
        <w:tc>
          <w:tcPr>
            <w:tcW w:type="dxa" w:w="5112"/>
          </w:tcPr>
          <w:p>
            <w:r>
              <w:t>Identifies the source.</w:t>
            </w:r>
          </w:p>
        </w:tc>
      </w:tr>
      <w:tr>
        <w:tc>
          <w:tcPr>
            <w:tcW w:type="dxa" w:w="5112"/>
          </w:tcPr>
          <w:p>
            <w:r>
              <w:t>url</w:t>
            </w:r>
          </w:p>
        </w:tc>
        <w:tc>
          <w:tcPr>
            <w:tcW w:type="dxa" w:w="5112"/>
          </w:tcPr>
          <w:p>
            <w:r>
              <w:t>Provides traceability.</w:t>
            </w:r>
          </w:p>
        </w:tc>
      </w:tr>
      <w:tr>
        <w:tc>
          <w:tcPr>
            <w:tcW w:type="dxa" w:w="5112"/>
          </w:tcPr>
          <w:p>
            <w:r>
              <w:t>content/snippet</w:t>
            </w:r>
          </w:p>
        </w:tc>
        <w:tc>
          <w:tcPr>
            <w:tcW w:type="dxa" w:w="5112"/>
          </w:tcPr>
          <w:p>
            <w:r>
              <w:t>Contains the relevant information.</w:t>
            </w:r>
          </w:p>
        </w:tc>
      </w:tr>
      <w:tr>
        <w:tc>
          <w:tcPr>
            <w:tcW w:type="dxa" w:w="5112"/>
          </w:tcPr>
          <w:p>
            <w:r>
              <w:t>relevance</w:t>
            </w:r>
          </w:p>
        </w:tc>
        <w:tc>
          <w:tcPr>
            <w:tcW w:type="dxa" w:w="5112"/>
          </w:tcPr>
          <w:p>
            <w:r>
              <w:t>Represents how directly it supports the research objective.</w:t>
            </w:r>
          </w:p>
        </w:tc>
      </w:tr>
      <w:tr>
        <w:tc>
          <w:tcPr>
            <w:tcW w:type="dxa" w:w="5112"/>
          </w:tcPr>
          <w:p>
            <w:r>
              <w:t>quality</w:t>
            </w:r>
          </w:p>
        </w:tc>
        <w:tc>
          <w:tcPr>
            <w:tcW w:type="dxa" w:w="5112"/>
          </w:tcPr>
          <w:p>
            <w:r>
              <w:t>Represents source usefulness/trustworthiness.</w:t>
            </w:r>
          </w:p>
        </w:tc>
      </w:tr>
    </w:tbl>
    <w:p/>
    <w:p>
      <w:r>
        <w:t>This is important for explainability. A final prospect score should be traceable back to evidence rather than being a mysterious number generated by an LLM.</w:t>
      </w:r>
    </w:p>
    <w:p>
      <w:pPr>
        <w:pStyle w:val="Heading1"/>
      </w:pPr>
      <w:r>
        <w:t>14. Relevance vs Quality</w:t>
      </w:r>
    </w:p>
    <w:tbl>
      <w:tblPr>
        <w:tblW w:type="auto" w:w="0"/>
        <w:jc w:val="center"/>
        <w:tblLook w:firstColumn="1" w:firstRow="1" w:lastColumn="0" w:lastRow="0" w:noHBand="0" w:noVBand="1" w:val="04A0"/>
      </w:tblPr>
      <w:tblGrid>
        <w:gridCol w:w="5112"/>
        <w:gridCol w:w="5112"/>
      </w:tblGrid>
      <w:tr>
        <w:tc>
          <w:tcPr>
            <w:tcW w:type="dxa" w:w="5112"/>
            <w:shd w:fill="EAF2F8"/>
          </w:tcPr>
          <w:p>
            <w:r>
              <w:t>Concept</w:t>
            </w:r>
          </w:p>
        </w:tc>
        <w:tc>
          <w:tcPr>
            <w:tcW w:type="dxa" w:w="5112"/>
            <w:shd w:fill="EAF2F8"/>
          </w:tcPr>
          <w:p>
            <w:r>
              <w:t>Question it answers</w:t>
            </w:r>
          </w:p>
        </w:tc>
      </w:tr>
      <w:tr>
        <w:tc>
          <w:tcPr>
            <w:tcW w:type="dxa" w:w="5112"/>
          </w:tcPr>
          <w:p>
            <w:r>
              <w:t>Relevance</w:t>
            </w:r>
          </w:p>
        </w:tc>
        <w:tc>
          <w:tcPr>
            <w:tcW w:type="dxa" w:w="5112"/>
          </w:tcPr>
          <w:p>
            <w:r>
              <w:t>Does this evidence actually help answer our research goal?</w:t>
            </w:r>
          </w:p>
        </w:tc>
      </w:tr>
      <w:tr>
        <w:tc>
          <w:tcPr>
            <w:tcW w:type="dxa" w:w="5112"/>
          </w:tcPr>
          <w:p>
            <w:r>
              <w:t>Quality</w:t>
            </w:r>
          </w:p>
        </w:tc>
        <w:tc>
          <w:tcPr>
            <w:tcW w:type="dxa" w:w="5112"/>
          </w:tcPr>
          <w:p>
            <w:r>
              <w:t>How useful/trustworthy is the source and information?</w:t>
            </w:r>
          </w:p>
        </w:tc>
      </w:tr>
    </w:tbl>
    <w:p/>
    <w:p>
      <w:r>
        <w:t>A source can be highly relevant but low quality, or high quality but irrelevant. Keeping the concepts separate gives the planner more information when choosing the next research action.</w:t>
      </w:r>
    </w:p>
    <w:p>
      <w:pPr>
        <w:pStyle w:val="Heading1"/>
      </w:pPr>
      <w:r>
        <w:t>15. Research Agent — Its Exact Responsibility</w:t>
      </w:r>
    </w:p>
    <w:p>
      <w:r>
        <w:t>The Research Agent is responsible for turning a company and research goal into evidence. It should not calculate the final business score or generate the final sales report.</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Research goal</w:t>
            </w:r>
            <w:r>
              <w:br/>
              <w:t xml:space="preserve">        ↓</w:t>
              <w:br/>
            </w:r>
            <w:r>
              <w:rPr>
                <w:b w:val="0"/>
              </w:rPr>
              <w:t>Research Agent</w:t>
            </w:r>
            <w:r>
              <w:br/>
              <w:t xml:space="preserve">        ↓</w:t>
              <w:br/>
            </w:r>
            <w:r>
              <w:rPr>
                <w:b w:val="0"/>
              </w:rPr>
              <w:t>Plan search</w:t>
            </w:r>
            <w:r>
              <w:br/>
              <w:t xml:space="preserve">        ↓</w:t>
              <w:br/>
            </w:r>
            <w:r>
              <w:rPr>
                <w:b w:val="0"/>
              </w:rPr>
              <w:t>Execute WebSearchTool</w:t>
            </w:r>
            <w:r>
              <w:br/>
              <w:t xml:space="preserve">        ↓</w:t>
              <w:br/>
            </w:r>
            <w:r>
              <w:rPr>
                <w:b w:val="0"/>
              </w:rPr>
              <w:t>Collect Evidence</w:t>
            </w:r>
            <w:r>
              <w:br/>
              <w:t xml:space="preserve">        ↓</w:t>
              <w:br/>
            </w:r>
            <w:r>
              <w:rPr>
                <w:b w:val="0"/>
              </w:rPr>
              <w:t>Update ResearchState</w:t>
            </w:r>
            <w:r>
              <w:br/>
              <w:t xml:space="preserve">        ↓</w:t>
              <w:br/>
            </w:r>
            <w:r>
              <w:rPr>
                <w:b w:val="0"/>
              </w:rPr>
              <w:t>Decide whether more research is needed</w:t>
            </w:r>
            <w:r>
              <w:br/>
              <w:t xml:space="preserve">        ↓</w:t>
              <w:br/>
            </w:r>
            <w:r>
              <w:rPr>
                <w:b w:val="0"/>
              </w:rPr>
              <w:t>Finish</w:t>
            </w:r>
          </w:p>
        </w:tc>
      </w:tr>
    </w:tbl>
    <w:p/>
    <w:p>
      <w:r>
        <w:t>This separation keeps the architecture modular. If scoring logic changes, the research agent does not need to be rewritten.</w:t>
      </w:r>
    </w:p>
    <w:p>
      <w:pPr>
        <w:pStyle w:val="Heading1"/>
      </w:pPr>
      <w:r>
        <w:t>16. Why Hardcoded Queries Were Useful — But Not the Final Design</w:t>
      </w:r>
    </w:p>
    <w:p>
      <w:r>
        <w:t>The initial Research Agent used a small set of predictable queries such as company overview, expansion/growth, hiring/technology and recent news. This was valuable as a baseline because it verified the complete tool → state pipeline.</w:t>
      </w:r>
    </w:p>
    <w:p>
      <w:r>
        <w:t>However, a fixed list is not truly adaptive. If the agent already has excellent expansion evidence, repeating another generic expansion search is wasteful. The next query should depend on evidence gaps.</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Fixed research</w:t>
            </w:r>
            <w:r>
              <w:br/>
              <w:t xml:space="preserve">        ↓</w:t>
              <w:br/>
            </w:r>
            <w:r>
              <w:rPr>
                <w:b w:val="0"/>
              </w:rPr>
              <w:t>Always run same queries</w:t>
            </w:r>
            <w:r>
              <w:br/>
              <w:t xml:space="preserve">        ↓</w:t>
              <w:br/>
            </w:r>
            <w:r>
              <w:rPr>
                <w:b w:val="0"/>
              </w:rPr>
              <w:t>Predictable but not adaptive</w:t>
            </w:r>
          </w:p>
        </w:tc>
      </w:tr>
    </w:tbl>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Agentic research</w:t>
            </w:r>
            <w:r>
              <w:br/>
              <w:t xml:space="preserve">        ↓</w:t>
              <w:br/>
            </w:r>
            <w:r>
              <w:rPr>
                <w:b w:val="0"/>
              </w:rPr>
              <w:t>Inspect evidence</w:t>
            </w:r>
            <w:r>
              <w:br/>
              <w:t xml:space="preserve">        ↓</w:t>
              <w:br/>
            </w:r>
            <w:r>
              <w:rPr>
                <w:b w:val="0"/>
              </w:rPr>
              <w:t>Identify gap</w:t>
            </w:r>
            <w:r>
              <w:br/>
              <w:t xml:space="preserve">        ↓</w:t>
              <w:br/>
            </w:r>
            <w:r>
              <w:rPr>
                <w:b w:val="0"/>
              </w:rPr>
              <w:t>Choose next query</w:t>
            </w:r>
            <w:r>
              <w:br/>
              <w:t xml:space="preserve">        ↓</w:t>
              <w:br/>
            </w:r>
            <w:r>
              <w:rPr>
                <w:b w:val="0"/>
              </w:rPr>
              <w:t>Observe result</w:t>
            </w:r>
            <w:r>
              <w:br/>
              <w:t xml:space="preserve">        ↓</w:t>
              <w:br/>
            </w:r>
            <w:r>
              <w:rPr>
                <w:b w:val="0"/>
              </w:rPr>
              <w:t>Repeat</w:t>
            </w:r>
          </w:p>
        </w:tc>
      </w:tr>
    </w:tbl>
    <w:p/>
    <w:p>
      <w:pPr>
        <w:pStyle w:val="Heading1"/>
      </w:pPr>
      <w:r>
        <w:t>17. Evidence-Aware Planning</w:t>
      </w:r>
    </w:p>
    <w:p>
      <w:r>
        <w:t>The planner receives the current research state and evidence. It chooses whether to search or finish. This is the core transition from a scripted pipeline to an agentic loop.</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Previous searches:</w:t>
              <w:br/>
              <w:t>- company overview</w:t>
              <w:br/>
              <w:t>- expansion growth</w:t>
              <w:br/>
              <w:br/>
              <w:t>Evidence:</w:t>
              <w:br/>
              <w:t>- source title</w:t>
              <w:br/>
              <w:t>- source URL</w:t>
              <w:br/>
              <w:t>- relevance</w:t>
              <w:br/>
              <w:t>- quality</w:t>
              <w:br/>
              <w:t>- content</w:t>
              <w:br/>
              <w:br/>
              <w:t>Decision:</w:t>
              <w:br/>
              <w:t>- search</w:t>
              <w:br/>
              <w:t>- finish</w:t>
            </w:r>
          </w:p>
        </w:tc>
      </w:tr>
    </w:tbl>
    <w:p/>
    <w:p>
      <w:r>
        <w:t>For example, strong expansion evidence plus weak technology evidence should cause the planner to seek technology signals. The agent therefore spends its research budget where information is missing.</w:t>
      </w:r>
    </w:p>
    <w:p>
      <w:pPr>
        <w:pStyle w:val="Heading1"/>
      </w:pPr>
      <w:r>
        <w:t>18. Guardrails — Why the LLM Is Not in Charge of Everything</w:t>
      </w:r>
    </w:p>
    <w:p>
      <w:r>
        <w:t>An LLM is probabilistic. It can repeat itself, misunderstand a goal, or propose unnecessary actions. Production systems therefore put deterministic controls around agent decisions.</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LLM proposes action</w:t>
            </w:r>
            <w:r>
              <w:br/>
              <w:t xml:space="preserve">        ↓</w:t>
              <w:br/>
            </w:r>
            <w:r>
              <w:rPr>
                <w:b w:val="0"/>
              </w:rPr>
              <w:t>Python validates action</w:t>
            </w:r>
            <w:r>
              <w:br/>
              <w:t xml:space="preserve">        ↓</w:t>
              <w:br/>
            </w:r>
            <w:r>
              <w:rPr>
                <w:b w:val="0"/>
              </w:rPr>
              <w:t>Guardrails</w:t>
            </w:r>
            <w:r>
              <w:br/>
              <w:t xml:space="preserve">        ↓</w:t>
              <w:br/>
            </w:r>
            <w:r>
              <w:rPr>
                <w:b w:val="0"/>
              </w:rPr>
              <w:t>Tool execution</w:t>
            </w:r>
            <w:r>
              <w:br/>
              <w:t xml:space="preserve">        ↓</w:t>
              <w:br/>
            </w:r>
            <w:r>
              <w:rPr>
                <w:b w:val="0"/>
              </w:rPr>
              <w:t>State update</w:t>
            </w:r>
          </w:p>
        </w:tc>
      </w:tr>
    </w:tbl>
    <w:p/>
    <w:p>
      <w:pPr>
        <w:pStyle w:val="ListBullet"/>
      </w:pPr>
      <w:r>
        <w:t>max_steps prevents infinite or excessively long research.</w:t>
      </w:r>
    </w:p>
    <w:p>
      <w:pPr>
        <w:pStyle w:val="ListBullet"/>
      </w:pPr>
      <w:r>
        <w:t>Duplicate-query detection prevents repeated searches.</w:t>
      </w:r>
    </w:p>
    <w:p>
      <w:pPr>
        <w:pStyle w:val="ListBullet"/>
      </w:pPr>
      <w:r>
        <w:t>Structured decisions prevent arbitrary model text from directly controlling application code.</w:t>
      </w:r>
    </w:p>
    <w:p>
      <w:pPr>
        <w:pStyle w:val="ListBullet"/>
      </w:pPr>
      <w:r>
        <w:t>Evidence limits prevent prompts from growing without bound.</w:t>
      </w:r>
    </w:p>
    <w:p>
      <w:pPr>
        <w:pStyle w:val="ListBullet"/>
      </w:pPr>
      <w:r>
        <w:t>Python remains responsible for deterministic business rules.</w:t>
      </w:r>
    </w:p>
    <w:p>
      <w:pPr>
        <w:pStyle w:val="Heading1"/>
      </w:pPr>
      <w:r>
        <w:t>19. The 'LLM Proposes, Python Enforces' Principle</w:t>
      </w:r>
    </w:p>
    <w:p>
      <w:r>
        <w:t>This is one of the strongest design principles in ProspectIQ. Use the model where semantic reasoning is valuable; use normal software where determinism is valuable.</w:t>
      </w:r>
    </w:p>
    <w:tbl>
      <w:tblPr>
        <w:tblW w:type="auto" w:w="0"/>
        <w:jc w:val="center"/>
        <w:tblLook w:firstColumn="1" w:firstRow="1" w:lastColumn="0" w:lastRow="0" w:noHBand="0" w:noVBand="1" w:val="04A0"/>
      </w:tblPr>
      <w:tblGrid>
        <w:gridCol w:w="5112"/>
        <w:gridCol w:w="5112"/>
      </w:tblGrid>
      <w:tr>
        <w:tc>
          <w:tcPr>
            <w:tcW w:type="dxa" w:w="5112"/>
            <w:shd w:fill="EAF2F8"/>
          </w:tcPr>
          <w:p>
            <w:r>
              <w:t>Use LLM for</w:t>
            </w:r>
          </w:p>
        </w:tc>
        <w:tc>
          <w:tcPr>
            <w:tcW w:type="dxa" w:w="5112"/>
            <w:shd w:fill="EAF2F8"/>
          </w:tcPr>
          <w:p>
            <w:r>
              <w:t>Use Python for</w:t>
            </w:r>
          </w:p>
        </w:tc>
      </w:tr>
      <w:tr>
        <w:tc>
          <w:tcPr>
            <w:tcW w:type="dxa" w:w="5112"/>
          </w:tcPr>
          <w:p>
            <w:r>
              <w:t>Interpreting evidence</w:t>
            </w:r>
          </w:p>
        </w:tc>
        <w:tc>
          <w:tcPr>
            <w:tcW w:type="dxa" w:w="5112"/>
          </w:tcPr>
          <w:p>
            <w:r>
              <w:t>Validation</w:t>
            </w:r>
          </w:p>
        </w:tc>
      </w:tr>
      <w:tr>
        <w:tc>
          <w:tcPr>
            <w:tcW w:type="dxa" w:w="5112"/>
          </w:tcPr>
          <w:p>
            <w:r>
              <w:t>Choosing a useful next research direction</w:t>
            </w:r>
          </w:p>
        </w:tc>
        <w:tc>
          <w:tcPr>
            <w:tcW w:type="dxa" w:w="5112"/>
          </w:tcPr>
          <w:p>
            <w:r>
              <w:t>Step limits</w:t>
            </w:r>
          </w:p>
        </w:tc>
      </w:tr>
      <w:tr>
        <w:tc>
          <w:tcPr>
            <w:tcW w:type="dxa" w:w="5112"/>
          </w:tcPr>
          <w:p>
            <w:r>
              <w:t>Qualitative scoring</w:t>
            </w:r>
          </w:p>
        </w:tc>
        <w:tc>
          <w:tcPr>
            <w:tcW w:type="dxa" w:w="5112"/>
          </w:tcPr>
          <w:p>
            <w:r>
              <w:t>Duplicate checks</w:t>
            </w:r>
          </w:p>
        </w:tc>
      </w:tr>
      <w:tr>
        <w:tc>
          <w:tcPr>
            <w:tcW w:type="dxa" w:w="5112"/>
          </w:tcPr>
          <w:p>
            <w:r>
              <w:t>Summarizing findings</w:t>
            </w:r>
          </w:p>
        </w:tc>
        <w:tc>
          <w:tcPr>
            <w:tcW w:type="dxa" w:w="5112"/>
          </w:tcPr>
          <w:p>
            <w:r>
              <w:t>Arithmetic</w:t>
            </w:r>
          </w:p>
        </w:tc>
      </w:tr>
      <w:tr>
        <w:tc>
          <w:tcPr>
            <w:tcW w:type="dxa" w:w="5112"/>
          </w:tcPr>
          <w:p>
            <w:r>
              <w:t>Understanding semantic relationships</w:t>
            </w:r>
          </w:p>
        </w:tc>
        <w:tc>
          <w:tcPr>
            <w:tcW w:type="dxa" w:w="5112"/>
          </w:tcPr>
          <w:p>
            <w:r>
              <w:t>Business thresholds</w:t>
            </w:r>
          </w:p>
        </w:tc>
      </w:tr>
    </w:tbl>
    <w:p/>
    <w:p>
      <w:r>
        <w:t>This avoids both extremes: a rigid system that cannot reason and an uncontrolled system that lets an LLM dictate everything.</w:t>
      </w:r>
    </w:p>
    <w:p>
      <w:pPr>
        <w:pStyle w:val="Heading1"/>
      </w:pPr>
      <w:r>
        <w:t>20. Scoring Agent — Turning Research Into a Business Decision</w:t>
      </w:r>
    </w:p>
    <w:p>
      <w:r>
        <w:t>The Scoring Agent consumes research evidence and evaluates the company across five dimensions that matter for B2B sales prioritization.</w:t>
      </w:r>
    </w:p>
    <w:tbl>
      <w:tblPr>
        <w:tblW w:type="auto" w:w="0"/>
        <w:jc w:val="center"/>
        <w:tblLook w:firstColumn="1" w:firstRow="1" w:lastColumn="0" w:lastRow="0" w:noHBand="0" w:noVBand="1" w:val="04A0"/>
      </w:tblPr>
      <w:tblGrid>
        <w:gridCol w:w="3408"/>
        <w:gridCol w:w="3408"/>
        <w:gridCol w:w="3408"/>
      </w:tblGrid>
      <w:tr>
        <w:tc>
          <w:tcPr>
            <w:tcW w:type="dxa" w:w="3408"/>
            <w:shd w:fill="EAF2F8"/>
          </w:tcPr>
          <w:p>
            <w:r>
              <w:t>Dimension</w:t>
            </w:r>
          </w:p>
        </w:tc>
        <w:tc>
          <w:tcPr>
            <w:tcW w:type="dxa" w:w="3408"/>
            <w:shd w:fill="EAF2F8"/>
          </w:tcPr>
          <w:p>
            <w:r>
              <w:t>What we look for</w:t>
            </w:r>
          </w:p>
        </w:tc>
        <w:tc>
          <w:tcPr>
            <w:tcW w:type="dxa" w:w="3408"/>
            <w:shd w:fill="EAF2F8"/>
          </w:tcPr>
          <w:p>
            <w:r>
              <w:t>Weight</w:t>
            </w:r>
          </w:p>
        </w:tc>
      </w:tr>
      <w:tr>
        <w:tc>
          <w:tcPr>
            <w:tcW w:type="dxa" w:w="3408"/>
          </w:tcPr>
          <w:p>
            <w:r>
              <w:t>Growth</w:t>
            </w:r>
          </w:p>
        </w:tc>
        <w:tc>
          <w:tcPr>
            <w:tcW w:type="dxa" w:w="3408"/>
          </w:tcPr>
          <w:p>
            <w:r>
              <w:t>Revenue/business growth, momentum, expansion trajectory</w:t>
            </w:r>
          </w:p>
        </w:tc>
        <w:tc>
          <w:tcPr>
            <w:tcW w:type="dxa" w:w="3408"/>
          </w:tcPr>
          <w:p>
            <w:r>
              <w:t>20%</w:t>
            </w:r>
          </w:p>
        </w:tc>
      </w:tr>
      <w:tr>
        <w:tc>
          <w:tcPr>
            <w:tcW w:type="dxa" w:w="3408"/>
          </w:tcPr>
          <w:p>
            <w:r>
              <w:t>Expansion</w:t>
            </w:r>
          </w:p>
        </w:tc>
        <w:tc>
          <w:tcPr>
            <w:tcW w:type="dxa" w:w="3408"/>
          </w:tcPr>
          <w:p>
            <w:r>
              <w:t>New markets, locations, capacity, facilities, geographic growth</w:t>
            </w:r>
          </w:p>
        </w:tc>
        <w:tc>
          <w:tcPr>
            <w:tcW w:type="dxa" w:w="3408"/>
          </w:tcPr>
          <w:p>
            <w:r>
              <w:t>25%</w:t>
            </w:r>
          </w:p>
        </w:tc>
      </w:tr>
      <w:tr>
        <w:tc>
          <w:tcPr>
            <w:tcW w:type="dxa" w:w="3408"/>
          </w:tcPr>
          <w:p>
            <w:r>
              <w:t>Hiring</w:t>
            </w:r>
          </w:p>
        </w:tc>
        <w:tc>
          <w:tcPr>
            <w:tcW w:type="dxa" w:w="3408"/>
          </w:tcPr>
          <w:p>
            <w:r>
              <w:t>Workforce growth and relevant recruitment activity</w:t>
            </w:r>
          </w:p>
        </w:tc>
        <w:tc>
          <w:tcPr>
            <w:tcW w:type="dxa" w:w="3408"/>
          </w:tcPr>
          <w:p>
            <w:r>
              <w:t>15%</w:t>
            </w:r>
          </w:p>
        </w:tc>
      </w:tr>
      <w:tr>
        <w:tc>
          <w:tcPr>
            <w:tcW w:type="dxa" w:w="3408"/>
          </w:tcPr>
          <w:p>
            <w:r>
              <w:t>Technology</w:t>
            </w:r>
          </w:p>
        </w:tc>
        <w:tc>
          <w:tcPr>
            <w:tcW w:type="dxa" w:w="3408"/>
          </w:tcPr>
          <w:p>
            <w:r>
              <w:t>Technology investment, digital transformation, technology hiring</w:t>
            </w:r>
          </w:p>
        </w:tc>
        <w:tc>
          <w:tcPr>
            <w:tcW w:type="dxa" w:w="3408"/>
          </w:tcPr>
          <w:p>
            <w:r>
              <w:t>20%</w:t>
            </w:r>
          </w:p>
        </w:tc>
      </w:tr>
      <w:tr>
        <w:tc>
          <w:tcPr>
            <w:tcW w:type="dxa" w:w="3408"/>
          </w:tcPr>
          <w:p>
            <w:r>
              <w:t>Strategic</w:t>
            </w:r>
          </w:p>
        </w:tc>
        <w:tc>
          <w:tcPr>
            <w:tcW w:type="dxa" w:w="3408"/>
          </w:tcPr>
          <w:p>
            <w:r>
              <w:t>Acquisitions, partnerships, investments, strategic initiatives</w:t>
            </w:r>
          </w:p>
        </w:tc>
        <w:tc>
          <w:tcPr>
            <w:tcW w:type="dxa" w:w="3408"/>
          </w:tcPr>
          <w:p>
            <w:r>
              <w:t>20%</w:t>
            </w:r>
          </w:p>
        </w:tc>
      </w:tr>
    </w:tbl>
    <w:p/>
    <w:p>
      <w:r>
        <w:t>The weights represent the current business model. The architecture allows them to be changed without changing the research system.</w:t>
      </w:r>
    </w:p>
    <w:p>
      <w:pPr>
        <w:pStyle w:val="Heading1"/>
      </w:pPr>
      <w:r>
        <w:t>21. Why Five Separate Scores Instead of One Number?</w:t>
      </w:r>
    </w:p>
    <w:p>
      <w:r>
        <w:t>A single number hides the reasoning. Five dimensions make the result explainable and actionable.</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Growth       = 86</w:t>
              <w:br/>
              <w:t>Expansion    = 84</w:t>
              <w:br/>
              <w:t>Hiring       = 72</w:t>
              <w:br/>
              <w:t>Technology   = 77</w:t>
              <w:br/>
              <w:t>Strategic    = 85</w:t>
            </w:r>
          </w:p>
        </w:tc>
      </w:tr>
    </w:tbl>
    <w:p/>
    <w:p>
      <w:r>
        <w:t>A salesperson can see that expansion and strategic activity are strong while hiring is comparatively weaker. That can influence the sales message and which department to approach.</w:t>
      </w:r>
    </w:p>
    <w:p>
      <w:pPr>
        <w:pStyle w:val="Heading1"/>
      </w:pPr>
      <w:r>
        <w:t>22. Deterministic Weighted Scoring</w:t>
      </w:r>
    </w:p>
    <w:p>
      <w:r>
        <w:t>The LLM can assess each dimension, but Python calculates the final score using fixed weights.</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Overall =</w:t>
              <w:br/>
              <w:t xml:space="preserve">    Growth       × 0.20</w:t>
              <w:br/>
              <w:t xml:space="preserve">  + Expansion    × 0.25</w:t>
              <w:br/>
              <w:t xml:space="preserve">  + Hiring       × 0.15</w:t>
              <w:br/>
              <w:t xml:space="preserve">  + Technology   × 0.20</w:t>
              <w:br/>
              <w:t xml:space="preserve">  + Strategic    × 0.20</w:t>
            </w:r>
          </w:p>
        </w:tc>
      </w:tr>
    </w:tbl>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Example:</w:t>
              <w:br/>
              <w:t>86 × 0.20 = 17.20</w:t>
              <w:br/>
              <w:t>84 × 0.25 = 21.00</w:t>
              <w:br/>
              <w:t>72 × 0.15 = 10.80</w:t>
              <w:br/>
              <w:t>77 × 0.20 = 15.40</w:t>
              <w:br/>
              <w:t>85 × 0.20 = 17.00</w:t>
              <w:br/>
              <w:br/>
              <w:t>Overall = 81.40 / 100</w:t>
            </w:r>
          </w:p>
        </w:tc>
      </w:tr>
    </w:tbl>
    <w:p/>
    <w:p>
      <w:r>
        <w:t>The same inputs always produce the same result. This is important for testing, auditing, reporting and business trust.</w:t>
      </w:r>
    </w:p>
    <w:p>
      <w:pPr>
        <w:pStyle w:val="Heading1"/>
      </w:pPr>
      <w:r>
        <w:t>23. Score vs Confidence</w:t>
      </w:r>
    </w:p>
    <w:p>
      <w:r>
        <w:t>Prospect attractiveness and evidence confidence are different concepts.</w:t>
      </w:r>
    </w:p>
    <w:tbl>
      <w:tblPr>
        <w:tblW w:type="auto" w:w="0"/>
        <w:jc w:val="center"/>
        <w:tblLook w:firstColumn="1" w:firstRow="1" w:lastColumn="0" w:lastRow="0" w:noHBand="0" w:noVBand="1" w:val="04A0"/>
      </w:tblPr>
      <w:tblGrid>
        <w:gridCol w:w="5112"/>
        <w:gridCol w:w="5112"/>
      </w:tblGrid>
      <w:tr>
        <w:tc>
          <w:tcPr>
            <w:tcW w:type="dxa" w:w="5112"/>
            <w:shd w:fill="EAF2F8"/>
          </w:tcPr>
          <w:p>
            <w:r>
              <w:t>Result</w:t>
            </w:r>
          </w:p>
        </w:tc>
        <w:tc>
          <w:tcPr>
            <w:tcW w:type="dxa" w:w="5112"/>
            <w:shd w:fill="EAF2F8"/>
          </w:tcPr>
          <w:p>
            <w:r>
              <w:t>Interpretation</w:t>
            </w:r>
          </w:p>
        </w:tc>
      </w:tr>
      <w:tr>
        <w:tc>
          <w:tcPr>
            <w:tcW w:type="dxa" w:w="5112"/>
          </w:tcPr>
          <w:p>
            <w:r>
              <w:t>85 score, 0.91 confidence</w:t>
            </w:r>
          </w:p>
        </w:tc>
        <w:tc>
          <w:tcPr>
            <w:tcW w:type="dxa" w:w="5112"/>
          </w:tcPr>
          <w:p>
            <w:r>
              <w:t>Very attractive and strongly supported.</w:t>
            </w:r>
          </w:p>
        </w:tc>
      </w:tr>
      <w:tr>
        <w:tc>
          <w:tcPr>
            <w:tcW w:type="dxa" w:w="5112"/>
          </w:tcPr>
          <w:p>
            <w:r>
              <w:t>85 score, 0.32 confidence</w:t>
            </w:r>
          </w:p>
        </w:tc>
        <w:tc>
          <w:tcPr>
            <w:tcW w:type="dxa" w:w="5112"/>
          </w:tcPr>
          <w:p>
            <w:r>
              <w:t>Potentially attractive, but more research is needed.</w:t>
            </w:r>
          </w:p>
        </w:tc>
      </w:tr>
      <w:tr>
        <w:tc>
          <w:tcPr>
            <w:tcW w:type="dxa" w:w="5112"/>
          </w:tcPr>
          <w:p>
            <w:r>
              <w:t>40 score, 0.90 confidence</w:t>
            </w:r>
          </w:p>
        </w:tc>
        <w:tc>
          <w:tcPr>
            <w:tcW w:type="dxa" w:w="5112"/>
          </w:tcPr>
          <w:p>
            <w:r>
              <w:t>Weak prospect and the evidence strongly supports that assessment.</w:t>
            </w:r>
          </w:p>
        </w:tc>
      </w:tr>
    </w:tbl>
    <w:p/>
    <w:p>
      <w:r>
        <w:t>This also creates a natural future research policy: high score + low confidence can trigger additional research.</w:t>
      </w:r>
    </w:p>
    <w:p>
      <w:pPr>
        <w:pStyle w:val="Heading1"/>
      </w:pPr>
      <w:r>
        <w:t>24. Why ProspectScore Should Be Its Own Contract</w:t>
      </w:r>
    </w:p>
    <w:p>
      <w:r>
        <w:t>The scoring stage exposed an architectural contract issue when the Scoring Agent attempted to import ProspectScore and the schema did not yet exist under that name. The error was useful because it revealed that two different concepts should not be mixed.</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Evidence</w:t>
            </w:r>
            <w:r>
              <w:br/>
              <w:t xml:space="preserve">        ↓</w:t>
              <w:br/>
            </w:r>
            <w:r>
              <w:rPr>
                <w:b w:val="0"/>
              </w:rPr>
              <w:t>LLM qualitative assessment</w:t>
            </w:r>
            <w:r>
              <w:br/>
              <w:t xml:space="preserve">        ↓</w:t>
              <w:br/>
            </w:r>
            <w:r>
              <w:rPr>
                <w:b w:val="0"/>
              </w:rPr>
              <w:t>ScoringAssessment schema</w:t>
            </w:r>
            <w:r>
              <w:br/>
              <w:t xml:space="preserve">        ↓</w:t>
              <w:br/>
            </w:r>
            <w:r>
              <w:rPr>
                <w:b w:val="0"/>
              </w:rPr>
              <w:t>Python weighted calculation</w:t>
            </w:r>
            <w:r>
              <w:br/>
              <w:t xml:space="preserve">        ↓</w:t>
              <w:br/>
            </w:r>
            <w:r>
              <w:rPr>
                <w:b w:val="0"/>
              </w:rPr>
              <w:t>ProspectScore schema</w:t>
            </w:r>
            <w:r>
              <w:br/>
              <w:t xml:space="preserve">        ↓</w:t>
              <w:br/>
            </w:r>
            <w:r>
              <w:rPr>
                <w:b w:val="0"/>
              </w:rPr>
              <w:t>Final business result</w:t>
            </w:r>
          </w:p>
        </w:tc>
      </w:tr>
    </w:tbl>
    <w:p/>
    <w:tbl>
      <w:tblPr>
        <w:tblW w:type="auto" w:w="0"/>
        <w:jc w:val="center"/>
        <w:tblLook w:firstColumn="1" w:firstRow="1" w:lastColumn="0" w:lastRow="0" w:noHBand="0" w:noVBand="1" w:val="04A0"/>
      </w:tblPr>
      <w:tblGrid>
        <w:gridCol w:w="5112"/>
        <w:gridCol w:w="5112"/>
      </w:tblGrid>
      <w:tr>
        <w:tc>
          <w:tcPr>
            <w:tcW w:type="dxa" w:w="5112"/>
            <w:shd w:fill="EAF2F8"/>
          </w:tcPr>
          <w:p>
            <w:r>
              <w:t>Assessment</w:t>
            </w:r>
          </w:p>
        </w:tc>
        <w:tc>
          <w:tcPr>
            <w:tcW w:type="dxa" w:w="5112"/>
            <w:shd w:fill="EAF2F8"/>
          </w:tcPr>
          <w:p>
            <w:r>
              <w:t>Final result</w:t>
            </w:r>
          </w:p>
        </w:tc>
      </w:tr>
      <w:tr>
        <w:tc>
          <w:tcPr>
            <w:tcW w:type="dxa" w:w="5112"/>
          </w:tcPr>
          <w:p>
            <w:r>
              <w:t>What the LLM thinks about each signal</w:t>
            </w:r>
          </w:p>
        </w:tc>
        <w:tc>
          <w:tcPr>
            <w:tcW w:type="dxa" w:w="5112"/>
          </w:tcPr>
          <w:p>
            <w:r>
              <w:t>What the application has calculated after rules.</w:t>
            </w:r>
          </w:p>
        </w:tc>
      </w:tr>
      <w:tr>
        <w:tc>
          <w:tcPr>
            <w:tcW w:type="dxa" w:w="5112"/>
          </w:tcPr>
          <w:p>
            <w:r>
              <w:t>Probabilistic reasoning</w:t>
            </w:r>
          </w:p>
        </w:tc>
        <w:tc>
          <w:tcPr>
            <w:tcW w:type="dxa" w:w="5112"/>
          </w:tcPr>
          <w:p>
            <w:r>
              <w:t>Deterministic result.</w:t>
            </w:r>
          </w:p>
        </w:tc>
      </w:tr>
      <w:tr>
        <w:tc>
          <w:tcPr>
            <w:tcW w:type="dxa" w:w="5112"/>
          </w:tcPr>
          <w:p>
            <w:r>
              <w:t>Input to scoring engine</w:t>
            </w:r>
          </w:p>
        </w:tc>
        <w:tc>
          <w:tcPr>
            <w:tcW w:type="dxa" w:w="5112"/>
          </w:tcPr>
          <w:p>
            <w:r>
              <w:t>Output of scoring engine.</w:t>
            </w:r>
          </w:p>
        </w:tc>
      </w:tr>
    </w:tbl>
    <w:p/>
    <w:p>
      <w:r>
        <w:t>This separation is a good example of production-oriented design: model output is not automatically treated as final truth.</w:t>
      </w:r>
    </w:p>
    <w:p>
      <w:pPr>
        <w:pStyle w:val="Heading1"/>
      </w:pPr>
      <w:r>
        <w:t>25. Why We Had the Evidence Object Error</w:t>
      </w:r>
    </w:p>
    <w:p>
      <w:r>
        <w:t>The web-search test initially treated an Evidence object as a dictionary and attempted result['title']. Python reported that the object was not subscriptable.</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TypeError: 'Evidence' object is not subscriptable</w:t>
            </w:r>
          </w:p>
        </w:tc>
      </w:tr>
    </w:tbl>
    <w:p/>
    <w:p>
      <w:r>
        <w:t>The underlying lesson is bigger than the error: component interfaces must be explicit. If a tool returns an object, consumers should use its defined attributes. Structured contracts reduce ambiguity between agents, tools and tests.</w:t>
      </w:r>
    </w:p>
    <w:p>
      <w:pPr>
        <w:pStyle w:val="Heading1"/>
      </w:pPr>
      <w:r>
        <w:t>26. Why `python -m` Matters in This Project</w:t>
      </w:r>
    </w:p>
    <w:p>
      <w:r>
        <w:t>Running a test file directly caused an import issue because Python's module search path did not treat the project root as expected in that execution context. Running the test as a module from the project root fixed the package import.</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python tests\test_llm_client.py</w:t>
              <w:br/>
              <w:t># can produce:</w:t>
              <w:br/>
              <w:t>ModuleNotFoundError: No module named 'llm'</w:t>
              <w:br/>
              <w:br/>
              <w:t>python -m tests.test_llm_client</w:t>
              <w:br/>
              <w:t># works</w:t>
            </w:r>
          </w:p>
        </w:tc>
      </w:tr>
    </w:tbl>
    <w:p/>
    <w:p>
      <w:r>
        <w:t>The recommended approach is therefore to run package tests with python -m from C:\ProspectIQ.</w:t>
      </w:r>
    </w:p>
    <w:p>
      <w:pPr>
        <w:pStyle w:val="Heading1"/>
      </w:pPr>
      <w:r>
        <w:t>27. Why We Test Each Layer Separately</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LLM Client test</w:t>
            </w:r>
            <w:r>
              <w:br/>
              <w:t xml:space="preserve">        ↓</w:t>
              <w:br/>
            </w:r>
            <w:r>
              <w:rPr>
                <w:b w:val="0"/>
              </w:rPr>
              <w:t>Schemas test</w:t>
            </w:r>
            <w:r>
              <w:br/>
              <w:t xml:space="preserve">        ↓</w:t>
              <w:br/>
            </w:r>
            <w:r>
              <w:rPr>
                <w:b w:val="0"/>
              </w:rPr>
              <w:t>Web Search test</w:t>
            </w:r>
            <w:r>
              <w:br/>
              <w:t xml:space="preserve">        ↓</w:t>
              <w:br/>
            </w:r>
            <w:r>
              <w:rPr>
                <w:b w:val="0"/>
              </w:rPr>
              <w:t>Research Agent test</w:t>
            </w:r>
            <w:r>
              <w:br/>
              <w:t xml:space="preserve">        ↓</w:t>
              <w:br/>
            </w:r>
            <w:r>
              <w:rPr>
                <w:b w:val="0"/>
              </w:rPr>
              <w:t>Scoring Agent test</w:t>
            </w:r>
            <w:r>
              <w:br/>
              <w:t xml:space="preserve">        ↓</w:t>
              <w:br/>
            </w:r>
            <w:r>
              <w:rPr>
                <w:b w:val="0"/>
              </w:rPr>
              <w:t>End-to-end test</w:t>
            </w:r>
          </w:p>
        </w:tc>
      </w:tr>
    </w:tbl>
    <w:p/>
    <w:p>
      <w:r>
        <w:t>If the final system fails, isolated tests tell us which layer is responsible. This is much easier to debug than having one giant script that performs everything.</w:t>
      </w:r>
    </w:p>
    <w:p>
      <w:pPr>
        <w:pStyle w:val="Heading1"/>
      </w:pPr>
      <w:r>
        <w:t>28. Error Handling Is Part of the Architecture</w:t>
      </w:r>
    </w:p>
    <w:tbl>
      <w:tblPr>
        <w:tblW w:type="auto" w:w="0"/>
        <w:jc w:val="center"/>
        <w:tblLook w:firstColumn="1" w:firstRow="1" w:lastColumn="0" w:lastRow="0" w:noHBand="0" w:noVBand="1" w:val="04A0"/>
      </w:tblPr>
      <w:tblGrid>
        <w:gridCol w:w="5112"/>
        <w:gridCol w:w="5112"/>
      </w:tblGrid>
      <w:tr>
        <w:tc>
          <w:tcPr>
            <w:tcW w:type="dxa" w:w="5112"/>
            <w:shd w:fill="EAF2F8"/>
          </w:tcPr>
          <w:p>
            <w:r>
              <w:t>Observed issue</w:t>
            </w:r>
          </w:p>
        </w:tc>
        <w:tc>
          <w:tcPr>
            <w:tcW w:type="dxa" w:w="5112"/>
            <w:shd w:fill="EAF2F8"/>
          </w:tcPr>
          <w:p>
            <w:r>
              <w:t>What it taught us</w:t>
            </w:r>
          </w:p>
        </w:tc>
      </w:tr>
      <w:tr>
        <w:tc>
          <w:tcPr>
            <w:tcW w:type="dxa" w:w="5112"/>
          </w:tcPr>
          <w:p>
            <w:r>
              <w:t>Missing TAVILY_API_KEY</w:t>
            </w:r>
          </w:p>
        </w:tc>
        <w:tc>
          <w:tcPr>
            <w:tcW w:type="dxa" w:w="5112"/>
          </w:tcPr>
          <w:p>
            <w:r>
              <w:t>Configuration must fail clearly.</w:t>
            </w:r>
          </w:p>
        </w:tc>
      </w:tr>
      <w:tr>
        <w:tc>
          <w:tcPr>
            <w:tcW w:type="dxa" w:w="5112"/>
          </w:tcPr>
          <w:p>
            <w:r>
              <w:t>Evidence not subscriptable</w:t>
            </w:r>
          </w:p>
        </w:tc>
        <w:tc>
          <w:tcPr>
            <w:tcW w:type="dxa" w:w="5112"/>
          </w:tcPr>
          <w:p>
            <w:r>
              <w:t>Tool return types are contracts.</w:t>
            </w:r>
          </w:p>
        </w:tc>
      </w:tr>
      <w:tr>
        <w:tc>
          <w:tcPr>
            <w:tcW w:type="dxa" w:w="5112"/>
          </w:tcPr>
          <w:p>
            <w:r>
              <w:t>ModuleNotFoundError</w:t>
            </w:r>
          </w:p>
        </w:tc>
        <w:tc>
          <w:tcPr>
            <w:tcW w:type="dxa" w:w="5112"/>
          </w:tcPr>
          <w:p>
            <w:r>
              <w:t>Package-aware test execution matters.</w:t>
            </w:r>
          </w:p>
        </w:tc>
      </w:tr>
      <w:tr>
        <w:tc>
          <w:tcPr>
            <w:tcW w:type="dxa" w:w="5112"/>
          </w:tcPr>
          <w:p>
            <w:r>
              <w:t>Missing ProspectScore</w:t>
            </w:r>
          </w:p>
        </w:tc>
        <w:tc>
          <w:tcPr>
            <w:tcW w:type="dxa" w:w="5112"/>
          </w:tcPr>
          <w:p>
            <w:r>
              <w:t>Schema contracts must match consumer expectations.</w:t>
            </w:r>
          </w:p>
        </w:tc>
      </w:tr>
      <w:tr>
        <w:tc>
          <w:tcPr>
            <w:tcW w:type="dxa" w:w="5112"/>
          </w:tcPr>
          <w:p>
            <w:r>
              <w:t>PowerShell curl syntax mismatch</w:t>
            </w:r>
          </w:p>
        </w:tc>
        <w:tc>
          <w:tcPr>
            <w:tcW w:type="dxa" w:w="5112"/>
          </w:tcPr>
          <w:p>
            <w:r>
              <w:t>Development commands depend on shell semantics.</w:t>
            </w:r>
          </w:p>
        </w:tc>
      </w:tr>
    </w:tbl>
    <w:p/>
    <w:p>
      <w:r>
        <w:t>These were not random setbacks. Each exposed a boundary in the architecture and helped make the system more robust.</w:t>
      </w:r>
    </w:p>
    <w:p>
      <w:pPr>
        <w:pStyle w:val="Heading1"/>
      </w:pPr>
      <w:r>
        <w:t>29. Project Folder Responsibilities</w:t>
      </w:r>
    </w:p>
    <w:tbl>
      <w:tblPr>
        <w:tblW w:type="auto" w:w="0"/>
        <w:jc w:val="center"/>
        <w:tblLook w:firstColumn="1" w:firstRow="1" w:lastColumn="0" w:lastRow="0" w:noHBand="0" w:noVBand="1" w:val="04A0"/>
      </w:tblPr>
      <w:tblGrid>
        <w:gridCol w:w="3408"/>
        <w:gridCol w:w="3408"/>
        <w:gridCol w:w="3408"/>
      </w:tblGrid>
      <w:tr>
        <w:tc>
          <w:tcPr>
            <w:tcW w:type="dxa" w:w="3408"/>
            <w:shd w:fill="EAF2F8"/>
          </w:tcPr>
          <w:p>
            <w:r>
              <w:t>Folder</w:t>
            </w:r>
          </w:p>
        </w:tc>
        <w:tc>
          <w:tcPr>
            <w:tcW w:type="dxa" w:w="3408"/>
            <w:shd w:fill="EAF2F8"/>
          </w:tcPr>
          <w:p>
            <w:r>
              <w:t>Responsibility</w:t>
            </w:r>
          </w:p>
        </w:tc>
        <w:tc>
          <w:tcPr>
            <w:tcW w:type="dxa" w:w="3408"/>
            <w:shd w:fill="EAF2F8"/>
          </w:tcPr>
          <w:p>
            <w:r>
              <w:t>Architectural reason</w:t>
            </w:r>
          </w:p>
        </w:tc>
      </w:tr>
      <w:tr>
        <w:tc>
          <w:tcPr>
            <w:tcW w:type="dxa" w:w="3408"/>
          </w:tcPr>
          <w:p>
            <w:r>
              <w:t>agents/</w:t>
            </w:r>
          </w:p>
        </w:tc>
        <w:tc>
          <w:tcPr>
            <w:tcW w:type="dxa" w:w="3408"/>
          </w:tcPr>
          <w:p>
            <w:r>
              <w:t>Agent behavior and orchestration</w:t>
            </w:r>
          </w:p>
        </w:tc>
        <w:tc>
          <w:tcPr>
            <w:tcW w:type="dxa" w:w="3408"/>
          </w:tcPr>
          <w:p>
            <w:r>
              <w:t>Keeps autonomous behavior separate from infrastructure.</w:t>
            </w:r>
          </w:p>
        </w:tc>
      </w:tr>
      <w:tr>
        <w:tc>
          <w:tcPr>
            <w:tcW w:type="dxa" w:w="3408"/>
          </w:tcPr>
          <w:p>
            <w:r>
              <w:t>config/</w:t>
            </w:r>
          </w:p>
        </w:tc>
        <w:tc>
          <w:tcPr>
            <w:tcW w:type="dxa" w:w="3408"/>
          </w:tcPr>
          <w:p>
            <w:r>
              <w:t>Schemas and configuration contracts</w:t>
            </w:r>
          </w:p>
        </w:tc>
        <w:tc>
          <w:tcPr>
            <w:tcW w:type="dxa" w:w="3408"/>
          </w:tcPr>
          <w:p>
            <w:r>
              <w:t>Centralizes shared data definitions.</w:t>
            </w:r>
          </w:p>
        </w:tc>
      </w:tr>
      <w:tr>
        <w:tc>
          <w:tcPr>
            <w:tcW w:type="dxa" w:w="3408"/>
          </w:tcPr>
          <w:p>
            <w:r>
              <w:t>llm/</w:t>
            </w:r>
          </w:p>
        </w:tc>
        <w:tc>
          <w:tcPr>
            <w:tcW w:type="dxa" w:w="3408"/>
          </w:tcPr>
          <w:p>
            <w:r>
              <w:t>Model client</w:t>
            </w:r>
          </w:p>
        </w:tc>
        <w:tc>
          <w:tcPr>
            <w:tcW w:type="dxa" w:w="3408"/>
          </w:tcPr>
          <w:p>
            <w:r>
              <w:t>Separates inference transport from business logic.</w:t>
            </w:r>
          </w:p>
        </w:tc>
      </w:tr>
      <w:tr>
        <w:tc>
          <w:tcPr>
            <w:tcW w:type="dxa" w:w="3408"/>
          </w:tcPr>
          <w:p>
            <w:r>
              <w:t>tools/</w:t>
            </w:r>
          </w:p>
        </w:tc>
        <w:tc>
          <w:tcPr>
            <w:tcW w:type="dxa" w:w="3408"/>
          </w:tcPr>
          <w:p>
            <w:r>
              <w:t>External capabilities such as web search</w:t>
            </w:r>
          </w:p>
        </w:tc>
        <w:tc>
          <w:tcPr>
            <w:tcW w:type="dxa" w:w="3408"/>
          </w:tcPr>
          <w:p>
            <w:r>
              <w:t>Keeps tool implementation replaceable.</w:t>
            </w:r>
          </w:p>
        </w:tc>
      </w:tr>
      <w:tr>
        <w:tc>
          <w:tcPr>
            <w:tcW w:type="dxa" w:w="3408"/>
          </w:tcPr>
          <w:p>
            <w:r>
              <w:t>tests/</w:t>
            </w:r>
          </w:p>
        </w:tc>
        <w:tc>
          <w:tcPr>
            <w:tcW w:type="dxa" w:w="3408"/>
          </w:tcPr>
          <w:p>
            <w:r>
              <w:t>Component verification</w:t>
            </w:r>
          </w:p>
        </w:tc>
        <w:tc>
          <w:tcPr>
            <w:tcW w:type="dxa" w:w="3408"/>
          </w:tcPr>
          <w:p>
            <w:r>
              <w:t>Allows isolated validation.</w:t>
            </w:r>
          </w:p>
        </w:tc>
      </w:tr>
      <w:tr>
        <w:tc>
          <w:tcPr>
            <w:tcW w:type="dxa" w:w="3408"/>
          </w:tcPr>
          <w:p>
            <w:r>
              <w:t>app/</w:t>
            </w:r>
          </w:p>
        </w:tc>
        <w:tc>
          <w:tcPr>
            <w:tcW w:type="dxa" w:w="3408"/>
          </w:tcPr>
          <w:p>
            <w:r>
              <w:t>Future API/UI application layer</w:t>
            </w:r>
          </w:p>
        </w:tc>
        <w:tc>
          <w:tcPr>
            <w:tcW w:type="dxa" w:w="3408"/>
          </w:tcPr>
          <w:p>
            <w:r>
              <w:t>Keeps presentation separate from core intelligence.</w:t>
            </w:r>
          </w:p>
        </w:tc>
      </w:tr>
    </w:tbl>
    <w:p/>
    <w:p>
      <w:pPr>
        <w:pStyle w:val="Heading1"/>
      </w:pPr>
      <w:r>
        <w:t>30. Dependency Flow</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app</w:t>
              <w:br/>
              <w:t xml:space="preserve"> │</w:t>
              <w:br/>
              <w:t xml:space="preserve"> ▼</w:t>
              <w:br/>
              <w:t>agents</w:t>
              <w:br/>
              <w:t xml:space="preserve"> │ ├──────────────► llm</w:t>
              <w:br/>
              <w:t xml:space="preserve"> │ │                  │</w:t>
              <w:br/>
              <w:t xml:space="preserve"> │ │                  ▼</w:t>
              <w:br/>
              <w:t xml:space="preserve"> │ │                MLX/Qwen</w:t>
              <w:br/>
              <w:t xml:space="preserve"> │ │</w:t>
              <w:br/>
              <w:t xml:space="preserve"> │ └──────────────► tools</w:t>
              <w:br/>
              <w:t xml:space="preserve"> │                    │</w:t>
              <w:br/>
              <w:t xml:space="preserve"> │                    ▼</w:t>
              <w:br/>
              <w:t xml:space="preserve"> │                  Tavily</w:t>
              <w:br/>
              <w:t xml:space="preserve"> │</w:t>
              <w:br/>
              <w:t xml:space="preserve"> ▼</w:t>
              <w:br/>
              <w:t>config schemas</w:t>
              <w:br/>
            </w:r>
          </w:p>
        </w:tc>
      </w:tr>
    </w:tbl>
    <w:p/>
    <w:p>
      <w:r>
        <w:t>The desired direction is that low-level infrastructure does not dictate high-level business logic. Agents orchestrate; tools perform external actions; schemas define contracts; the app exposes the capability.</w:t>
      </w:r>
    </w:p>
    <w:p>
      <w:pPr>
        <w:pStyle w:val="Heading1"/>
      </w:pPr>
      <w:r>
        <w:t>31. What Happens During a Real Prospect Research Run?</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User enters company</w:t>
            </w:r>
            <w:r>
              <w:br/>
              <w:t xml:space="preserve">        ↓</w:t>
              <w:br/>
            </w:r>
            <w:r>
              <w:rPr>
                <w:b w:val="0"/>
              </w:rPr>
              <w:t>Create ResearchState</w:t>
            </w:r>
            <w:r>
              <w:br/>
              <w:t xml:space="preserve">        ↓</w:t>
              <w:br/>
            </w:r>
            <w:r>
              <w:rPr>
                <w:b w:val="0"/>
              </w:rPr>
              <w:t>Research Agent reviews goal/state</w:t>
            </w:r>
            <w:r>
              <w:br/>
              <w:t xml:space="preserve">        ↓</w:t>
              <w:br/>
            </w:r>
            <w:r>
              <w:rPr>
                <w:b w:val="0"/>
              </w:rPr>
              <w:t>LLM chooses useful search</w:t>
            </w:r>
            <w:r>
              <w:br/>
              <w:t xml:space="preserve">        ↓</w:t>
              <w:br/>
            </w:r>
            <w:r>
              <w:rPr>
                <w:b w:val="0"/>
              </w:rPr>
              <w:t>Python validates action</w:t>
            </w:r>
            <w:r>
              <w:br/>
              <w:t xml:space="preserve">        ↓</w:t>
              <w:br/>
            </w:r>
            <w:r>
              <w:rPr>
                <w:b w:val="0"/>
              </w:rPr>
              <w:t>WebSearchTool searches Tavily</w:t>
            </w:r>
            <w:r>
              <w:br/>
              <w:t xml:space="preserve">        ↓</w:t>
              <w:br/>
            </w:r>
            <w:r>
              <w:rPr>
                <w:b w:val="0"/>
              </w:rPr>
              <w:t>Evidence enters state</w:t>
            </w:r>
            <w:r>
              <w:br/>
              <w:t xml:space="preserve">        ↓</w:t>
              <w:br/>
            </w:r>
            <w:r>
              <w:rPr>
                <w:b w:val="0"/>
              </w:rPr>
              <w:t>Evidence is assessed</w:t>
            </w:r>
            <w:r>
              <w:br/>
              <w:t xml:space="preserve">        ↓</w:t>
              <w:br/>
            </w:r>
            <w:r>
              <w:rPr>
                <w:b w:val="0"/>
              </w:rPr>
              <w:t>Planner identifies remaining gaps</w:t>
            </w:r>
            <w:r>
              <w:br/>
              <w:t xml:space="preserve">        ↓</w:t>
              <w:br/>
            </w:r>
            <w:r>
              <w:rPr>
                <w:b w:val="0"/>
              </w:rPr>
              <w:t>More search or finish</w:t>
            </w:r>
            <w:r>
              <w:br/>
              <w:t xml:space="preserve">        ↓</w:t>
              <w:br/>
            </w:r>
            <w:r>
              <w:rPr>
                <w:b w:val="0"/>
              </w:rPr>
              <w:t>Scoring Agent evaluates five dimensions</w:t>
            </w:r>
            <w:r>
              <w:br/>
              <w:t xml:space="preserve">        ↓</w:t>
              <w:br/>
            </w:r>
            <w:r>
              <w:rPr>
                <w:b w:val="0"/>
              </w:rPr>
              <w:t>Python calculates ProspectScore</w:t>
            </w:r>
            <w:r>
              <w:br/>
              <w:t xml:space="preserve">        ↓</w:t>
              <w:br/>
            </w:r>
            <w:r>
              <w:rPr>
                <w:b w:val="0"/>
              </w:rPr>
              <w:t>Report Agent generates sales-facing output</w:t>
            </w:r>
          </w:p>
        </w:tc>
      </w:tr>
    </w:tbl>
    <w:p/>
    <w:p>
      <w:pPr>
        <w:pStyle w:val="Heading1"/>
      </w:pPr>
      <w:r>
        <w:t>32. Example of Agentic Behavior</w:t>
      </w:r>
    </w:p>
    <w:p>
      <w:r>
        <w:t>Imagine the company is already known to be expanding aggressively. The first search provides strong evidence of new facilities and geographic expansion. The planner should recognize that expansion is no longer the biggest information gap and request technology or hiring evidence instead.</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Expansion evidence is strong</w:t>
            </w:r>
            <w:r>
              <w:br/>
              <w:t xml:space="preserve">        ↓</w:t>
              <w:br/>
            </w:r>
            <w:r>
              <w:rPr>
                <w:b w:val="0"/>
              </w:rPr>
              <w:t>Planner sees evidence gap</w:t>
            </w:r>
            <w:r>
              <w:br/>
              <w:t xml:space="preserve">        ↓</w:t>
              <w:br/>
            </w:r>
            <w:r>
              <w:rPr>
                <w:b w:val="0"/>
              </w:rPr>
              <w:t>Chooses technology search</w:t>
            </w:r>
            <w:r>
              <w:br/>
              <w:t xml:space="preserve">        ↓</w:t>
              <w:br/>
            </w:r>
            <w:r>
              <w:rPr>
                <w:b w:val="0"/>
              </w:rPr>
              <w:t>Technology evidence arrives</w:t>
            </w:r>
            <w:r>
              <w:br/>
              <w:t xml:space="preserve">        ↓</w:t>
              <w:br/>
            </w:r>
            <w:r>
              <w:rPr>
                <w:b w:val="0"/>
              </w:rPr>
              <w:t>Planner reassesses</w:t>
            </w:r>
            <w:r>
              <w:br/>
              <w:t xml:space="preserve">        ↓</w:t>
              <w:br/>
            </w:r>
            <w:r>
              <w:rPr>
                <w:b w:val="0"/>
              </w:rPr>
              <w:t>Chooses hiring or finishes</w:t>
            </w:r>
          </w:p>
        </w:tc>
      </w:tr>
    </w:tbl>
    <w:p/>
    <w:p>
      <w:r>
        <w:t>That adaptive behavior is more meaningful than simply running four fixed searches every time.</w:t>
      </w:r>
    </w:p>
    <w:p>
      <w:pPr>
        <w:pStyle w:val="Heading1"/>
      </w:pPr>
      <w:r>
        <w:t>33. Why Source-Backed Intelligence Matters</w:t>
      </w:r>
    </w:p>
    <w:p>
      <w:r>
        <w:t>Sales intelligence can influence where a salesperson spends time and money. Therefore the system should make its reasoning inspectable. Evidence with URLs allows a human to verify important claims.</w:t>
      </w:r>
    </w:p>
    <w:p>
      <w:pPr>
        <w:pStyle w:val="ListBullet"/>
      </w:pPr>
      <w:r>
        <w:t>Reduces unsupported conclusions.</w:t>
      </w:r>
    </w:p>
    <w:p>
      <w:pPr>
        <w:pStyle w:val="ListBullet"/>
      </w:pPr>
      <w:r>
        <w:t>Allows human verification.</w:t>
      </w:r>
    </w:p>
    <w:p>
      <w:pPr>
        <w:pStyle w:val="ListBullet"/>
      </w:pPr>
      <w:r>
        <w:t>Makes reports more credible.</w:t>
      </w:r>
    </w:p>
    <w:p>
      <w:pPr>
        <w:pStyle w:val="ListBullet"/>
      </w:pPr>
      <w:r>
        <w:t>Enables future source-quality ranking.</w:t>
      </w:r>
    </w:p>
    <w:p>
      <w:pPr>
        <w:pStyle w:val="ListBullet"/>
      </w:pPr>
      <w:r>
        <w:t>Provides data for debugging incorrect scores.</w:t>
      </w:r>
    </w:p>
    <w:p>
      <w:pPr>
        <w:pStyle w:val="Heading1"/>
      </w:pPr>
      <w:r>
        <w:t>34. What ProspectIQ Is NOT</w:t>
      </w:r>
    </w:p>
    <w:p>
      <w:pPr>
        <w:pStyle w:val="ListBullet"/>
      </w:pPr>
      <w:r>
        <w:t>It is not merely a chatbot.</w:t>
      </w:r>
    </w:p>
    <w:p>
      <w:pPr>
        <w:pStyle w:val="ListBullet"/>
      </w:pPr>
      <w:r>
        <w:t>It is not simply a web scraper.</w:t>
      </w:r>
    </w:p>
    <w:p>
      <w:pPr>
        <w:pStyle w:val="ListBullet"/>
      </w:pPr>
      <w:r>
        <w:t>It is not only a search engine.</w:t>
      </w:r>
    </w:p>
    <w:p>
      <w:pPr>
        <w:pStyle w:val="ListBullet"/>
      </w:pPr>
      <w:r>
        <w:t>It is not a single LLM prompt.</w:t>
      </w:r>
    </w:p>
    <w:p>
      <w:pPr>
        <w:pStyle w:val="ListBullet"/>
      </w:pPr>
      <w:r>
        <w:t>It is not an opaque scoring model.</w:t>
      </w:r>
    </w:p>
    <w:p>
      <w:pPr>
        <w:pStyle w:val="ListBullet"/>
      </w:pPr>
      <w:r>
        <w:t>It is not fully autonomous without controls.</w:t>
      </w:r>
    </w:p>
    <w:p>
      <w:r>
        <w:t>It is a controlled agentic system where an LLM provides semantic reasoning inside a deterministic software architecture.</w:t>
      </w:r>
    </w:p>
    <w:p>
      <w:pPr>
        <w:pStyle w:val="Heading1"/>
      </w:pPr>
      <w:r>
        <w:t>35. Design Principles We Are Following</w:t>
      </w:r>
    </w:p>
    <w:tbl>
      <w:tblPr>
        <w:tblW w:type="auto" w:w="0"/>
        <w:jc w:val="center"/>
        <w:tblLook w:firstColumn="1" w:firstRow="1" w:lastColumn="0" w:lastRow="0" w:noHBand="0" w:noVBand="1" w:val="04A0"/>
      </w:tblPr>
      <w:tblGrid>
        <w:gridCol w:w="5112"/>
        <w:gridCol w:w="5112"/>
      </w:tblGrid>
      <w:tr>
        <w:tc>
          <w:tcPr>
            <w:tcW w:type="dxa" w:w="5112"/>
            <w:shd w:fill="EAF2F8"/>
          </w:tcPr>
          <w:p>
            <w:r>
              <w:t>Principle</w:t>
            </w:r>
          </w:p>
        </w:tc>
        <w:tc>
          <w:tcPr>
            <w:tcW w:type="dxa" w:w="5112"/>
            <w:shd w:fill="EAF2F8"/>
          </w:tcPr>
          <w:p>
            <w:r>
              <w:t>How ProspectIQ applies it</w:t>
            </w:r>
          </w:p>
        </w:tc>
      </w:tr>
      <w:tr>
        <w:tc>
          <w:tcPr>
            <w:tcW w:type="dxa" w:w="5112"/>
          </w:tcPr>
          <w:p>
            <w:r>
              <w:t>Separation of concerns</w:t>
            </w:r>
          </w:p>
        </w:tc>
        <w:tc>
          <w:tcPr>
            <w:tcW w:type="dxa" w:w="5112"/>
          </w:tcPr>
          <w:p>
            <w:r>
              <w:t>Research, scoring, tools, LLM access and schemas are separate.</w:t>
            </w:r>
          </w:p>
        </w:tc>
      </w:tr>
      <w:tr>
        <w:tc>
          <w:tcPr>
            <w:tcW w:type="dxa" w:w="5112"/>
          </w:tcPr>
          <w:p>
            <w:r>
              <w:t>Structured contracts</w:t>
            </w:r>
          </w:p>
        </w:tc>
        <w:tc>
          <w:tcPr>
            <w:tcW w:type="dxa" w:w="5112"/>
          </w:tcPr>
          <w:p>
            <w:r>
              <w:t>Pydantic models define expected data.</w:t>
            </w:r>
          </w:p>
        </w:tc>
      </w:tr>
      <w:tr>
        <w:tc>
          <w:tcPr>
            <w:tcW w:type="dxa" w:w="5112"/>
          </w:tcPr>
          <w:p>
            <w:r>
              <w:t>Tool abstraction</w:t>
            </w:r>
          </w:p>
        </w:tc>
        <w:tc>
          <w:tcPr>
            <w:tcW w:type="dxa" w:w="5112"/>
          </w:tcPr>
          <w:p>
            <w:r>
              <w:t>Web search is exposed through WebSearchTool.</w:t>
            </w:r>
          </w:p>
        </w:tc>
      </w:tr>
      <w:tr>
        <w:tc>
          <w:tcPr>
            <w:tcW w:type="dxa" w:w="5112"/>
          </w:tcPr>
          <w:p>
            <w:r>
              <w:t>Model abstraction</w:t>
            </w:r>
          </w:p>
        </w:tc>
        <w:tc>
          <w:tcPr>
            <w:tcW w:type="dxa" w:w="5112"/>
          </w:tcPr>
          <w:p>
            <w:r>
              <w:t>LLMClient hides MLX transport.</w:t>
            </w:r>
          </w:p>
        </w:tc>
      </w:tr>
      <w:tr>
        <w:tc>
          <w:tcPr>
            <w:tcW w:type="dxa" w:w="5112"/>
          </w:tcPr>
          <w:p>
            <w:r>
              <w:t>Evidence-first reasoning</w:t>
            </w:r>
          </w:p>
        </w:tc>
        <w:tc>
          <w:tcPr>
            <w:tcW w:type="dxa" w:w="5112"/>
          </w:tcPr>
          <w:p>
            <w:r>
              <w:t>Scores are based on collected evidence.</w:t>
            </w:r>
          </w:p>
        </w:tc>
      </w:tr>
      <w:tr>
        <w:tc>
          <w:tcPr>
            <w:tcW w:type="dxa" w:w="5112"/>
          </w:tcPr>
          <w:p>
            <w:r>
              <w:t>Deterministic business rules</w:t>
            </w:r>
          </w:p>
        </w:tc>
        <w:tc>
          <w:tcPr>
            <w:tcW w:type="dxa" w:w="5112"/>
          </w:tcPr>
          <w:p>
            <w:r>
              <w:t>Python calculates final weighted score.</w:t>
            </w:r>
          </w:p>
        </w:tc>
      </w:tr>
      <w:tr>
        <w:tc>
          <w:tcPr>
            <w:tcW w:type="dxa" w:w="5112"/>
          </w:tcPr>
          <w:p>
            <w:r>
              <w:t>Guarded autonomy</w:t>
            </w:r>
          </w:p>
        </w:tc>
        <w:tc>
          <w:tcPr>
            <w:tcW w:type="dxa" w:w="5112"/>
          </w:tcPr>
          <w:p>
            <w:r>
              <w:t>max_steps and duplicate checks constrain the agent.</w:t>
            </w:r>
          </w:p>
        </w:tc>
      </w:tr>
      <w:tr>
        <w:tc>
          <w:tcPr>
            <w:tcW w:type="dxa" w:w="5112"/>
          </w:tcPr>
          <w:p>
            <w:r>
              <w:t>Explainability</w:t>
            </w:r>
          </w:p>
        </w:tc>
        <w:tc>
          <w:tcPr>
            <w:tcW w:type="dxa" w:w="5112"/>
          </w:tcPr>
          <w:p>
            <w:r>
              <w:t>Five dimensions and source evidence expose reasoning.</w:t>
            </w:r>
          </w:p>
        </w:tc>
      </w:tr>
      <w:tr>
        <w:tc>
          <w:tcPr>
            <w:tcW w:type="dxa" w:w="5112"/>
          </w:tcPr>
          <w:p>
            <w:r>
              <w:t>Testability</w:t>
            </w:r>
          </w:p>
        </w:tc>
        <w:tc>
          <w:tcPr>
            <w:tcW w:type="dxa" w:w="5112"/>
          </w:tcPr>
          <w:p>
            <w:r>
              <w:t>Each layer has independent tests.</w:t>
            </w:r>
          </w:p>
        </w:tc>
      </w:tr>
      <w:tr>
        <w:tc>
          <w:tcPr>
            <w:tcW w:type="dxa" w:w="5112"/>
          </w:tcPr>
          <w:p>
            <w:r>
              <w:t>Replaceability</w:t>
            </w:r>
          </w:p>
        </w:tc>
        <w:tc>
          <w:tcPr>
            <w:tcW w:type="dxa" w:w="5112"/>
          </w:tcPr>
          <w:p>
            <w:r>
              <w:t>Model/search provider can be changed behind interfaces.</w:t>
            </w:r>
          </w:p>
        </w:tc>
      </w:tr>
    </w:tbl>
    <w:p/>
    <w:p>
      <w:pPr>
        <w:pStyle w:val="Heading1"/>
      </w:pPr>
      <w:r>
        <w:t>36. Questions You Should Be Able to Answer</w:t>
      </w:r>
    </w:p>
    <w:p>
      <w:r>
        <w:rPr>
          <w:b/>
        </w:rPr>
        <w:t>Q: What is ProspectIQ?</w:t>
      </w:r>
    </w:p>
    <w:p>
      <w:r>
        <w:t>A: An Agentic AI B2B sales-intelligence platform that researches companies, gathers evidence, evaluates signals, scores prospects and generates actionable sales intelligence.</w:t>
      </w:r>
    </w:p>
    <w:p>
      <w:r>
        <w:rPr>
          <w:b/>
        </w:rPr>
        <w:t>Q: Why do we need an agent instead of one LLM call?</w:t>
      </w:r>
    </w:p>
    <w:p>
      <w:r>
        <w:t>A: Research is iterative. The useful next question depends on what the system has already discovered.</w:t>
      </w:r>
    </w:p>
    <w:p>
      <w:r>
        <w:rPr>
          <w:b/>
        </w:rPr>
        <w:t>Q: What makes it agentic?</w:t>
      </w:r>
    </w:p>
    <w:p>
      <w:r>
        <w:t>A: State + planning + tool use + observation + iterative decisions.</w:t>
      </w:r>
    </w:p>
    <w:p>
      <w:r>
        <w:rPr>
          <w:b/>
        </w:rPr>
        <w:t>Q: Why do we need ResearchState?</w:t>
      </w:r>
    </w:p>
    <w:p>
      <w:r>
        <w:t>A: So the agent remembers queries, evidence, objective and resource limits between actions.</w:t>
      </w:r>
    </w:p>
    <w:p>
      <w:r>
        <w:rPr>
          <w:b/>
        </w:rPr>
        <w:t>Q: Why use Tavily?</w:t>
      </w:r>
    </w:p>
    <w:p>
      <w:r>
        <w:t>A: The agent needs current public-web information that is not guaranteed to exist in the model's internal knowledge.</w:t>
      </w:r>
    </w:p>
    <w:p>
      <w:r>
        <w:rPr>
          <w:b/>
        </w:rPr>
        <w:t>Q: Why is WebSearchTool separate?</w:t>
      </w:r>
    </w:p>
    <w:p>
      <w:r>
        <w:t>A: To separate the agent's decision-making from the search provider's implementation.</w:t>
      </w:r>
    </w:p>
    <w:p>
      <w:r>
        <w:rPr>
          <w:b/>
        </w:rPr>
        <w:t>Q: What is Evidence?</w:t>
      </w:r>
    </w:p>
    <w:p>
      <w:r>
        <w:t>A: A structured representation of information retrieved from external sources, including source identity and relevance/quality metadata.</w:t>
      </w:r>
    </w:p>
    <w:p>
      <w:r>
        <w:rPr>
          <w:b/>
        </w:rPr>
        <w:t>Q: Why Pydantic?</w:t>
      </w:r>
    </w:p>
    <w:p>
      <w:r>
        <w:t>A: To validate structured data crossing boundaries where LLM output may otherwise be unpredictable.</w:t>
      </w:r>
    </w:p>
    <w:p>
      <w:r>
        <w:rPr>
          <w:b/>
        </w:rPr>
        <w:t>Q: Why max_steps?</w:t>
      </w:r>
    </w:p>
    <w:p>
      <w:r>
        <w:t>A: To prevent uncontrolled autonomous execution.</w:t>
      </w:r>
    </w:p>
    <w:p>
      <w:r>
        <w:rPr>
          <w:b/>
        </w:rPr>
        <w:t>Q: Why duplicate detection?</w:t>
      </w:r>
    </w:p>
    <w:p>
      <w:r>
        <w:t>A: To stop a probabilistic model from repeatedly issuing the same search.</w:t>
      </w:r>
    </w:p>
    <w:p>
      <w:r>
        <w:rPr>
          <w:b/>
        </w:rPr>
        <w:t>Q: Why use an LLM for scoring?</w:t>
      </w:r>
    </w:p>
    <w:p>
      <w:r>
        <w:t>A: Semantic interpretation of evidence is where an LLM is useful.</w:t>
      </w:r>
    </w:p>
    <w:p>
      <w:r>
        <w:rPr>
          <w:b/>
        </w:rPr>
        <w:t>Q: Why not let the LLM calculate the final score?</w:t>
      </w:r>
    </w:p>
    <w:p>
      <w:r>
        <w:t>A: Arithmetic and business thresholds should be deterministic and reproducible.</w:t>
      </w:r>
    </w:p>
    <w:p>
      <w:r>
        <w:rPr>
          <w:b/>
        </w:rPr>
        <w:t>Q: Why five dimensions?</w:t>
      </w:r>
    </w:p>
    <w:p>
      <w:r>
        <w:t>A: They make the score explainable and actionable rather than opaque.</w:t>
      </w:r>
    </w:p>
    <w:p>
      <w:r>
        <w:rPr>
          <w:b/>
        </w:rPr>
        <w:t>Q: What is confidence?</w:t>
      </w:r>
    </w:p>
    <w:p>
      <w:r>
        <w:t>A: A measure of how strongly the available evidence supports the assessment, separate from how attractive the prospect appears.</w:t>
      </w:r>
    </w:p>
    <w:p>
      <w:r>
        <w:rPr>
          <w:b/>
        </w:rPr>
        <w:t>Q: Why two machines?</w:t>
      </w:r>
    </w:p>
    <w:p>
      <w:r>
        <w:t>A: The Mac is optimized for local inference; Windows is used for application development. HTTP keeps the layers independent.</w:t>
      </w:r>
    </w:p>
    <w:p>
      <w:r>
        <w:rPr>
          <w:b/>
        </w:rPr>
        <w:t>Q: Why MLX?</w:t>
      </w:r>
    </w:p>
    <w:p>
      <w:r>
        <w:t>A: It is a natural Apple Silicon inference choice for the M4 machine.</w:t>
      </w:r>
    </w:p>
    <w:p>
      <w:r>
        <w:rPr>
          <w:b/>
        </w:rPr>
        <w:t>Q: What would happen if Tavily was unavailable?</w:t>
      </w:r>
    </w:p>
    <w:p>
      <w:r>
        <w:t>A: The research layer should fail clearly or use a fallback tool; scoring should not pretend that missing evidence is valid evidence.</w:t>
      </w:r>
    </w:p>
    <w:p>
      <w:r>
        <w:rPr>
          <w:b/>
        </w:rPr>
        <w:t>Q: What is the biggest architecture lesson?</w:t>
      </w:r>
    </w:p>
    <w:p>
      <w:r>
        <w:t>A: Use LLMs for probabilistic reasoning, but surround them with deterministic software contracts, validation, guardrails and business rules.</w:t>
      </w:r>
    </w:p>
    <w:p>
      <w:pPr>
        <w:pStyle w:val="Heading1"/>
      </w:pPr>
      <w:r>
        <w:t>37. Current State of the System</w:t>
      </w:r>
    </w:p>
    <w:tbl>
      <w:tblPr>
        <w:tblW w:type="auto" w:w="0"/>
        <w:jc w:val="center"/>
        <w:tblLook w:firstColumn="1" w:firstRow="1" w:lastColumn="0" w:lastRow="0" w:noHBand="0" w:noVBand="1" w:val="04A0"/>
      </w:tblPr>
      <w:tblGrid>
        <w:gridCol w:w="5112"/>
        <w:gridCol w:w="5112"/>
      </w:tblGrid>
      <w:tr>
        <w:tc>
          <w:tcPr>
            <w:tcW w:type="dxa" w:w="5112"/>
            <w:shd w:fill="EAF2F8"/>
          </w:tcPr>
          <w:p>
            <w:r>
              <w:t>Component</w:t>
            </w:r>
          </w:p>
        </w:tc>
        <w:tc>
          <w:tcPr>
            <w:tcW w:type="dxa" w:w="5112"/>
            <w:shd w:fill="EAF2F8"/>
          </w:tcPr>
          <w:p>
            <w:r>
              <w:t>Conceptual status</w:t>
            </w:r>
          </w:p>
        </w:tc>
      </w:tr>
      <w:tr>
        <w:tc>
          <w:tcPr>
            <w:tcW w:type="dxa" w:w="5112"/>
          </w:tcPr>
          <w:p>
            <w:r>
              <w:t>M4 local inference</w:t>
            </w:r>
          </w:p>
        </w:tc>
        <w:tc>
          <w:tcPr>
            <w:tcW w:type="dxa" w:w="5112"/>
          </w:tcPr>
          <w:p>
            <w:r>
              <w:t>Working</w:t>
            </w:r>
          </w:p>
        </w:tc>
      </w:tr>
      <w:tr>
        <w:tc>
          <w:tcPr>
            <w:tcW w:type="dxa" w:w="5112"/>
          </w:tcPr>
          <w:p>
            <w:r>
              <w:t>MLX HTTP model service</w:t>
            </w:r>
          </w:p>
        </w:tc>
        <w:tc>
          <w:tcPr>
            <w:tcW w:type="dxa" w:w="5112"/>
          </w:tcPr>
          <w:p>
            <w:r>
              <w:t>Working</w:t>
            </w:r>
          </w:p>
        </w:tc>
      </w:tr>
      <w:tr>
        <w:tc>
          <w:tcPr>
            <w:tcW w:type="dxa" w:w="5112"/>
          </w:tcPr>
          <w:p>
            <w:r>
              <w:t>Windows LLMClient</w:t>
            </w:r>
          </w:p>
        </w:tc>
        <w:tc>
          <w:tcPr>
            <w:tcW w:type="dxa" w:w="5112"/>
          </w:tcPr>
          <w:p>
            <w:r>
              <w:t>Working</w:t>
            </w:r>
          </w:p>
        </w:tc>
      </w:tr>
      <w:tr>
        <w:tc>
          <w:tcPr>
            <w:tcW w:type="dxa" w:w="5112"/>
          </w:tcPr>
          <w:p>
            <w:r>
              <w:t>Pydantic schemas</w:t>
            </w:r>
          </w:p>
        </w:tc>
        <w:tc>
          <w:tcPr>
            <w:tcW w:type="dxa" w:w="5112"/>
          </w:tcPr>
          <w:p>
            <w:r>
              <w:t>Working/evolving</w:t>
            </w:r>
          </w:p>
        </w:tc>
      </w:tr>
      <w:tr>
        <w:tc>
          <w:tcPr>
            <w:tcW w:type="dxa" w:w="5112"/>
          </w:tcPr>
          <w:p>
            <w:r>
              <w:t>WebSearchTool + Tavily</w:t>
            </w:r>
          </w:p>
        </w:tc>
        <w:tc>
          <w:tcPr>
            <w:tcW w:type="dxa" w:w="5112"/>
          </w:tcPr>
          <w:p>
            <w:r>
              <w:t>Working</w:t>
            </w:r>
          </w:p>
        </w:tc>
      </w:tr>
      <w:tr>
        <w:tc>
          <w:tcPr>
            <w:tcW w:type="dxa" w:w="5112"/>
          </w:tcPr>
          <w:p>
            <w:r>
              <w:t>ResearchState</w:t>
            </w:r>
          </w:p>
        </w:tc>
        <w:tc>
          <w:tcPr>
            <w:tcW w:type="dxa" w:w="5112"/>
          </w:tcPr>
          <w:p>
            <w:r>
              <w:t>Implemented</w:t>
            </w:r>
          </w:p>
        </w:tc>
      </w:tr>
      <w:tr>
        <w:tc>
          <w:tcPr>
            <w:tcW w:type="dxa" w:w="5112"/>
          </w:tcPr>
          <w:p>
            <w:r>
              <w:t>Research Agent</w:t>
            </w:r>
          </w:p>
        </w:tc>
        <w:tc>
          <w:tcPr>
            <w:tcW w:type="dxa" w:w="5112"/>
          </w:tcPr>
          <w:p>
            <w:r>
              <w:t>Implemented/evolving</w:t>
            </w:r>
          </w:p>
        </w:tc>
      </w:tr>
      <w:tr>
        <w:tc>
          <w:tcPr>
            <w:tcW w:type="dxa" w:w="5112"/>
          </w:tcPr>
          <w:p>
            <w:r>
              <w:t>Evidence-aware planning</w:t>
            </w:r>
          </w:p>
        </w:tc>
        <w:tc>
          <w:tcPr>
            <w:tcW w:type="dxa" w:w="5112"/>
          </w:tcPr>
          <w:p>
            <w:r>
              <w:t>Implemented/evolving</w:t>
            </w:r>
          </w:p>
        </w:tc>
      </w:tr>
      <w:tr>
        <w:tc>
          <w:tcPr>
            <w:tcW w:type="dxa" w:w="5112"/>
          </w:tcPr>
          <w:p>
            <w:r>
              <w:t>Guardrails</w:t>
            </w:r>
          </w:p>
        </w:tc>
        <w:tc>
          <w:tcPr>
            <w:tcW w:type="dxa" w:w="5112"/>
          </w:tcPr>
          <w:p>
            <w:r>
              <w:t>Implemented</w:t>
            </w:r>
          </w:p>
        </w:tc>
      </w:tr>
      <w:tr>
        <w:tc>
          <w:tcPr>
            <w:tcW w:type="dxa" w:w="5112"/>
          </w:tcPr>
          <w:p>
            <w:r>
              <w:t>Scoring Agent</w:t>
            </w:r>
          </w:p>
        </w:tc>
        <w:tc>
          <w:tcPr>
            <w:tcW w:type="dxa" w:w="5112"/>
          </w:tcPr>
          <w:p>
            <w:r>
              <w:t>Implemented; schema contract being finalized</w:t>
            </w:r>
          </w:p>
        </w:tc>
      </w:tr>
      <w:tr>
        <w:tc>
          <w:tcPr>
            <w:tcW w:type="dxa" w:w="5112"/>
          </w:tcPr>
          <w:p>
            <w:r>
              <w:t>Final report generation</w:t>
            </w:r>
          </w:p>
        </w:tc>
        <w:tc>
          <w:tcPr>
            <w:tcW w:type="dxa" w:w="5112"/>
          </w:tcPr>
          <w:p>
            <w:r>
              <w:t>Next major layer</w:t>
            </w:r>
          </w:p>
        </w:tc>
      </w:tr>
      <w:tr>
        <w:tc>
          <w:tcPr>
            <w:tcW w:type="dxa" w:w="5112"/>
          </w:tcPr>
          <w:p>
            <w:r>
              <w:t>API/UI</w:t>
            </w:r>
          </w:p>
        </w:tc>
        <w:tc>
          <w:tcPr>
            <w:tcW w:type="dxa" w:w="5112"/>
          </w:tcPr>
          <w:p>
            <w:r>
              <w:t>Later layer</w:t>
            </w:r>
          </w:p>
        </w:tc>
      </w:tr>
    </w:tbl>
    <w:p/>
    <w:p>
      <w:pPr>
        <w:pStyle w:val="Heading1"/>
      </w:pPr>
      <w:r>
        <w:t>38. What Comes Next Architecturally</w:t>
      </w:r>
    </w:p>
    <w:p>
      <w:r>
        <w:t>The next major component should be the Report Agent. It will not perform raw research or recalculate scores. It will consume the validated research and ProspectScore and transform them into useful sales intelligence.</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Validated Evidence</w:t>
            </w:r>
            <w:r>
              <w:br/>
              <w:t xml:space="preserve">        ↓</w:t>
              <w:br/>
            </w:r>
            <w:r>
              <w:rPr>
                <w:b w:val="0"/>
              </w:rPr>
              <w:t>ProspectScore</w:t>
            </w:r>
            <w:r>
              <w:br/>
              <w:t xml:space="preserve">        ↓</w:t>
              <w:br/>
            </w:r>
            <w:r>
              <w:rPr>
                <w:b w:val="0"/>
              </w:rPr>
              <w:t>Report Agent</w:t>
            </w:r>
            <w:r>
              <w:br/>
              <w:t xml:space="preserve">        ↓</w:t>
              <w:br/>
            </w:r>
            <w:r>
              <w:rPr>
                <w:b w:val="0"/>
              </w:rPr>
              <w:t>Why this prospect?</w:t>
            </w:r>
            <w:r>
              <w:br/>
              <w:t xml:space="preserve">        ↓</w:t>
              <w:br/>
            </w:r>
            <w:r>
              <w:rPr>
                <w:b w:val="0"/>
              </w:rPr>
              <w:t>Key evidence</w:t>
            </w:r>
            <w:r>
              <w:br/>
              <w:t xml:space="preserve">        ↓</w:t>
              <w:br/>
            </w:r>
            <w:r>
              <w:rPr>
                <w:b w:val="0"/>
              </w:rPr>
              <w:t>Business signals</w:t>
            </w:r>
            <w:r>
              <w:br/>
              <w:t xml:space="preserve">        ↓</w:t>
              <w:br/>
            </w:r>
            <w:r>
              <w:rPr>
                <w:b w:val="0"/>
              </w:rPr>
              <w:t>Likely pain points</w:t>
            </w:r>
            <w:r>
              <w:br/>
              <w:t xml:space="preserve">        ↓</w:t>
              <w:br/>
            </w:r>
            <w:r>
              <w:rPr>
                <w:b w:val="0"/>
              </w:rPr>
              <w:t>Suggested outreach angle</w:t>
            </w:r>
            <w:r>
              <w:br/>
              <w:t xml:space="preserve">        ↓</w:t>
              <w:br/>
            </w:r>
            <w:r>
              <w:rPr>
                <w:b w:val="0"/>
              </w:rPr>
              <w:t>Sales Intelligence Report</w:t>
            </w:r>
          </w:p>
        </w:tc>
      </w:tr>
    </w:tbl>
    <w:p/>
    <w:p>
      <w:r>
        <w:t>After that, the complete agent workflow can be exposed through an API and then a UI/dashboard. Production hardening, logging, observability, retries, caching, source deduplication and evaluation can follow.</w:t>
      </w:r>
    </w:p>
    <w:p>
      <w:pPr>
        <w:pStyle w:val="Heading1"/>
      </w:pPr>
      <w:r>
        <w:t>39. The One-Minute Explanation</w:t>
      </w:r>
    </w:p>
    <w:p>
      <w:r>
        <w:t>ProspectIQ is an Agentic AI sales intelligence system. The application runs on a Windows laptop while a Qwen3 8B 4-bit model runs locally on an M4 Mac mini through MLX. The Windows application communicates with the model through an HTTP LLMClient. When a company is submitted, a Research Agent maintains ResearchState and uses the LLM to decide what information to search for. It calls a Tavily web-search tool, stores source-backed Evidence, and evaluates relevance and quality. The agent repeats this process until it has enough evidence or reaches a deterministic step limit. A Scoring Agent then evaluates growth, expansion, hiring, technology and strategic signals. Python applies fixed weights to calculate a reproducible prospect score. Confidence indicates how strongly the evidence supports the assessment. The next layer will convert the validated intelligence into a sales report.</w:t>
      </w:r>
    </w:p>
    <w:p>
      <w:pPr>
        <w:pStyle w:val="Heading1"/>
      </w:pPr>
      <w:r>
        <w:t>40. Final Mental Model</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 xml:space="preserve">                    THINK</w:t>
              <w:br/>
              <w:t xml:space="preserve">                      │</w:t>
              <w:br/>
              <w:t xml:space="preserve">                      ▼</w:t>
              <w:br/>
              <w:t xml:space="preserve">                   RESEARCH</w:t>
              <w:br/>
              <w:t xml:space="preserve">                      │</w:t>
              <w:br/>
              <w:t xml:space="preserve">                      ▼</w:t>
              <w:br/>
              <w:t xml:space="preserve">                    SEARCH</w:t>
              <w:br/>
              <w:t xml:space="preserve">                      │</w:t>
              <w:br/>
              <w:t xml:space="preserve">                      ▼</w:t>
              <w:br/>
              <w:t xml:space="preserve">                   OBSERVE</w:t>
              <w:br/>
              <w:t xml:space="preserve">                      │</w:t>
              <w:br/>
              <w:t xml:space="preserve">                      ▼</w:t>
              <w:br/>
              <w:t xml:space="preserve">                  STORE EVIDENCE</w:t>
              <w:br/>
              <w:t xml:space="preserve">                      │</w:t>
              <w:br/>
              <w:t xml:space="preserve">                      ▼</w:t>
              <w:br/>
              <w:t xml:space="preserve">                 THINK AGAIN</w:t>
              <w:br/>
              <w:t xml:space="preserve">                      │</w:t>
              <w:br/>
              <w:t xml:space="preserve">              ┌───────┴───────┐</w:t>
              <w:br/>
              <w:t xml:space="preserve">              │               │</w:t>
              <w:br/>
              <w:t xml:space="preserve">           SEARCH           FINISH</w:t>
              <w:br/>
              <w:t xml:space="preserve">              │               │</w:t>
              <w:br/>
              <w:t xml:space="preserve">              └───────┬───────┘</w:t>
              <w:br/>
              <w:t xml:space="preserve">                      ▼</w:t>
              <w:br/>
              <w:t xml:space="preserve">                    SCORE</w:t>
              <w:br/>
              <w:t xml:space="preserve">                      │</w:t>
              <w:br/>
              <w:t xml:space="preserve">                      ▼</w:t>
              <w:br/>
              <w:t xml:space="preserve">                   REPORT</w:t>
              <w:br/>
              <w:t xml:space="preserve">                      │</w:t>
              <w:br/>
              <w:t xml:space="preserve">                      ▼</w:t>
              <w:br/>
              <w:t xml:space="preserve">                  SELL BETTER</w:t>
            </w:r>
          </w:p>
        </w:tc>
      </w:tr>
    </w:tbl>
    <w:p/>
    <w:p>
      <w:r>
        <w:t>If you understand this diagram, you understand the core of ProspectIQ: the model reasons, tools provide reality, state provides memory, schemas provide contracts, Python provides control, scoring provides a business decision, and the report turns that decision into an action.</w:t>
      </w:r>
    </w:p>
    <w:p>
      <w:r>
        <w:br w:type="page"/>
      </w:r>
    </w:p>
    <w:p>
      <w:pPr>
        <w:jc w:val="center"/>
      </w:pPr>
      <w:r>
        <w:rPr>
          <w:b/>
          <w:sz w:val="36"/>
        </w:rPr>
        <w:t>PROSPECTIQ — DOCUMENT #3</w:t>
      </w:r>
    </w:p>
    <w:p>
      <w:pPr>
        <w:jc w:val="center"/>
      </w:pPr>
      <w:r>
        <w:rPr>
          <w:i/>
        </w:rPr>
        <w:t>Architecture + Deep Understanding Reference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