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Shoout AI: The Enterprise Marketing Intelligence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Transform your marketing operations with an AI-powered intelligence and automation platform. We provide a strategic co-pilot for high-growth teams to plan, execute, govern, and optimize marketing initiatives in one governed system.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Request a Platform Demo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Strategic Marketing Co-Pilot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Unified Marketing Governance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Shoout AI integrates Generative AI, predictive analytics, and automated workflows into a single, auditable system. We address the core challenges of modern marketing, including fragmented tooling, inconsistent brand execution, and opaque ROI metrics.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Responsible, High-Impact Growth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Our vision is to provide the most trusted marketing co-pilot in the industry. By enabling organizations to market faster and smarter through governed AI, we help you reduce execution cycles by 40–60% while establishing full accountability for every decision.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Core Functional Architecture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AI Content &amp; Creative Engine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Generate high-quality blogs, ads, emails, and landing pages with strict brand voice controls and human-in-the-loop approval workflows, ensuring consistency at scale.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Campaign Strategy &amp; Planning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Accelerate your go-to-market efforts with intelligent campaign ideation, optimized budget recommendations, and automated project timeline tracking.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SEO &amp; Growth Intelligence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Drive organic traffic with advanced keyword clustering, competitor benchmarking, and content gap analysis that keeps your growth strategy ahead of market shifts.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Marketing Automation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Seamlessly connect your CRM, CMS, and social platforms to execute trigger-based drip campaigns and automated workflows that nurture leads through the entire conversion funnel.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Analytics &amp; Decision Intelligence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Access unified, executive-ready dashboards that provide clear attribution analytics and predictive recommendations to justify spend and optimize future performance.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Governance &amp; Compliance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Protect your brand with mandatory AI audit trails, predefined content guardrails, and secure data privacy controls designed for global enterprise compliance.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Engineered for Enterprise Performance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Availability &amp; Reliability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Our API-first microservices architecture guarantees 99.9% uptime with sub-two-second response times, ensuring your marketing team is never slowed down by performance bottlenecks.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Uncompromising Security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Built with OAuth2, robust Role-Based Access Control (RBAC), and end-to-end encryption, Shoout AI is SOC2-ready and built to meet the most stringent GDPR and enterprise data privacy requirements.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Scalable Infrastructure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Whether you are an SMB, a high-growth marketing agency, or a global enterprise, our multi-tenant SaaS architecture auto-scales to meet your campaign demands without manual intervention.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Start Scaling with Shoout AI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Experience the future of marketing intelligence. Partner with OPHO Technologies to deploy the AI co-pilot designed for responsible growth, measurable ROI, and unmatched operational speed.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Request a Platform Demo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Next Product: ROAAR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