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ns3="http://www.w3.org/XML/1998/xml/1998/namespace" xmlns:r="http://schemas.openxmlformats.org/officeDocument/2006/relationships" xmlns:w="http://schemas.openxmlformats.org/wordprocessingml/2006/main" xmlns:w14="http://schemas.microsoft.com/office/word/2010/wordml" mc:Ignorable="w14 w15 wp14">
  <w:body>
    <w:p w14:paraId="15B28B17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自我成长与习惯养成助手 - 产品需求文档 (PRD)</w:t>
      </w:r>
    </w:p>
    <w:p w14:paraId="7B5407A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文档版本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：V6.0</w:t>
      </w:r>
    </w:p>
    <w:p w14:paraId="1AEABE7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文档状态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：已发布</w:t>
      </w:r>
    </w:p>
    <w:p w14:paraId="33A4E24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最后更新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：2026-07-01</w:t>
      </w:r>
    </w:p>
    <w:p w14:paraId="625623E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1. 项目概述</w:t>
      </w:r>
    </w:p>
    <w:p w14:paraId="08AC45B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1.1 项目背景与目标</w:t>
      </w:r>
    </w:p>
    <w:p w14:paraId="2D543F2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本项目旨在打造一款以“自然周”为核心周期的目标管理与习惯养成工具。通过构建“周总目标设定 → 每日任务拆解 → 总量校验闭环 → 进度实时追踪”的业务逻辑，帮助用户将宏大的成长目标具象化、可执行化。同时，引入历史数据回顾与复盘机制，辅助用户追踪习惯养成轨迹，持续提升目标达成率。</w:t>
      </w:r>
    </w:p>
    <w:p w14:paraId="684D353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1.2 核心业务逻辑</w:t>
      </w:r>
    </w:p>
    <w:p w14:paraId="7455052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管理单元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：以自然周（周一至周日）为基本管理单元，不关注具体到时分秒的执行时间，仅以自然日（日期）为维度进行任务规划与追踪。</w:t>
      </w:r>
    </w:p>
    <w:p w14:paraId="10CFE4B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目标拆解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：用户需先定义本周的“周总目标（任务名称 + 总数量 + 单位）”，再将总目标拆解分配至具体的每一天。</w:t>
      </w:r>
    </w:p>
    <w:p w14:paraId="634D16F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闭环校验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：系统提供严格的总量校验机制，支持一键复用上周计划，提供实时的进度可视化反馈，并支持历史周数据的持久化查看与复盘。</w:t>
      </w:r>
    </w:p>
    <w:p w14:paraId="643BFB1F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2. 功能模块详解</w:t>
      </w:r>
    </w:p>
    <w:p w14:paraId="25F0587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2.1 周计划管理模块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6A6D84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560D2B6A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功能点</w:t>
            </w:r>
          </w:p>
        </w:tc>
        <w:tc>
          <w:tcPr>
            <w:tcW w:w="4140" w:type="dxa"/>
          </w:tcPr>
          <w:p w14:paraId="413B0785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详细说明</w:t>
            </w:r>
          </w:p>
        </w:tc>
      </w:tr>
      <w:tr w14:paraId="7DFE03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4857503E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周视图展示</w:t>
            </w:r>
          </w:p>
        </w:tc>
        <w:tc>
          <w:tcPr>
            <w:tcW w:w="4140" w:type="dxa"/>
          </w:tcPr>
          <w:p w14:paraId="439FB252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默认以自然周（周一至周日）为一个周期进行展示。</w:t>
            </w:r>
          </w:p>
        </w:tc>
      </w:tr>
      <w:tr w14:paraId="61F377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37AB7B4D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周总目标设定</w:t>
            </w:r>
          </w:p>
        </w:tc>
        <w:tc>
          <w:tcPr>
            <w:tcW w:w="4140" w:type="dxa"/>
          </w:tcPr>
          <w:p w14:paraId="0C3FE0D5">
            <w:pPr>
              <w:pageBreakBefore w:val="0"/>
              <w:numPr>
                <w:ilvl w:val="0"/>
                <w:numId w:val="2"/>
              </w:numPr>
              <w:wordWrap/>
              <w:spacing w:before="160" w:after="0"/>
              <w:ind w:left="0" w:right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任务名称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：文本输入（如“阅读《我与地坛》”）。</w:t>
            </w:r>
          </w:p>
          <w:p w14:paraId="70E02903">
            <w:pPr>
              <w:pageBreakBefore w:val="0"/>
              <w:numPr>
                <w:ilvl w:val="0"/>
                <w:numId w:val="2"/>
              </w:numPr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目标总量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：数字输入（如“50”）。</w:t>
            </w:r>
          </w:p>
          <w:p w14:paraId="2DA29DB6">
            <w:pPr>
              <w:pageBreakBefore w:val="0"/>
              <w:numPr>
                <w:ilvl w:val="0"/>
                <w:numId w:val="2"/>
              </w:numPr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计量单位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：文本输入（如“页”）。 </w:t>
            </w:r>
          </w:p>
          <w:p w14:paraId="7EED8111">
            <w:pPr>
              <w:pageBreakBefore w:val="0"/>
              <w:numPr>
                <w:ilvl w:val="0"/>
                <w:numId w:val="2"/>
              </w:numPr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操作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：支持在同一周内添加、编辑、删除多个周总目标。</w:t>
            </w:r>
          </w:p>
        </w:tc>
      </w:tr>
      <w:tr w14:paraId="762E95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4B166EC3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每日任务拆解</w:t>
            </w:r>
          </w:p>
        </w:tc>
        <w:tc>
          <w:tcPr>
            <w:tcW w:w="4140" w:type="dxa"/>
          </w:tcPr>
          <w:p w14:paraId="27BDF209">
            <w:pPr>
              <w:pageBreakBefore w:val="0"/>
              <w:numPr>
                <w:ilvl w:val="0"/>
                <w:numId w:val="3"/>
              </w:numPr>
              <w:wordWrap/>
              <w:spacing w:before="160" w:after="0"/>
              <w:ind w:left="0" w:right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任务关联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：在设定每日任务时，仅允许选择当前已设定的“周总目标”中的任务名称。</w:t>
            </w:r>
          </w:p>
          <w:p w14:paraId="6C43D883">
            <w:pPr>
              <w:pageBreakBefore w:val="0"/>
              <w:numPr>
                <w:ilvl w:val="0"/>
                <w:numId w:val="3"/>
              </w:numPr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任务量设定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：用户选择任务后，输入当天的计划执行量。单位自动继承并显示为只读状态。</w:t>
            </w:r>
          </w:p>
          <w:p w14:paraId="5D2C6B96">
            <w:pPr>
              <w:pageBreakBefore w:val="0"/>
              <w:numPr>
                <w:ilvl w:val="0"/>
                <w:numId w:val="3"/>
              </w:numPr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多任务支持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：支持在同一天内添加多个不同的每日任务。</w:t>
            </w:r>
          </w:p>
        </w:tc>
      </w:tr>
    </w:tbl>
    <w:p w14:paraId="4018ADF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2.2 计划校验与复用模块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651D7C7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695C4D7B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功能点</w:t>
            </w:r>
          </w:p>
        </w:tc>
        <w:tc>
          <w:tcPr>
            <w:tcW w:w="4140" w:type="dxa"/>
          </w:tcPr>
          <w:p w14:paraId="32B60FD1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详细说明</w:t>
            </w:r>
          </w:p>
        </w:tc>
      </w:tr>
      <w:tr w14:paraId="4DD283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08824B48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总量校验规则</w:t>
            </w:r>
          </w:p>
        </w:tc>
        <w:tc>
          <w:tcPr>
            <w:tcW w:w="4140" w:type="dxa"/>
          </w:tcPr>
          <w:p w14:paraId="6279C4F0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触发时机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：用户点击“保存/提交本周计划”时触发。</w:t>
            </w:r>
          </w:p>
          <w:p w14:paraId="103BE5EE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校验逻辑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：系统自动汇总计算每个任务在周一至周日的每日任务量总和。- </w:t>
            </w:r>
          </w:p>
          <w:p w14:paraId="4779DA17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通过条件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：每日任务量总和 ≥ 周总目标量（允许超额完成）。- </w:t>
            </w:r>
          </w:p>
          <w:p w14:paraId="2510D096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拦截条件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：每日任务量总和 &lt; 周总目标量。</w:t>
            </w:r>
          </w:p>
          <w:p w14:paraId="08BE5EF0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异常处理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：若校验不通过，系统需阻断保存操作，给出明确的错误提示，并高亮显示未达标的任务。</w:t>
            </w:r>
          </w:p>
        </w:tc>
      </w:tr>
      <w:tr w14:paraId="2415C70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3508D658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计划复用功能</w:t>
            </w:r>
          </w:p>
        </w:tc>
        <w:tc>
          <w:tcPr>
            <w:tcW w:w="4140" w:type="dxa"/>
          </w:tcPr>
          <w:p w14:paraId="6C0B52A2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一键复制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：提供“复制上周计划”按钮，将上一周的“周总目标列表”及“每日任务分配明细”完整复制到当前周。</w:t>
            </w:r>
          </w:p>
          <w:p w14:paraId="19D97D3F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日期映射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：复制操作仅复制任务的“星期属性”（如上周一映射到本周一），系统根据当前周动态生成新日期，严禁复制原始日期字符串。</w:t>
            </w:r>
          </w:p>
          <w:p w14:paraId="26450925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基于复制的修改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：用户复制后，可对计划进行增、删、改操作，修改后仍需遵循总量校验规则才能保存。</w:t>
            </w:r>
          </w:p>
        </w:tc>
      </w:tr>
    </w:tbl>
    <w:p w14:paraId="44A71037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2.3 任务执行与进度可视化模块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044ABC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3E339D40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功能点</w:t>
            </w:r>
          </w:p>
        </w:tc>
        <w:tc>
          <w:tcPr>
            <w:tcW w:w="4140" w:type="dxa"/>
          </w:tcPr>
          <w:p w14:paraId="797C6ABB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详细说明</w:t>
            </w:r>
          </w:p>
        </w:tc>
      </w:tr>
      <w:tr w14:paraId="6BA073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5505D891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任务完成标记</w:t>
            </w:r>
          </w:p>
        </w:tc>
        <w:tc>
          <w:tcPr>
            <w:tcW w:w="4140" w:type="dxa"/>
          </w:tcPr>
          <w:p w14:paraId="44EF3F7E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在每日任务列表中，每项任务前提供“打勾（复选框）”交互。用户通过点击打勾来标记任务已完成。</w:t>
            </w:r>
          </w:p>
        </w:tc>
      </w:tr>
      <w:tr w14:paraId="27A3159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4064A491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进度可视化</w:t>
            </w:r>
          </w:p>
        </w:tc>
        <w:tc>
          <w:tcPr>
            <w:tcW w:w="4140" w:type="dxa"/>
          </w:tcPr>
          <w:p w14:paraId="7A7F5645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进度条组件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：在页面显著位置增加进度条组件。</w:t>
            </w:r>
          </w:p>
          <w:p w14:paraId="1141229B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计算公式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：进度条实时显示“已完成量 / 周总目标量”的比例。</w:t>
            </w:r>
          </w:p>
          <w:p w14:paraId="11D626F6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实时联动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：当用户修改任何一项任务的完成状态时，系统立即重新计算并刷新进度条。</w:t>
            </w:r>
          </w:p>
        </w:tc>
      </w:tr>
    </w:tbl>
    <w:p w14:paraId="6FB90B9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2.4 评分与全勤奖模块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3836EE0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4D4EF8B9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功能点</w:t>
            </w:r>
          </w:p>
        </w:tc>
        <w:tc>
          <w:tcPr>
            <w:tcW w:w="4140" w:type="dxa"/>
          </w:tcPr>
          <w:p w14:paraId="375DEAE6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详细说明</w:t>
            </w:r>
          </w:p>
        </w:tc>
      </w:tr>
      <w:tr w14:paraId="0B69C4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7748E0BD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评分模式开关</w:t>
            </w:r>
          </w:p>
        </w:tc>
        <w:tc>
          <w:tcPr>
            <w:tcW w:w="4140" w:type="dxa"/>
          </w:tcPr>
          <w:p w14:paraId="5CF54885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用户可以在创建周计划时，选择开启或关闭“评分模式”。</w:t>
            </w:r>
          </w:p>
        </w:tc>
      </w:tr>
      <w:tr w14:paraId="19AF00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694C0B94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权重与全勤设置</w:t>
            </w:r>
          </w:p>
        </w:tc>
        <w:tc>
          <w:tcPr>
            <w:tcW w:w="4140" w:type="dxa"/>
          </w:tcPr>
          <w:p w14:paraId="42F9B7B6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分数权重分配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：为每项任务分配一个分数权重。所有任务的权重总和必须严格等于 100 分。</w:t>
            </w:r>
          </w:p>
          <w:p w14:paraId="3AD23D75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全勤奖比例设置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：为每项任务设置一个“全勤奖比例”（如 20%）。系统自动计算出该任务的“全勤奖分数”和“基础任务分数”。</w:t>
            </w:r>
            <w:r>
              <w:rPr>
                <w:rFonts w:ascii="宋体" w:hAnsi="宋体" w:eastAsia="宋体" w:cs="宋体"/>
                <w:b w:val="0"/>
                <w:i/>
                <w:spacing w:val="0"/>
                <w:sz w:val="24"/>
              </w:rPr>
              <w:t>示例：任务总分 20 分，全勤奖比例 20%，则全勤奖为 4 分，基础任务分数为 16 分。</w:t>
            </w:r>
          </w:p>
        </w:tc>
      </w:tr>
      <w:tr w14:paraId="1346FCE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48A6E7E8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特殊校验规则</w:t>
            </w:r>
          </w:p>
        </w:tc>
        <w:tc>
          <w:tcPr>
            <w:tcW w:w="4140" w:type="dxa"/>
          </w:tcPr>
          <w:p w14:paraId="3DED7617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当“评分模式”开启时，每日任务分配模块的校验规则将发生变化：</w:t>
            </w:r>
          </w:p>
          <w:p w14:paraId="6049ACBE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规则变更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：用户为每项任务分配的每日任务量之和，必须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严格等于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该任务的周总目标量。不允许超额完成，也不允许未完成。</w:t>
            </w:r>
          </w:p>
        </w:tc>
      </w:tr>
      <w:tr w14:paraId="6EA825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5CE16CB1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得分计算与展示</w:t>
            </w:r>
          </w:p>
        </w:tc>
        <w:tc>
          <w:tcPr>
            <w:tcW w:w="4140" w:type="dxa"/>
          </w:tcPr>
          <w:p w14:paraId="05D79879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计算触发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：页面上提供一个“计算当前得分”按钮。用户点击后，系统根据当前任务的完成状态（打勾情况）进行计算。</w:t>
            </w:r>
          </w:p>
          <w:p w14:paraId="47D9397F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计算规则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：1. 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基础得分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：(实际完成量 / 周总目标量) × 该任务的基础任务分数。2. 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全勤奖得分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：判断用户是否完成了某项任务的全部工作量（即每日任务全部打勾）。若完成，则获得该任务的全勤奖分数；若未完成，则全勤奖分数为 0。3. 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总得分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：所有任务的基础得分之和 + 所有任务的全勤奖得分之和。</w:t>
            </w:r>
          </w:p>
          <w:p w14:paraId="5D93F9B6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得分详情展示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：点击“计算当前得分”后，页面需展示本周的总得分。提供一个“查看得分详情”的入口，点击后可以展开一个列表，详细展示每项任务的基础得分、哪些任务获得了全勤奖以及对应的全勤奖分数。</w:t>
            </w:r>
          </w:p>
        </w:tc>
      </w:tr>
    </w:tbl>
    <w:p w14:paraId="55700E2A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2.5 历史数据查看与复盘模块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1027AB4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326EDFC4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只读模式：当用户查看上上周及更早的历史周数据时，系统进入"只读模式"。所有任务列表、周总目标、进度条均正常渲染，但禁用所有的编辑、删除、添加、打勾等交互操作。注意：当前周、上周以及未来周均可正常编辑。</w:t>
            </w:r>
          </w:p>
        </w:tc>
        <w:tc>
          <w:tcPr>
            <w:tcW w:w="4140" w:type="dxa"/>
          </w:tcPr>
          <w:p w14:paraId="6DF182B9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/>
            </w:r>
          </w:p>
        </w:tc>
      </w:tr>
      <w:tr w14:paraId="1AF91B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64B9BBDC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/>
            </w:r>
          </w:p>
        </w:tc>
        <w:tc>
          <w:tcPr>
            <w:tcW w:w="4140" w:type="dxa"/>
          </w:tcPr>
          <w:p w14:paraId="1EEF7003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/>
            </w:r>
          </w:p>
        </w:tc>
      </w:tr>
      <w:tr w14:paraId="0C911D5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5F5FA3EA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/>
            </w:r>
          </w:p>
        </w:tc>
        <w:tc>
          <w:tcPr>
            <w:tcW w:w="4140" w:type="dxa"/>
          </w:tcPr>
          <w:p w14:paraId="21B2055D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/>
            </w:r>
          </w:p>
        </w:tc>
      </w:tr>
      <w:tr w14:paraId="5AFED6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58BD3727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/>
            </w:r>
          </w:p>
        </w:tc>
        <w:tc>
          <w:tcPr>
            <w:tcW w:w="4140" w:type="dxa"/>
          </w:tcPr>
          <w:p w14:paraId="4A423938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/>
            </w:r>
          </w:p>
        </w:tc>
      </w:tr>
    </w:tbl>
    <w:p>
      <w:pPr>
        <w:pStyle w:val="Heading2"/>
      </w:pPr>
      <w:r>
        <w:rPr>
          <w:b/>
        </w:rPr>
        <w:t ns3:space="preserve">2.6 本地数据存储模块</w:t>
      </w:r>
    </w:p>
    <w:p>
      <w:r>
        <w:rPr>
          <w:b/>
        </w:rPr>
        <w:t xml:space="preserve">功能点</w:t>
      </w:r>
    </w:p>
    <w:p>
      <w:r>
        <w:rPr>
          <w:b/>
        </w:rPr>
        <w:t xml:space="preserve">存储方式：</w:t>
      </w:r>
      <w:r>
        <w:t xml:space="preserve">采用双层存储策略。主存储使用浏览器 File System Access API，用户首次使用时选择一个本地文件夹作为存储目录，系统在该目录下自动创建 growth_assistant_data.json 文件，所有数据以 JSON 格式实时写入。备用缓存使用浏览器 localStorage，防止文件写入失败时数据丢失。</w:t>
      </w:r>
    </w:p>
    <w:p>
      <w:r>
        <w:rPr>
          <w:b/>
        </w:rPr>
        <w:t xml:space="preserve">自动加载：</w:t>
      </w:r>
      <w:r>
        <w:t xml:space="preserve">每次打开页面时，系统自动从 IndexedDB 恢复上次选择的目录句柄（需浏览器权限支持），读取 JSON 数据文件并加载。若权限失效，用户需重新选择存储目录。</w:t>
      </w:r>
    </w:p>
    <w:p>
      <w:r>
        <w:rPr>
          <w:b/>
        </w:rPr>
        <w:t xml:space="preserve">自动保存：</w:t>
      </w:r>
      <w:r>
        <w:t xml:space="preserve">用户每次操作（添加/编辑/删除目标或任务、打勾完成状态等）后，系统自动将完整数据写入 JSON 文件，带 300ms 防抖延迟，避免频繁写入。</w:t>
      </w:r>
    </w:p>
    <w:p>
      <w:r>
        <w:rPr>
          <w:b/>
        </w:rPr>
        <w:t xml:space="preserve">数据导出：</w:t>
      </w:r>
      <w:r>
        <w:t xml:space="preserve">提供"导出数据"按钮，可将当前所有数据下载为 JSON 文件备份。</w:t>
      </w:r>
    </w:p>
    <w:p>
      <w:r>
        <w:rPr>
          <w:b/>
        </w:rPr>
        <w:t xml:space="preserve">浏览器兼容性：</w:t>
      </w:r>
      <w:r>
        <w:t xml:space="preserve">File System Access API 需 Chrome 86+ 或 Edge 86+。不支持的浏览器将回退至纯 localStorage 存储模式。</w:t>
      </w:r>
    </w:p>
    <w:p>
      <w:r>
        <w:t xml:space="preserve"/>
      </w:r>
    </w:p>
    <w:p>
      <w:pPr>
        <w:pStyle w:val="Heading2"/>
      </w:pPr>
      <w:r>
        <w:rPr>
          <w:b/>
        </w:rPr>
        <w:t ns3:space="preserve">2.7 时间与日期系统</w:t>
      </w:r>
    </w:p>
    <w:p>
      <w:r>
        <w:rPr>
          <w:b/>
        </w:rPr>
        <w:t xml:space="preserve">时间源：</w:t>
      </w:r>
      <w:r>
        <w:t xml:space="preserve">系统所有日期与星期信息均基于用户本地设备的系统时钟离线推算，不依赖任何网络时间同步服务，确保完全离线可用。</w:t>
      </w:r>
    </w:p>
    <w:p>
      <w:r>
        <w:rPr>
          <w:b/>
        </w:rPr>
        <w:t xml:space="preserve">核心实现：</w:t>
      </w:r>
      <w:r>
        <w:t xml:space="preserve">通过 JavaScript Date 对象获取当前本地时间，由此推算本周一日期、自然周编号（第几周）、每日日期等。星期名称为固定映射（周一至周日）。</w:t>
      </w:r>
    </w:p>
    <w:p>
      <w:r>
        <w:rPr>
          <w:b/>
        </w:rPr>
        <w:t xml:space="preserve">注意事项：</w:t>
      </w:r>
      <w:r>
        <w:t xml:space="preserve">由于时间信息来源于本地系统时钟，若用户设备时间不准确，页面上显示的日期和周数也会不准确。建议用户保持设备时间同步。</w:t>
      </w:r>
    </w:p>
    <w:p>
      <w:r>
        <w:t xml:space="preserve"/>
      </w:r>
    </w:p>
    <w:p>
      <w:pPr>
        <w:pStyle w:val="Heading2"/>
      </w:pPr>
      <w:r>
        <w:rPr>
          <w:b/>
        </w:rPr>
        <w:t ns3:space="preserve">2.8 编辑权限规则</w:t>
      </w:r>
    </w:p>
    <w:p>
      <w:r>
        <w:rPr>
          <w:b/>
        </w:rPr>
        <w:t xml:space="preserve">规则说明：</w:t>
      </w:r>
      <w:r>
        <w:t xml:space="preserve">系统根据当前时间与所查看周的时间关系，动态决定该周数据是否可编辑。</w:t>
      </w:r>
    </w:p>
    <w:p>
      <w:r>
        <w:rPr>
          <w:b/>
        </w:rPr>
        <w:t xml:space="preserve">可编辑范围：</w:t>
      </w:r>
      <w:r>
        <w:t xml:space="preserve">当前周（本周）、上一周、以及所有未来周均可进行添加、编辑、删除、打勾等全部操作。</w:t>
      </w:r>
    </w:p>
    <w:p>
      <w:r>
        <w:rPr>
          <w:b/>
        </w:rPr>
        <w:t xml:space="preserve">只读范围：</w:t>
      </w:r>
      <w:r>
        <w:t xml:space="preserve">上上周（两周前）及更早的历史周数据为只读模式，禁止任何编辑操作，仅可查看和复盘。</w:t>
      </w:r>
    </w:p>
    <w:p>
      <w:r>
        <w:rPr>
          <w:b/>
        </w:rPr>
        <w:t xml:space="preserve">判定逻辑：</w:t>
      </w:r>
      <w:r>
        <w:t xml:space="preserve">以当前日期的周一为基准，计算上周一（当前周一 - 7天）。若所查看周的周一日期 ≥ 上周一，则可编辑；若 &lt; 上周一，则为只读。</w:t>
      </w:r>
    </w:p>
    <w:p>
      <w:r>
        <w:t xml:space="preserve"/>
      </w:r>
    </w:p>
    <w:p w14:paraId="39099687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3. 数据模型设计建议</w:t>
      </w:r>
    </w:p>
    <w:p w14:paraId="1234E30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为了支撑上述业务逻辑，建议采用以下数据结构（JSON格式示例）：</w:t>
      </w:r>
    </w:p>
    <w:p w14:paraId="20E560E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3.1 周总目标 (WeeklyGoals)</w:t>
      </w:r>
    </w:p>
    <w:p w14:paraId="7701073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</w:t>
      </w:r>
    </w:p>
    <w:p w14:paraId="738421E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{</w:t>
      </w:r>
    </w:p>
    <w:p w14:paraId="2EFFCF4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"goalId": "uuid-1",</w:t>
      </w:r>
    </w:p>
    <w:p w14:paraId="6668AFA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"weekIdentifier": "2026-W27", // 周标识，如 2026-06-29</w:t>
      </w:r>
    </w:p>
    <w:p w14:paraId="02173CA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"taskName": "阅读《我与地坛》",</w:t>
      </w:r>
    </w:p>
    <w:p w14:paraId="180E36F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"totalQuantity": 50,</w:t>
      </w:r>
    </w:p>
    <w:p w14:paraId="5C7691F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"unit": "页",</w:t>
      </w:r>
    </w:p>
    <w:p w14:paraId="61B7DE2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"scoreWeight": 20, // 新增：分数权重</w:t>
      </w:r>
    </w:p>
    <w:p w14:paraId="7F18767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"attendanceBonusRatio": 0.2 // 新增：全勤奖比例</w:t>
      </w:r>
    </w:p>
    <w:p w14:paraId="7B2E426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}</w:t>
      </w:r>
    </w:p>
    <w:p w14:paraId="4EC9EF5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]</w:t>
      </w:r>
    </w:p>
    <w:p w14:paraId="0E05910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3.2 每日任务分配与执行状态 (DailyTasks)</w:t>
      </w:r>
    </w:p>
    <w:p w14:paraId="2839D22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</w:t>
      </w:r>
    </w:p>
    <w:p w14:paraId="4FC9868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{</w:t>
      </w:r>
    </w:p>
    <w:p w14:paraId="499470C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"taskId": "uuid-101",</w:t>
      </w:r>
    </w:p>
    <w:p w14:paraId="3B55BF1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"weekIdentifier": "2026-W27",</w:t>
      </w:r>
    </w:p>
    <w:p w14:paraId="1EBF260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"date": "2026-06-29", // 仅保留日期，无时分秒</w:t>
      </w:r>
    </w:p>
    <w:p w14:paraId="49938D8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"goalId": "uuid-1",</w:t>
      </w:r>
    </w:p>
    <w:p w14:paraId="098D25F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"dailyQuantity": 10,</w:t>
      </w:r>
    </w:p>
    <w:p w14:paraId="1E80859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"isCompleted": false // 记录该条每日任务是否已打勾完成</w:t>
      </w:r>
    </w:p>
    <w:p w14:paraId="793CB67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}</w:t>
      </w:r>
    </w:p>
    <w:p w14:paraId="7CC2D98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]</w:t>
      </w:r>
    </w:p>
    <w:p w14:paraId="56B91B62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4. 非功能性需求 (NFR)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6AFB34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145AD689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</w:p>
        </w:tc>
        <w:tc>
          <w:tcPr>
            <w:tcW w:w="4140" w:type="dxa"/>
          </w:tcPr>
          <w:p w14:paraId="2161D325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</w:p>
        </w:tc>
      </w:tr>
      <w:tr w14:paraId="42514F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0D4089ED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</w:p>
        </w:tc>
        <w:tc>
          <w:tcPr>
            <w:tcW w:w="4140" w:type="dxa"/>
          </w:tcPr>
          <w:p w14:paraId="76057AF9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</w:p>
        </w:tc>
      </w:tr>
      <w:tr w14:paraId="77A1A8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64C5CFC4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</w:p>
        </w:tc>
        <w:tc>
          <w:tcPr>
            <w:tcW w:w="4140" w:type="dxa"/>
          </w:tcPr>
          <w:p w14:paraId="7A2C582B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</w:p>
        </w:tc>
      </w:tr>
      <w:tr w14:paraId="195099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3939DCDE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</w:p>
        </w:tc>
        <w:tc>
          <w:tcPr>
            <w:tcW w:w="4140" w:type="dxa"/>
          </w:tcPr>
          <w:p w14:paraId="03F2ADDC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</w:p>
        </w:tc>
      </w:tr>
    </w:tbl>
    <w:p w14:paraId="0A824FB4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5. 附录：术语表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7825F5E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2AD1ECB1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术语</w:t>
            </w:r>
          </w:p>
        </w:tc>
        <w:tc>
          <w:tcPr>
            <w:tcW w:w="4140" w:type="dxa"/>
          </w:tcPr>
          <w:p w14:paraId="668D29A6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定义</w:t>
            </w:r>
          </w:p>
        </w:tc>
      </w:tr>
      <w:tr w14:paraId="0060C20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47551582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周总目标</w:t>
            </w:r>
          </w:p>
        </w:tc>
        <w:tc>
          <w:tcPr>
            <w:tcW w:w="4140" w:type="dxa"/>
          </w:tcPr>
          <w:p w14:paraId="526C2597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用户在一周内计划完成的总任务量，包含名称、数量、单位。</w:t>
            </w:r>
          </w:p>
        </w:tc>
      </w:tr>
      <w:tr w14:paraId="0151A7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11B2809C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每日任务</w:t>
            </w:r>
          </w:p>
        </w:tc>
        <w:tc>
          <w:tcPr>
            <w:tcW w:w="4140" w:type="dxa"/>
          </w:tcPr>
          <w:p w14:paraId="3CB6686F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周总目标在某一天的具体分配量，包含日期、关联目标、计划量、完成状态。</w:t>
            </w:r>
          </w:p>
        </w:tc>
      </w:tr>
      <w:tr w14:paraId="77E1A8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57F373E5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全勤奖</w:t>
            </w:r>
          </w:p>
        </w:tc>
        <w:tc>
          <w:tcPr>
            <w:tcW w:w="4140" w:type="dxa"/>
          </w:tcPr>
          <w:p w14:paraId="16E39A3C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当某项任务的所有每日任务均标记为完成时，额外获得的奖励分数。</w:t>
            </w:r>
          </w:p>
        </w:tc>
      </w:tr>
      <w:tr w14:paraId="6DD99D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1BAAB368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周标识</w:t>
            </w:r>
          </w:p>
        </w:tc>
        <w:tc>
          <w:tcPr>
            <w:tcW w:w="4140" w:type="dxa"/>
          </w:tcPr>
          <w:p w14:paraId="4A52FE2A">
            <w:pPr>
              <w:pageBreakBefore w:val="0"/>
              <w:wordWrap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用于唯一标识一个自然周的字符串，格式建议为 YYYY-Www 或 YYYY-MM-DD（该周的周一）。</w:t>
            </w:r>
          </w:p>
        </w:tc>
      </w:tr>
    </w:tbl>
    <w:p w14:paraId="67187726">
      <w:pPr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DD02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8859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D196BC"/>
    <w:multiLevelType w:val="singleLevel"/>
    <w:tmpl w:val="98D196B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3F9B39EE"/>
    <w:multiLevelType w:val="singleLevel"/>
    <w:tmpl w:val="3F9B39E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0C382D44"/>
    <w:rsid w:val="1DD877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2343</Words>
  <Characters>2688</Characters>
  <TotalTime>2</TotalTime>
  <ScaleCrop>false</ScaleCrop>
  <LinksUpToDate>false</LinksUpToDate>
  <CharactersWithSpaces>2836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2026-07-01T05:33:00Z</dcterms:created>
  <dc:creator>Apache POI</dc:creator>
  <cp:lastModifiedBy>周文涛</cp:lastModifiedBy>
  <dcterms:modified xsi:type="dcterms:W3CDTF">2026-07-01T05:38:03Z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+jnF6SpOaO/TbJLp/WE9vhK/sfoCGnPkp+4y3BowC1s=","ProduceID":"doc_sgs:4454b49d-b4f1-40da-9ad5-db2894387e4d","ReservedCode2":"+jnF6SpOaO/TbJLp/WE9vhK/sfoCGnPkp+4y3BowC1s=","PropagateID":"doc_sgs:4454b49d-b4f1-40da-9ad5-db2894387e4d","ContentProducer":"001191440101MA9Y9T4H7A00000"}</vt:lpwstr>
  </property>
  <property fmtid="{D5CDD505-2E9C-101B-9397-08002B2CF9AE}" pid="3" name="KSOTemplateDocerSaveRecord">
    <vt:lpwstr>eyJoZGlkIjoiNjg3NTEwMDI2NmNhMDgyZWU2MGZhNzNhOTE1YjgyNjMiLCJ1c2VySWQiOiIxNTkzNjU4ODA0In0=</vt:lpwstr>
  </property>
  <property fmtid="{D5CDD505-2E9C-101B-9397-08002B2CF9AE}" pid="4" name="KSOProductBuildVer">
    <vt:lpwstr>2052-12.1.0.25865</vt:lpwstr>
  </property>
  <property fmtid="{D5CDD505-2E9C-101B-9397-08002B2CF9AE}" pid="5" name="ICV">
    <vt:lpwstr>766E28CF4F3D4B32B1B84698FC997A7D_12</vt:lpwstr>
  </property>
</Properties>
</file>