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960" cy="2587625"/>
            <wp:effectExtent l="0" t="0" r="889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8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1.1先登录火币官网http://www.huobi.com，国内登陆火币需要先打开vpn软件如蓝灯。</w:t>
      </w:r>
    </w:p>
    <w:p>
      <w:pPr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2405" cy="3350895"/>
            <wp:effectExtent l="0" t="0" r="444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50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1.2点击开始交易进入此界面，点击知道了，在左上方点击注册开始进行注册</w:t>
      </w:r>
    </w:p>
    <w:p>
      <w:pPr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4150" cy="3345815"/>
            <wp:effectExtent l="0" t="0" r="1270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345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1.3选择注册方式，手机注册或者邮箱注册，此页面为手机注册，写入手机号、密码，有邀请码可以填写邀请码，之后点击注册即可</w:t>
      </w:r>
    </w:p>
    <w:p>
      <w:pPr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6055" cy="3319780"/>
            <wp:effectExtent l="0" t="0" r="1079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19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1.4邮箱注册的区别就是填写手机号码的位置改成邮箱号码，最后点击注册</w:t>
      </w:r>
    </w:p>
    <w:p>
      <w:pPr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6055" cy="3131185"/>
            <wp:effectExtent l="0" t="0" r="1079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1.5弹出次对话框点击前面的白色方块进行注册</w:t>
      </w:r>
    </w:p>
    <w:p>
      <w:pPr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6055" cy="3388360"/>
            <wp:effectExtent l="0" t="0" r="1079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8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1.6按提示点击图片，最后点击右下角验证即可</w:t>
      </w:r>
    </w:p>
    <w:p>
      <w:pPr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9230" cy="2915285"/>
            <wp:effectExtent l="0" t="0" r="7620" b="184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15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1.7邮箱账号会把验证码发到邮箱，手机账号会以短信形式发到手机，填写验证码点击完成注册即可</w:t>
      </w:r>
    </w:p>
    <w:p>
      <w:pPr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5420" cy="2261235"/>
            <wp:effectExtent l="0" t="0" r="1143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61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2.1注册完成跳转到此界面，用刚刚注册的账号密码登录即可</w:t>
      </w:r>
    </w:p>
    <w:p>
      <w:pPr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3675" cy="3864610"/>
            <wp:effectExtent l="0" t="0" r="317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64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2.2登陆时会弹出验证模块，把滑块从左拖到右侧即可</w:t>
      </w:r>
    </w:p>
    <w:p>
      <w:pPr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6055" cy="3502025"/>
            <wp:effectExtent l="0" t="0" r="1079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0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2.3登陆之后进入此页面，下面都是虚拟货币的详细信息和走向趋势</w:t>
      </w:r>
    </w:p>
    <w:p>
      <w:pPr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1770" cy="3672205"/>
            <wp:effectExtent l="0" t="0" r="508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72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2.4点击币币交易进入此界面，可以选择虚拟货币的币种进行交易，例如上图可以用USDT购买BTC，或者用BTC换USDT，限价交易则为自己填写的价格购入货币或者卖出货币，市价交易则不可写入价格，只能按最优价格买入或卖出</w:t>
      </w:r>
    </w:p>
    <w:p>
      <w:pPr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0500" cy="3458845"/>
            <wp:effectExtent l="0" t="0" r="635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8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3.1点击充币之后进入此页面，需要进行实名制认证，点击去实名认证</w:t>
      </w:r>
    </w:p>
    <w:p>
      <w:pPr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4150" cy="2917190"/>
            <wp:effectExtent l="0" t="0" r="12700" b="165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17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3.2进入此界面，输入姓名和身份证号码即可</w:t>
      </w:r>
    </w:p>
    <w:p>
      <w:pPr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0500" cy="3500120"/>
            <wp:effectExtent l="0" t="0" r="635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0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3.3回到充币页面，点击充币会生成充币地址复制此地址，交给卖家让其给您充币</w:t>
      </w:r>
    </w:p>
    <w:p>
      <w:pPr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6690" cy="2540000"/>
            <wp:effectExtent l="0" t="0" r="1016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3.4点击提币，写入对方给您的充币地址选择货币数量，点击提币即可</w:t>
      </w:r>
    </w:p>
    <w:p>
      <w:pPr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6055" cy="3731895"/>
            <wp:effectExtent l="0" t="0" r="10795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31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3.5在登陆之后的页面点击法币交易，进入此页面，选择你要购买到的货币类型，寻找适合的点击后面的购买即可</w:t>
      </w:r>
    </w:p>
    <w:p>
      <w:pPr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0500" cy="790575"/>
            <wp:effectExtent l="0" t="0" r="635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3.6</w:t>
      </w:r>
      <w:bookmarkStart w:id="0" w:name="_GoBack"/>
      <w:bookmarkEnd w:id="0"/>
      <w:r>
        <w:rPr>
          <w:rFonts w:hint="eastAsia"/>
          <w:sz w:val="32"/>
          <w:szCs w:val="32"/>
          <w:lang w:val="en-US" w:eastAsia="zh-CN"/>
        </w:rPr>
        <w:t>在前面填写法币的金额或者在后面填写虚拟货币的数量，点击下单支付即可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F771DC1"/>
    <w:rsid w:val="37CF46FA"/>
    <w:rsid w:val="49EB1CE0"/>
    <w:rsid w:val="6434535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96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cuijia</dc:creator>
  <cp:lastModifiedBy>cuijia</cp:lastModifiedBy>
  <dcterms:modified xsi:type="dcterms:W3CDTF">2018-06-01T01:40:22Z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