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832873" w14:textId="14B3AD6E" w:rsidR="00315758" w:rsidRPr="00315758" w:rsidRDefault="00315758" w:rsidP="001C48F3">
      <w:pPr>
        <w:rPr>
          <w:rFonts w:ascii="Times New Roman" w:hAnsi="Times New Roman" w:cs="Times New Roman"/>
          <w:sz w:val="20"/>
          <w:szCs w:val="20"/>
        </w:rPr>
      </w:pPr>
      <w:proofErr w:type="gramStart"/>
      <w:r w:rsidRPr="00315758">
        <w:rPr>
          <w:rFonts w:ascii="Times New Roman" w:hAnsi="Times New Roman" w:cs="Times New Roman"/>
          <w:sz w:val="20"/>
          <w:szCs w:val="20"/>
        </w:rPr>
        <w:t>NAMA :</w:t>
      </w:r>
      <w:proofErr w:type="gramEnd"/>
      <w:r w:rsidRPr="00315758">
        <w:rPr>
          <w:rFonts w:ascii="Times New Roman" w:hAnsi="Times New Roman" w:cs="Times New Roman"/>
          <w:sz w:val="20"/>
          <w:szCs w:val="20"/>
        </w:rPr>
        <w:t xml:space="preserve"> Dimas Dewa </w:t>
      </w:r>
      <w:proofErr w:type="spellStart"/>
      <w:r w:rsidRPr="00315758">
        <w:rPr>
          <w:rFonts w:ascii="Times New Roman" w:hAnsi="Times New Roman" w:cs="Times New Roman"/>
          <w:sz w:val="20"/>
          <w:szCs w:val="20"/>
        </w:rPr>
        <w:t>Syaidina</w:t>
      </w:r>
      <w:proofErr w:type="spellEnd"/>
      <w:r w:rsidRPr="00315758">
        <w:rPr>
          <w:rFonts w:ascii="Times New Roman" w:hAnsi="Times New Roman" w:cs="Times New Roman"/>
          <w:sz w:val="20"/>
          <w:szCs w:val="20"/>
        </w:rPr>
        <w:t xml:space="preserve"> </w:t>
      </w:r>
      <w:proofErr w:type="spellStart"/>
      <w:r w:rsidRPr="00315758">
        <w:rPr>
          <w:rFonts w:ascii="Times New Roman" w:hAnsi="Times New Roman" w:cs="Times New Roman"/>
          <w:sz w:val="20"/>
          <w:szCs w:val="20"/>
        </w:rPr>
        <w:t>Harryanda</w:t>
      </w:r>
      <w:proofErr w:type="spellEnd"/>
    </w:p>
    <w:p w14:paraId="7E4B5D51" w14:textId="79D20618" w:rsidR="00315758" w:rsidRPr="00315758" w:rsidRDefault="00315758" w:rsidP="001C48F3">
      <w:pPr>
        <w:rPr>
          <w:rFonts w:ascii="Times New Roman" w:hAnsi="Times New Roman" w:cs="Times New Roman"/>
          <w:sz w:val="20"/>
          <w:szCs w:val="20"/>
        </w:rPr>
      </w:pPr>
      <w:proofErr w:type="gramStart"/>
      <w:r w:rsidRPr="00315758">
        <w:rPr>
          <w:rFonts w:ascii="Times New Roman" w:hAnsi="Times New Roman" w:cs="Times New Roman"/>
          <w:sz w:val="20"/>
          <w:szCs w:val="20"/>
        </w:rPr>
        <w:t>NIM :</w:t>
      </w:r>
      <w:proofErr w:type="gramEnd"/>
      <w:r w:rsidRPr="00315758">
        <w:rPr>
          <w:rFonts w:ascii="Times New Roman" w:hAnsi="Times New Roman" w:cs="Times New Roman"/>
          <w:sz w:val="20"/>
          <w:szCs w:val="20"/>
        </w:rPr>
        <w:t xml:space="preserve"> 3411201073</w:t>
      </w:r>
    </w:p>
    <w:p w14:paraId="4443E255" w14:textId="77777777" w:rsidR="00315758" w:rsidRPr="00315758" w:rsidRDefault="00315758" w:rsidP="001C48F3">
      <w:pPr>
        <w:rPr>
          <w:rFonts w:ascii="Times New Roman" w:hAnsi="Times New Roman" w:cs="Times New Roman"/>
          <w:color w:val="000000"/>
          <w:sz w:val="24"/>
          <w:szCs w:val="24"/>
        </w:rPr>
      </w:pPr>
      <w:r w:rsidRPr="00315758">
        <w:rPr>
          <w:rFonts w:ascii="Times New Roman" w:hAnsi="Times New Roman" w:cs="Times New Roman"/>
          <w:color w:val="000000"/>
          <w:sz w:val="24"/>
          <w:szCs w:val="24"/>
        </w:rPr>
        <w:t xml:space="preserve">Artificial Intelligence (AI) </w:t>
      </w:r>
    </w:p>
    <w:p w14:paraId="24860098" w14:textId="28724EC0" w:rsidR="003E0439" w:rsidRPr="00315758" w:rsidRDefault="001C48F3" w:rsidP="001C48F3">
      <w:pPr>
        <w:rPr>
          <w:rFonts w:ascii="Arial Narrow" w:hAnsi="Arial Narrow"/>
          <w:sz w:val="20"/>
          <w:szCs w:val="20"/>
        </w:rPr>
      </w:pPr>
      <w:r w:rsidRPr="00315758">
        <w:rPr>
          <w:rFonts w:ascii="Arial Narrow" w:hAnsi="Arial Narrow"/>
          <w:sz w:val="20"/>
          <w:szCs w:val="20"/>
        </w:rPr>
        <w:t xml:space="preserve">Di </w:t>
      </w:r>
      <w:proofErr w:type="spellStart"/>
      <w:r w:rsidRPr="00315758">
        <w:rPr>
          <w:rFonts w:ascii="Arial Narrow" w:hAnsi="Arial Narrow"/>
          <w:sz w:val="20"/>
          <w:szCs w:val="20"/>
        </w:rPr>
        <w:t>bidang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kedokteran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khususnya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pencitraan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medis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hypebeberapa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tahun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terakhir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tentang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buatan</w:t>
      </w:r>
      <w:proofErr w:type="spellEnd"/>
      <w:r w:rsidRPr="00315758">
        <w:rPr>
          <w:rFonts w:ascii="Arial Narrow" w:hAnsi="Arial Narrow"/>
          <w:sz w:val="20"/>
          <w:szCs w:val="20"/>
        </w:rPr>
        <w:t xml:space="preserve"> (AI) </w:t>
      </w:r>
      <w:proofErr w:type="spellStart"/>
      <w:r w:rsidRPr="00315758">
        <w:rPr>
          <w:rFonts w:ascii="Arial Narrow" w:hAnsi="Arial Narrow"/>
          <w:sz w:val="20"/>
          <w:szCs w:val="20"/>
        </w:rPr>
        <w:t>memiliki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dampak</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signifikan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Meskipun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berita</w:t>
      </w:r>
      <w:proofErr w:type="spellEnd"/>
      <w:r w:rsidRPr="00315758">
        <w:rPr>
          <w:rFonts w:ascii="Arial Narrow" w:hAnsi="Arial Narrow"/>
          <w:sz w:val="20"/>
          <w:szCs w:val="20"/>
        </w:rPr>
        <w:t xml:space="preserve"> di pers </w:t>
      </w:r>
      <w:proofErr w:type="spellStart"/>
      <w:r w:rsidRPr="00315758">
        <w:rPr>
          <w:rFonts w:ascii="Arial Narrow" w:hAnsi="Arial Narrow"/>
          <w:sz w:val="20"/>
          <w:szCs w:val="20"/>
        </w:rPr>
        <w:t>harian</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publikasi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medis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tentang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kapabilitas</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pencapaian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baru</w:t>
      </w:r>
      <w:proofErr w:type="spellEnd"/>
      <w:r w:rsidRPr="00315758">
        <w:rPr>
          <w:rFonts w:ascii="Arial Narrow" w:hAnsi="Arial Narrow"/>
          <w:sz w:val="20"/>
          <w:szCs w:val="20"/>
        </w:rPr>
        <w:t xml:space="preserve"> AI </w:t>
      </w:r>
      <w:proofErr w:type="spellStart"/>
      <w:r w:rsidRPr="00315758">
        <w:rPr>
          <w:rFonts w:ascii="Arial Narrow" w:hAnsi="Arial Narrow"/>
          <w:sz w:val="20"/>
          <w:szCs w:val="20"/>
        </w:rPr>
        <w:t>hampir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berlebihan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bagi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banyak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penafsir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istilah</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fungsi</w:t>
      </w:r>
      <w:proofErr w:type="spellEnd"/>
      <w:r w:rsidRPr="00315758">
        <w:rPr>
          <w:rFonts w:ascii="Arial Narrow" w:hAnsi="Arial Narrow"/>
          <w:sz w:val="20"/>
          <w:szCs w:val="20"/>
        </w:rPr>
        <w:t xml:space="preserve"> AI </w:t>
      </w:r>
      <w:proofErr w:type="spellStart"/>
      <w:r w:rsidRPr="00315758">
        <w:rPr>
          <w:rFonts w:ascii="Arial Narrow" w:hAnsi="Arial Narrow"/>
          <w:sz w:val="20"/>
          <w:szCs w:val="20"/>
        </w:rPr>
        <w:t>tetap</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menjadi</w:t>
      </w:r>
      <w:proofErr w:type="spellEnd"/>
      <w:r w:rsidRPr="00315758">
        <w:rPr>
          <w:rFonts w:ascii="Arial Narrow" w:hAnsi="Arial Narrow"/>
          <w:sz w:val="20"/>
          <w:szCs w:val="20"/>
        </w:rPr>
        <w:t xml:space="preserve"> '' </w:t>
      </w:r>
      <w:proofErr w:type="spellStart"/>
      <w:r w:rsidRPr="00315758">
        <w:rPr>
          <w:rFonts w:ascii="Arial Narrow" w:hAnsi="Arial Narrow"/>
          <w:sz w:val="20"/>
          <w:szCs w:val="20"/>
        </w:rPr>
        <w:t>kotak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hitam</w:t>
      </w:r>
      <w:proofErr w:type="spellEnd"/>
      <w:r w:rsidRPr="00315758">
        <w:rPr>
          <w:rFonts w:ascii="Arial Narrow" w:hAnsi="Arial Narrow"/>
          <w:sz w:val="20"/>
          <w:szCs w:val="20"/>
        </w:rPr>
        <w:t xml:space="preserve"> ''</w:t>
      </w:r>
      <w:r w:rsidR="00315758"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{"citationItems":[{"id":"ITEM-1","itemData":{"DOI":"10.2967/jnumed.118.220590","ISSN":"2159662X","PMID":"31481587","abstract":"Despite the great media attention for artificial intelligence (AI), for many health care professionals the term and the functioning of AI remain a \"black box,\" leading to exaggerated expectations on the one hand and unfounded fears on the other. In this review, we provide a conceptual classification and a brief summary of the technical fundamentals of AI. Possible applications are discussed on the basis of a typical work flow in medical imaging, grouped by planning, scanning, interpretation, and reporting. The main limitations of current AI techniques, such as issues with interpretability or the need for large amounts of annotated data, are briefly addressed. Finally, we highlight the possible impact of AI on the nuclear medicine profession, the associated challenges and, last but not least, the opportunities.","author":[{"dropping-particle":"","family":"Nensa","given":"Felix","non-dropping-particle":"","parse-names":false,"suffix":""},{"dropping-particle":"","family":"Demircioglu","given":"Aydin","non-dropping-particle":"","parse-names":false,"suffix":""},{"dropping-particle":"","family":"Rischpler","given":"Christoph","non-dropping-particle":"","parse-names":false,"suffix":""}],"container-title":"Journal of Nuclear Medicine","id":"ITEM-1","issue":"9","issued":{"date-parts":[["2019"]]},"page":"29S-37S","title":"Artificial intelligence in nuclear medicine","type":"article-journal","volume":"60"},"uris":["http://www.mendeley.com/documents/?uuid=d799358e-1af9-4495-8786-d804d1892694"]}],"mendeley":{"formattedCitation":"(Nensa, Demircioglu and Rischpler, 2019)","plainTextFormattedCitation":"(Nensa, Demircioglu and Rischpler, 2019)","previouslyFormattedCitation":"(Nensa, Demircioglu and Rischpler, 2019)"},"properties":{"noteIndex":0},"schema":"https://github.com/citation-style-language/schema/raw/master/csl-citation.json"}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Nensa</w:t>
      </w:r>
      <w:proofErr w:type="spellEnd"/>
      <w:r w:rsidR="00315758" w:rsidRPr="00315758">
        <w:rPr>
          <w:rFonts w:ascii="Arial Narrow" w:hAnsi="Arial Narrow"/>
          <w:noProof/>
          <w:sz w:val="20"/>
          <w:szCs w:val="20"/>
        </w:rPr>
        <w:t>, Demircioglu and Rischpler, 2019)</w:t>
      </w:r>
      <w:r w:rsidR="00315758" w:rsidRPr="00315758">
        <w:rPr>
          <w:rFonts w:ascii="Arial Narrow" w:hAnsi="Arial Narrow"/>
          <w:sz w:val="20"/>
          <w:szCs w:val="20"/>
        </w:rPr>
        <w:fldChar w:fldCharType="end"/>
      </w:r>
    </w:p>
    <w:p w14:paraId="00AC67DE" w14:textId="711963DF" w:rsidR="001C48F3" w:rsidRPr="00315758" w:rsidRDefault="001C48F3" w:rsidP="001C48F3">
      <w:pPr>
        <w:rPr>
          <w:rFonts w:ascii="Arial Narrow" w:hAnsi="Arial Narrow"/>
          <w:sz w:val="20"/>
          <w:szCs w:val="20"/>
        </w:rPr>
      </w:pPr>
    </w:p>
    <w:p w14:paraId="3BCB1BAC" w14:textId="4D774181" w:rsidR="001C48F3" w:rsidRPr="00315758" w:rsidRDefault="001C48F3" w:rsidP="001C48F3">
      <w:pPr>
        <w:rPr>
          <w:rFonts w:ascii="Arial Narrow" w:hAnsi="Arial Narrow"/>
          <w:sz w:val="20"/>
          <w:szCs w:val="20"/>
        </w:rPr>
      </w:pP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buatan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memainkan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peran</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semakin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penting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banyak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bidang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kedokteran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membantu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dokter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sebagian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besar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langkah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manajemen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pasien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nefrologi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buatan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sudah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dapat</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digunakan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untuk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meningkatkan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perawatan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klinis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resep</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hemodialisis</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tindak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lanjut</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penerima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transplantasi</w:t>
      </w:r>
      <w:proofErr w:type="spellEnd"/>
      <w:r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{"citationItems":[{"id":"ITEM-1","itemData":{"DOI":"10.1053/j.ajkd.2019.05.020","ISSN":"15236838","PMID":"31451330","abstract":"Artificial intelligence is playing an increasingly important role in many fields of medicine, assisting physicians in most steps of patient management. In nephrology, artificial intelligence can already be used to improve clinical care, hemodialysis prescriptions, and follow-up of transplant recipients. However, many nephrologists are still unfamiliar with the basic principles of medical artificial intelligence. This review seeks to provide an overview of medical artificial intelligence relevant to the practicing nephrologist, in all fields of nephrology. We define the core concepts of artificial intelligence and machine learning and cover the basics of the functioning of neural networks and deep learning. We also discuss the most recent clinical applications of artificial intelligence in nephrology and medicine; as an example, we describe how artificial intelligence can predict the occurrence of progressive immunoglobulin A nephropathy. Finally, we consider the future of artificial intelligence in clinical nephrology and its impact on medical practice, and conclude with a discussion of the ethical issues that the use of artificial intelligence raises in terms of clinical decision making, physician-patient relationship, patient privacy, and data collection.","author":[{"dropping-particle":"","family":"Niel","given":"Olivier","non-dropping-particle":"","parse-names":false,"suffix":""},{"dropping-particle":"","family":"Bastard","given":"Paul","non-dropping-particle":"","parse-names":false,"suffix":""}],"container-title":"American Journal of Kidney Diseases","id":"ITEM-1","issue":"6","issued":{"date-parts":[["2019"]]},"page":"803-810","publisher":"Elsevier Inc","title":"Artificial Intelligence in Nephrology: Core Concepts, Clinical Applications, and Perspectives","type":"article-journal","volume":"74"},"uris":["http://www.mendeley.com/documents/?uuid=bc4cc173-1a86-4b2a-a0bc-e26d35d8fb0f"]}],"mendeley":{"formattedCitation":"(Niel and Bastard, 2019)","plainTextFormattedCitation":"(Niel and Bastard, 2019)","previouslyFormattedCitation":"(Niel and Bastard, 2019)"},"properties":{"noteIndex":0},"schema":"https://github.com/citation-style-language/schema/raw/master/csl-citation.json"}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Niel</w:t>
      </w:r>
      <w:proofErr w:type="spellEnd"/>
      <w:r w:rsidR="00315758" w:rsidRPr="00315758">
        <w:rPr>
          <w:rFonts w:ascii="Arial Narrow" w:hAnsi="Arial Narrow"/>
          <w:noProof/>
          <w:sz w:val="20"/>
          <w:szCs w:val="20"/>
        </w:rPr>
        <w:t xml:space="preserve"> and Bastard, 2019)</w:t>
      </w:r>
      <w:r w:rsidR="00315758" w:rsidRPr="00315758">
        <w:rPr>
          <w:rFonts w:ascii="Arial Narrow" w:hAnsi="Arial Narrow"/>
          <w:sz w:val="20"/>
          <w:szCs w:val="20"/>
        </w:rPr>
        <w:fldChar w:fldCharType="end"/>
      </w:r>
    </w:p>
    <w:p w14:paraId="7FD08D2E" w14:textId="7EC513A5" w:rsidR="001C48F3" w:rsidRPr="00315758" w:rsidRDefault="001C48F3" w:rsidP="001C48F3">
      <w:pPr>
        <w:rPr>
          <w:rFonts w:ascii="Arial Narrow" w:hAnsi="Arial Narrow"/>
          <w:sz w:val="20"/>
          <w:szCs w:val="20"/>
        </w:rPr>
      </w:pPr>
    </w:p>
    <w:p w14:paraId="4FE3862D" w14:textId="69B99A25" w:rsidR="001C48F3" w:rsidRPr="00315758" w:rsidRDefault="001C48F3" w:rsidP="001C48F3">
      <w:pPr>
        <w:rPr>
          <w:rFonts w:ascii="Arial Narrow" w:hAnsi="Arial Narrow"/>
          <w:sz w:val="20"/>
          <w:szCs w:val="20"/>
        </w:rPr>
      </w:pPr>
      <w:r w:rsidRPr="00315758">
        <w:rPr>
          <w:rFonts w:ascii="Arial Narrow" w:hAnsi="Arial Narrow"/>
          <w:sz w:val="20"/>
          <w:szCs w:val="20"/>
        </w:rPr>
        <w:t xml:space="preserve">Artificial Intelligence (AI) </w:t>
      </w:r>
      <w:proofErr w:type="spellStart"/>
      <w:r w:rsidRPr="00315758">
        <w:rPr>
          <w:rFonts w:ascii="Arial Narrow" w:hAnsi="Arial Narrow"/>
          <w:sz w:val="20"/>
          <w:szCs w:val="20"/>
        </w:rPr>
        <w:t>adalah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cabang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ilmu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komputer</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berhubungan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dengan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pengembangan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algoritma</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berusaha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untuk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mensimulasikan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manusia</w:t>
      </w:r>
      <w:proofErr w:type="spellEnd"/>
      <w:r w:rsidRPr="00315758">
        <w:rPr>
          <w:rFonts w:ascii="Arial Narrow" w:hAnsi="Arial Narrow"/>
          <w:sz w:val="20"/>
          <w:szCs w:val="20"/>
        </w:rPr>
        <w:t xml:space="preserve">. Kami </w:t>
      </w:r>
      <w:proofErr w:type="spellStart"/>
      <w:r w:rsidRPr="00315758">
        <w:rPr>
          <w:rFonts w:ascii="Arial Narrow" w:hAnsi="Arial Narrow"/>
          <w:sz w:val="20"/>
          <w:szCs w:val="20"/>
        </w:rPr>
        <w:t>memberikan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gambaran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umum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tentang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prinsip-prinsip</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dasar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AI yang </w:t>
      </w:r>
      <w:proofErr w:type="spellStart"/>
      <w:r w:rsidRPr="00315758">
        <w:rPr>
          <w:rFonts w:ascii="Arial Narrow" w:hAnsi="Arial Narrow"/>
          <w:sz w:val="20"/>
          <w:szCs w:val="20"/>
        </w:rPr>
        <w:t>penting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untuk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memahami</w:t>
      </w:r>
      <w:proofErr w:type="spellEnd"/>
      <w:r w:rsidRPr="00315758">
        <w:rPr>
          <w:rFonts w:ascii="Arial Narrow" w:hAnsi="Arial Narrow"/>
          <w:sz w:val="20"/>
          <w:szCs w:val="20"/>
        </w:rPr>
        <w:t xml:space="preserve"> AI dan </w:t>
      </w:r>
      <w:proofErr w:type="spellStart"/>
      <w:r w:rsidRPr="00315758">
        <w:rPr>
          <w:rFonts w:ascii="Arial Narrow" w:hAnsi="Arial Narrow"/>
          <w:sz w:val="20"/>
          <w:szCs w:val="20"/>
        </w:rPr>
        <w:t>penerapannya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perawatan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kesehatan</w:t>
      </w:r>
      <w:proofErr w:type="spellEnd"/>
      <w:r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{"citationItems":[{"id":"ITEM-1","itemData":{"DOI":"10.1016/j.survophthal.2018.09.002","ISSN":"18793304","PMID":"30248307","abstract":"Artificial intelligence (AI) is a branch of computer science that deals with the development of algorithms that seek to simulate human intelligence. We provide an overview of the basic principles in AI that are essential to the understanding of AI and its application in health care. We also present a descriptive analysis of the current state of AI in various fields of medicine, especially ophthalmology. Finally, we review the potential limitations and challenges that come along with the development and implementation of this new technology that will likely play a major role in clinical medicine in the near future.","author":[{"dropping-particle":"","family":"Kapoor","given":"Rahul","non-dropping-particle":"","parse-names":false,"suffix":""},{"dropping-particle":"","family":"Walters","given":"Stephen P.","non-dropping-particle":"","parse-names":false,"suffix":""},{"dropping-particle":"","family":"Al-Aswad","given":"Lama A.","non-dropping-particle":"","parse-names":false,"suffix":""}],"container-title":"Survey of Ophthalmology","id":"ITEM-1","issue":"2","issued":{"date-parts":[["2019"]]},"page":"233-240","publisher":"Elsevier Inc.","title":"The current state of artificial intelligence in ophthalmology","type":"article-journal","volume":"64"},"uris":["http://www.mendeley.com/documents/?uuid=34546b31-ac14-4f1e-addc-1df36437fbd3"]}],"mendeley":{"formattedCitation":"(Kapoor, Walters and Al-Aswad, 2019)","plainTextFormattedCitation":"(Kapoor, Walters and Al-Aswad, 2019)","previouslyFormattedCitation":"(Kapoor, Walters and Al-Aswad, 2019)"},"properties":{"noteIndex":0},"schema":"https://github.com/citation-style-language/schema/raw/master/csl-citation.json"}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(Kapoor, Walters and Al-Aswad, 2019)</w:t>
      </w:r>
      <w:r w:rsidR="00315758" w:rsidRPr="00315758">
        <w:rPr>
          <w:rFonts w:ascii="Arial Narrow" w:hAnsi="Arial Narrow"/>
          <w:sz w:val="20"/>
          <w:szCs w:val="20"/>
        </w:rPr>
        <w:fldChar w:fldCharType="end"/>
      </w:r>
    </w:p>
    <w:p w14:paraId="669F59F7" w14:textId="77777777" w:rsidR="001C48F3" w:rsidRPr="00315758" w:rsidRDefault="001C48F3" w:rsidP="001C48F3">
      <w:pPr>
        <w:rPr>
          <w:rFonts w:ascii="Arial Narrow" w:hAnsi="Arial Narrow"/>
          <w:sz w:val="20"/>
          <w:szCs w:val="20"/>
        </w:rPr>
      </w:pPr>
    </w:p>
    <w:p w14:paraId="1AF28303" w14:textId="68FA1080" w:rsidR="001C48F3" w:rsidRPr="00315758" w:rsidRDefault="001C48F3" w:rsidP="001C48F3">
      <w:pPr>
        <w:rPr>
          <w:rFonts w:ascii="Arial Narrow" w:hAnsi="Arial Narrow"/>
          <w:sz w:val="20"/>
          <w:szCs w:val="20"/>
        </w:rPr>
      </w:pP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buatan</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otomasi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adalah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topik</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mendominasi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diskusi</w:t>
      </w:r>
      <w:proofErr w:type="spellEnd"/>
      <w:r w:rsidRPr="00315758">
        <w:rPr>
          <w:rFonts w:ascii="Arial Narrow" w:hAnsi="Arial Narrow"/>
          <w:sz w:val="20"/>
          <w:szCs w:val="20"/>
        </w:rPr>
        <w:t xml:space="preserve"> global </w:t>
      </w:r>
      <w:proofErr w:type="spellStart"/>
      <w:r w:rsidRPr="00315758">
        <w:rPr>
          <w:rFonts w:ascii="Arial Narrow" w:hAnsi="Arial Narrow"/>
          <w:sz w:val="20"/>
          <w:szCs w:val="20"/>
        </w:rPr>
        <w:t>tentang</w:t>
      </w:r>
      <w:proofErr w:type="spellEnd"/>
      <w:r w:rsidRPr="00315758">
        <w:rPr>
          <w:rFonts w:ascii="Arial Narrow" w:hAnsi="Arial Narrow"/>
          <w:sz w:val="20"/>
          <w:szCs w:val="20"/>
        </w:rPr>
        <w:t xml:space="preserve"> masa </w:t>
      </w:r>
      <w:proofErr w:type="spellStart"/>
      <w:r w:rsidRPr="00315758">
        <w:rPr>
          <w:rFonts w:ascii="Arial Narrow" w:hAnsi="Arial Narrow"/>
          <w:sz w:val="20"/>
          <w:szCs w:val="20"/>
        </w:rPr>
        <w:t>depan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pekerjaan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profesional</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perubahan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masyarakat</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kinerja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ekonomi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makalah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ini</w:t>
      </w:r>
      <w:proofErr w:type="spellEnd"/>
      <w:r w:rsidRPr="00315758">
        <w:rPr>
          <w:rFonts w:ascii="Arial Narrow" w:hAnsi="Arial Narrow"/>
          <w:sz w:val="20"/>
          <w:szCs w:val="20"/>
        </w:rPr>
        <w:t xml:space="preserve">, kami </w:t>
      </w:r>
      <w:proofErr w:type="spellStart"/>
      <w:r w:rsidRPr="00315758">
        <w:rPr>
          <w:rFonts w:ascii="Arial Narrow" w:hAnsi="Arial Narrow"/>
          <w:sz w:val="20"/>
          <w:szCs w:val="20"/>
        </w:rPr>
        <w:t>menjelaskan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konsep</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dasar</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mendasari</w:t>
      </w:r>
      <w:proofErr w:type="spellEnd"/>
      <w:r w:rsidRPr="00315758">
        <w:rPr>
          <w:rFonts w:ascii="Arial Narrow" w:hAnsi="Arial Narrow"/>
          <w:sz w:val="20"/>
          <w:szCs w:val="20"/>
        </w:rPr>
        <w:t xml:space="preserve"> AI dan Big Data dan </w:t>
      </w:r>
      <w:proofErr w:type="spellStart"/>
      <w:r w:rsidRPr="00315758">
        <w:rPr>
          <w:rFonts w:ascii="Arial Narrow" w:hAnsi="Arial Narrow"/>
          <w:sz w:val="20"/>
          <w:szCs w:val="20"/>
        </w:rPr>
        <w:t>signifikansinya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bagi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kesehatan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masyarakat</w:t>
      </w:r>
      <w:proofErr w:type="spellEnd"/>
      <w:r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{"citationItems":[{"id":"ITEM-1","itemData":{"DOI":"10.3390/ijerph15122796","ISSN":"16604601","PMID":"30544648","abstract":"Artificial intelligence and automation are topics dominating global discussions on the future of professional employment, societal change, and economic performance. In this paper, we describe fundamental concepts underlying AI and Big Data and their significance to public health. We highlight issues involved and describe the potential impacts and challenges to medical professionals and diagnosticians. The possible benefits of advanced data analytics and machine learning are described in the context of recently reported research. Problems are identified and discussed with respect to ethical issues and the future roles of professionals and specialists in the age of artificial intelligence.","author":[{"dropping-particle":"","family":"Benke","given":"Kurt","non-dropping-particle":"","parse-names":false,"suffix":""},{"dropping-particle":"","family":"Benke","given":"Geza","non-dropping-particle":"","parse-names":false,"suffix":""}],"container-title":"International Journal of Environmental Research and Public Health","id":"ITEM-1","issue":"12","issued":{"date-parts":[["2018"]]},"title":"Artificial intelligence and big data in public health","type":"article-journal","volume":"15"},"uris":["http://www.mendeley.com/documents/?uuid=264b8c26-6d0e-4306-ac0e-508b5843776f"]}],"mendeley":{"formattedCitation":"(Benke and Benke, 2018)","plainTextFormattedCitation":"(Benke and Benke, 2018)","previouslyFormattedCitation":"(Benke and Benke, 2018)"},"properties":{"noteIndex":0},"schema":"https://github.com/citation-style-language/schema/raw/master/csl-citation.json"}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Benke</w:t>
      </w:r>
      <w:proofErr w:type="spellEnd"/>
      <w:r w:rsidR="00315758" w:rsidRPr="00315758">
        <w:rPr>
          <w:rFonts w:ascii="Arial Narrow" w:hAnsi="Arial Narrow"/>
          <w:noProof/>
          <w:sz w:val="20"/>
          <w:szCs w:val="20"/>
        </w:rPr>
        <w:t xml:space="preserve"> and Benke, 2018)</w:t>
      </w:r>
      <w:r w:rsidR="00315758" w:rsidRPr="00315758">
        <w:rPr>
          <w:rFonts w:ascii="Arial Narrow" w:hAnsi="Arial Narrow"/>
          <w:sz w:val="20"/>
          <w:szCs w:val="20"/>
        </w:rPr>
        <w:fldChar w:fldCharType="end"/>
      </w:r>
    </w:p>
    <w:p w14:paraId="698F9D8C" w14:textId="36E43A8C" w:rsidR="001C48F3" w:rsidRPr="00315758" w:rsidRDefault="001C48F3" w:rsidP="001C48F3">
      <w:pPr>
        <w:rPr>
          <w:rFonts w:ascii="Arial Narrow" w:hAnsi="Arial Narrow"/>
          <w:sz w:val="20"/>
          <w:szCs w:val="20"/>
        </w:rPr>
      </w:pPr>
    </w:p>
    <w:p w14:paraId="43678A96" w14:textId="06C1C5C9" w:rsidR="001C48F3" w:rsidRPr="00315758" w:rsidRDefault="001C48F3" w:rsidP="001C48F3">
      <w:pPr>
        <w:rPr>
          <w:rFonts w:ascii="Arial Narrow" w:hAnsi="Arial Narrow"/>
          <w:sz w:val="20"/>
          <w:szCs w:val="20"/>
        </w:rPr>
      </w:pPr>
      <w:proofErr w:type="spellStart"/>
      <w:r w:rsidRPr="00315758">
        <w:rPr>
          <w:rFonts w:ascii="Arial Narrow" w:hAnsi="Arial Narrow"/>
          <w:sz w:val="20"/>
          <w:szCs w:val="20"/>
        </w:rPr>
        <w:t>Istilah</w:t>
      </w:r>
      <w:proofErr w:type="spellEnd"/>
      <w:r w:rsidRPr="00315758">
        <w:rPr>
          <w:rFonts w:ascii="Arial Narrow" w:hAnsi="Arial Narrow"/>
          <w:sz w:val="20"/>
          <w:szCs w:val="20"/>
        </w:rPr>
        <w:t xml:space="preserve"> Artificial Intelligence (AI) </w:t>
      </w:r>
      <w:proofErr w:type="spellStart"/>
      <w:r w:rsidRPr="00315758">
        <w:rPr>
          <w:rFonts w:ascii="Arial Narrow" w:hAnsi="Arial Narrow"/>
          <w:sz w:val="20"/>
          <w:szCs w:val="20"/>
        </w:rPr>
        <w:t>diciptakan</w:t>
      </w:r>
      <w:proofErr w:type="spellEnd"/>
      <w:r w:rsidRPr="00315758">
        <w:rPr>
          <w:rFonts w:ascii="Arial Narrow" w:hAnsi="Arial Narrow"/>
          <w:sz w:val="20"/>
          <w:szCs w:val="20"/>
        </w:rPr>
        <w:t xml:space="preserve"> oleh John McCarthy pada </w:t>
      </w:r>
      <w:proofErr w:type="spellStart"/>
      <w:r w:rsidRPr="00315758">
        <w:rPr>
          <w:rFonts w:ascii="Arial Narrow" w:hAnsi="Arial Narrow"/>
          <w:sz w:val="20"/>
          <w:szCs w:val="20"/>
        </w:rPr>
        <w:t>tahun</w:t>
      </w:r>
      <w:proofErr w:type="spellEnd"/>
      <w:r w:rsidRPr="00315758">
        <w:rPr>
          <w:rFonts w:ascii="Arial Narrow" w:hAnsi="Arial Narrow"/>
          <w:sz w:val="20"/>
          <w:szCs w:val="20"/>
        </w:rPr>
        <w:t xml:space="preserve"> 1956 </w:t>
      </w:r>
      <w:proofErr w:type="spellStart"/>
      <w:r w:rsidRPr="00315758">
        <w:rPr>
          <w:rFonts w:ascii="Arial Narrow" w:hAnsi="Arial Narrow"/>
          <w:sz w:val="20"/>
          <w:szCs w:val="20"/>
        </w:rPr>
        <w:t>selama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konferensi</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diadakan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tentang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subjek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ini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Namun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kemungkinan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mesin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mampu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mensimulasikan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perilaku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manusia</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benar-benar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berpikir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dikemukakan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sebelumnya</w:t>
      </w:r>
      <w:proofErr w:type="spellEnd"/>
      <w:r w:rsidRPr="00315758">
        <w:rPr>
          <w:rFonts w:ascii="Arial Narrow" w:hAnsi="Arial Narrow"/>
          <w:sz w:val="20"/>
          <w:szCs w:val="20"/>
        </w:rPr>
        <w:t xml:space="preserve"> oleh Alan Turing yang </w:t>
      </w:r>
      <w:proofErr w:type="spellStart"/>
      <w:r w:rsidRPr="00315758">
        <w:rPr>
          <w:rFonts w:ascii="Arial Narrow" w:hAnsi="Arial Narrow"/>
          <w:sz w:val="20"/>
          <w:szCs w:val="20"/>
        </w:rPr>
        <w:t>mengembangkan</w:t>
      </w:r>
      <w:proofErr w:type="spellEnd"/>
      <w:r w:rsidRPr="00315758">
        <w:rPr>
          <w:rFonts w:ascii="Arial Narrow" w:hAnsi="Arial Narrow"/>
          <w:sz w:val="20"/>
          <w:szCs w:val="20"/>
        </w:rPr>
        <w:t xml:space="preserve"> uji Turing </w:t>
      </w:r>
      <w:proofErr w:type="spellStart"/>
      <w:r w:rsidRPr="00315758">
        <w:rPr>
          <w:rFonts w:ascii="Arial Narrow" w:hAnsi="Arial Narrow"/>
          <w:sz w:val="20"/>
          <w:szCs w:val="20"/>
        </w:rPr>
        <w:t>untuk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membedakan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manusia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dari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mesin</w:t>
      </w:r>
      <w:proofErr w:type="spellEnd"/>
      <w:r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{"citationItems":[{"id":"ITEM-1","itemData":{"DOI":"10.1080/13645706.2019.1575882","ISSN":"13652931","PMID":"30810430","abstract":"The term Artificial Intelligence (AI) was coined by John McCarthy in 1956 during a conference held on this subject. However, the possibility of machines being able to simulate human behavior and actually think was raised earlier by Alan Turing who developed the Turing test in order to differentiate humans from machines. Since then, computational power has grown to the point of instant calculations and the ability evaluate new data, according to previously assessed data, in real time. Today, AI is integrated into our daily lives in many forms, such as personal assistants (Siri, Alexa, Google assistant etc.), automated mass transportation, aviation and computer gaming. More recently, AI has also begun to be incorporated into medicine to improve patient care by speeding up processes and achieving greater accuracy, opening the path to providing better healthcare overall. Radiological images, pathology slides, and patients’ electronic medical records (EMR) are being evaluated by machine learning, aiding in the process of diagnosis and treatment of patients and augmenting physicians’ capabilities. Herein we describe the current status of AI in medicine, the way it is used in the different disciplines and future trends.","author":[{"dropping-particle":"","family":"Mintz","given":"Yoav","non-dropping-particle":"","parse-names":false,"suffix":""},{"dropping-particle":"","family":"Brodie","given":"Ronit","non-dropping-particle":"","parse-names":false,"suffix":""}],"container-title":"Minimally Invasive Therapy and Allied Technologies","id":"ITEM-1","issue":"2","issued":{"date-parts":[["2019"]]},"page":"73-81","publisher":"Taylor &amp; Francis","title":"Introduction to artificial intelligence in medicine","type":"article-journal","volume":"28"},"uris":["http://www.mendeley.com/documents/?uuid=ac0b683f-ad76-46b6-99c3-50ae2138ffdc"]}],"mendeley":{"formattedCitation":"(Mintz and Brodie, 2019)","plainTextFormattedCitation":"(Mintz and Brodie, 2019)","previouslyFormattedCitation":"(Mintz and Brodie, 2019)"},"properties":{"noteIndex":0},"schema":"https://github.com/citation-style-language/schema/raw/master/csl-citation.json"}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Mintz</w:t>
      </w:r>
      <w:proofErr w:type="spellEnd"/>
      <w:r w:rsidR="00315758" w:rsidRPr="00315758">
        <w:rPr>
          <w:rFonts w:ascii="Arial Narrow" w:hAnsi="Arial Narrow"/>
          <w:noProof/>
          <w:sz w:val="20"/>
          <w:szCs w:val="20"/>
        </w:rPr>
        <w:t xml:space="preserve"> and Brodie, 2019)</w:t>
      </w:r>
      <w:r w:rsidR="00315758" w:rsidRPr="00315758">
        <w:rPr>
          <w:rFonts w:ascii="Arial Narrow" w:hAnsi="Arial Narrow"/>
          <w:sz w:val="20"/>
          <w:szCs w:val="20"/>
        </w:rPr>
        <w:fldChar w:fldCharType="end"/>
      </w:r>
    </w:p>
    <w:p w14:paraId="6CA6DEE7" w14:textId="24D8D404" w:rsidR="001C48F3" w:rsidRPr="00315758" w:rsidRDefault="001C48F3" w:rsidP="001C48F3">
      <w:pPr>
        <w:rPr>
          <w:rFonts w:ascii="Arial Narrow" w:hAnsi="Arial Narrow"/>
          <w:sz w:val="20"/>
          <w:szCs w:val="20"/>
        </w:rPr>
      </w:pPr>
    </w:p>
    <w:p w14:paraId="53C2EE81" w14:textId="7E8E959D" w:rsidR="001C48F3" w:rsidRPr="00315758" w:rsidRDefault="001C48F3" w:rsidP="001C48F3">
      <w:pPr>
        <w:rPr>
          <w:rFonts w:ascii="Arial Narrow" w:hAnsi="Arial Narrow"/>
          <w:sz w:val="20"/>
          <w:szCs w:val="20"/>
        </w:rPr>
      </w:pPr>
      <w:r w:rsidRPr="00315758">
        <w:rPr>
          <w:rFonts w:ascii="Arial Narrow" w:hAnsi="Arial Narrow"/>
          <w:sz w:val="20"/>
          <w:szCs w:val="20"/>
        </w:rPr>
        <w:t xml:space="preserve">Artificial Intelligence (AI) </w:t>
      </w:r>
      <w:proofErr w:type="spellStart"/>
      <w:r w:rsidRPr="00315758">
        <w:rPr>
          <w:rFonts w:ascii="Arial Narrow" w:hAnsi="Arial Narrow"/>
          <w:sz w:val="20"/>
          <w:szCs w:val="20"/>
        </w:rPr>
        <w:t>didefinisikan</w:t>
      </w:r>
      <w:proofErr w:type="spellEnd"/>
      <w:r w:rsidRPr="00315758">
        <w:rPr>
          <w:rFonts w:ascii="Arial Narrow" w:hAnsi="Arial Narrow"/>
          <w:sz w:val="20"/>
          <w:szCs w:val="20"/>
        </w:rPr>
        <w:t xml:space="preserve"> di </w:t>
      </w:r>
      <w:proofErr w:type="spellStart"/>
      <w:r w:rsidRPr="00315758">
        <w:rPr>
          <w:rFonts w:ascii="Arial Narrow" w:hAnsi="Arial Narrow"/>
          <w:sz w:val="20"/>
          <w:szCs w:val="20"/>
        </w:rPr>
        <w:t>sini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istilah</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sangat</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luas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sebagai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bidang</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berhubungan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dengan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desain</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penerapan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algoritma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untuk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analisis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pembelajaran</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interpretasi</w:t>
      </w:r>
      <w:proofErr w:type="spellEnd"/>
      <w:r w:rsidRPr="00315758">
        <w:rPr>
          <w:rFonts w:ascii="Arial Narrow" w:hAnsi="Arial Narrow"/>
          <w:sz w:val="20"/>
          <w:szCs w:val="20"/>
        </w:rPr>
        <w:t xml:space="preserve"> data.</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{"citationItems":[{"id":"ITEM-1","itemData":{"DOI":"10.2174/138161207780765954","ISSN":"13816128","PMID":"17504169","abstract":"Pattern recognition, machine learning and artificial intelligence approaches play an increasingly important role in rational drug design, screening and identification of candidate molecules and studies on quantitative structure-activity relationships (QSAR). In this review, we present an overview of basic concepts and methodology in the fields of machine learning and artificial intelligence (AI). An emphasis is put on methods that enable an intuitive interpretation of the results and facilitate gaining an insight into the structure of the problem at hand. We also discuss representative applications of AI methods to docking, screening and QSAR studies. The growing trend to integrate computational and experimental efforts in that regard and some future developments are discussed. In addition, we comment on a broader role of machine learning and artificial intelligence approaches in biomedical research. © 2007 Bentham Science Publishers Ltd.","author":[{"dropping-particle":"","family":"Duch","given":"Wlodzislaw","non-dropping-particle":"","parse-names":false,"suffix":""},{"dropping-particle":"","family":"Swaminathan","given":"Karthikeyan","non-dropping-particle":"","parse-names":false,"suffix":""},{"dropping-particle":"","family":"Meller","given":"Jaroslaw","non-dropping-particle":"","parse-names":false,"suffix":""}],"container-title":"Current Pharmaceutical Design","id":"ITEM-1","issue":"14","issued":{"date-parts":[["2007"]]},"page":"1497-1508","title":"Artificial Intelligence Approaches for Rational Drug Design and Discovery","type":"article-journal","volume":"13"},"uris":["http://www.mendeley.com/documents/?uuid=4b528847-58f7-4cb6-8ca2-786666256b41"]}],"mendeley":{"formattedCitation":"(Duch, Swaminathan and Meller, 2007)","plainTextFormattedCitation":"(Duch, Swaminathan and Meller, 2007)","previouslyFormattedCitation":"(Duch, Swaminathan and Meller, 2007)"},"properties":{"noteIndex":0},"schema":"https://github.com/citation-style-language/schema/raw/master/csl-citation.json"}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Duch</w:t>
      </w:r>
      <w:proofErr w:type="spellEnd"/>
      <w:r w:rsidR="00315758" w:rsidRPr="00315758">
        <w:rPr>
          <w:rFonts w:ascii="Arial Narrow" w:hAnsi="Arial Narrow"/>
          <w:noProof/>
          <w:sz w:val="20"/>
          <w:szCs w:val="20"/>
        </w:rPr>
        <w:t>, Swaminathan and Meller, 2007)</w:t>
      </w:r>
      <w:r w:rsidR="00315758" w:rsidRPr="00315758">
        <w:rPr>
          <w:rFonts w:ascii="Arial Narrow" w:hAnsi="Arial Narrow"/>
          <w:sz w:val="20"/>
          <w:szCs w:val="20"/>
        </w:rPr>
        <w:fldChar w:fldCharType="end"/>
      </w:r>
    </w:p>
    <w:p w14:paraId="7844A4B3" w14:textId="77777777" w:rsidR="001C48F3" w:rsidRPr="00315758" w:rsidRDefault="001C48F3" w:rsidP="001C48F3">
      <w:pPr>
        <w:rPr>
          <w:rFonts w:ascii="Arial Narrow" w:hAnsi="Arial Narrow"/>
          <w:sz w:val="20"/>
          <w:szCs w:val="20"/>
        </w:rPr>
      </w:pPr>
    </w:p>
    <w:p w14:paraId="2D4A5EDE" w14:textId="26E44978" w:rsidR="001C48F3" w:rsidRPr="00315758" w:rsidRDefault="001C48F3" w:rsidP="001C48F3">
      <w:pPr>
        <w:rPr>
          <w:rFonts w:ascii="Arial Narrow" w:hAnsi="Arial Narrow"/>
          <w:sz w:val="20"/>
          <w:szCs w:val="20"/>
        </w:rPr>
      </w:pPr>
      <w:r w:rsidRPr="00315758">
        <w:rPr>
          <w:rFonts w:ascii="Arial Narrow" w:hAnsi="Arial Narrow"/>
          <w:sz w:val="20"/>
          <w:szCs w:val="20"/>
        </w:rPr>
        <w:t xml:space="preserve">Artificial Intelligence (AI) </w:t>
      </w:r>
      <w:proofErr w:type="spellStart"/>
      <w:r w:rsidRPr="00315758">
        <w:rPr>
          <w:rFonts w:ascii="Arial Narrow" w:hAnsi="Arial Narrow"/>
          <w:sz w:val="20"/>
          <w:szCs w:val="20"/>
        </w:rPr>
        <w:t>memainkan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penting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penemuan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obat</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jaringan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saraf</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tiruan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tertentu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seperti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jaringan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saraf</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dalam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atau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jaringan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berulang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mendorong</w:t>
      </w:r>
      <w:proofErr w:type="spellEnd"/>
      <w:r w:rsidRPr="00315758">
        <w:rPr>
          <w:rFonts w:ascii="Arial Narrow" w:hAnsi="Arial Narrow"/>
          <w:sz w:val="20"/>
          <w:szCs w:val="20"/>
        </w:rPr>
        <w:t xml:space="preserve"> area </w:t>
      </w:r>
      <w:proofErr w:type="spellStart"/>
      <w:r w:rsidRPr="00315758">
        <w:rPr>
          <w:rFonts w:ascii="Arial Narrow" w:hAnsi="Arial Narrow"/>
          <w:sz w:val="20"/>
          <w:szCs w:val="20"/>
        </w:rPr>
        <w:t>ini</w:t>
      </w:r>
      <w:proofErr w:type="spellEnd"/>
      <w:r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{"citationItems":[{"id":"ITEM-1","itemData":{"DOI":"10.3390/molecules23102520","ISSN":"14203049","PMID":"30279331","abstract":"Artificial Intelligence (AI) plays a pivotal role in drug discovery. In particular artificial neural networks such as deep neural networks or recurrent networks drive this area. Numerous applications in property or activity predictions like physicochemical and ADMET properties have recently appeared and underpin the strength of this technology in quantitative structure-property relationships (QSPR) or quantitative structure-activity relationships (QSAR). Artificial intelligence in de novo design drives the generation of meaningful new biologically active molecules towards desired properties. Several examples establish the strength of artificial intelligence in this field. Combination with synthesis planning and ease of synthesis is feasible and more and more automated drug discovery by computers is expected in the near future.","author":[{"dropping-particle":"","family":"Hessler","given":"Gerhard","non-dropping-particle":"","parse-names":false,"suffix":""},{"dropping-particle":"","family":"Baringhaus","given":"Karl Heinz","non-dropping-particle":"","parse-names":false,"suffix":""}],"container-title":"Molecules","id":"ITEM-1","issue":"10","issued":{"date-parts":[["2018"]]},"title":"Artificial intelligence in drug design","type":"article-journal","volume":"23"},"uris":["http://www.mendeley.com/documents/?uuid=664bd33e-8bd6-496c-8a1d-b07bc6730d38"]}],"mendeley":{"formattedCitation":"(Hessler and Baringhaus, 2018)","plainTextFormattedCitation":"(Hessler and Baringhaus, 2018)","previouslyFormattedCitation":"(Hessler and Baringhaus, 2018)"},"properties":{"noteIndex":0},"schema":"https://github.com/citation-style-language/schema/raw/master/csl-citation.json"}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Hessler</w:t>
      </w:r>
      <w:proofErr w:type="spellEnd"/>
      <w:r w:rsidR="00315758" w:rsidRPr="00315758">
        <w:rPr>
          <w:rFonts w:ascii="Arial Narrow" w:hAnsi="Arial Narrow"/>
          <w:noProof/>
          <w:sz w:val="20"/>
          <w:szCs w:val="20"/>
        </w:rPr>
        <w:t xml:space="preserve"> and Baringhaus, 2018)</w:t>
      </w:r>
      <w:r w:rsidR="00315758" w:rsidRPr="00315758">
        <w:rPr>
          <w:rFonts w:ascii="Arial Narrow" w:hAnsi="Arial Narrow"/>
          <w:sz w:val="20"/>
          <w:szCs w:val="20"/>
        </w:rPr>
        <w:fldChar w:fldCharType="end"/>
      </w:r>
    </w:p>
    <w:p w14:paraId="4B6A672B" w14:textId="77777777" w:rsidR="00315758" w:rsidRPr="00315758" w:rsidRDefault="00315758" w:rsidP="001C48F3">
      <w:pPr>
        <w:rPr>
          <w:rFonts w:ascii="Arial Narrow" w:hAnsi="Arial Narrow"/>
          <w:sz w:val="20"/>
          <w:szCs w:val="20"/>
        </w:rPr>
      </w:pPr>
    </w:p>
    <w:p w14:paraId="24A296F1" w14:textId="4D3D7055" w:rsidR="001C48F3" w:rsidRPr="00315758" w:rsidRDefault="001C48F3" w:rsidP="001C48F3">
      <w:pPr>
        <w:rPr>
          <w:rFonts w:ascii="Arial Narrow" w:hAnsi="Arial Narrow"/>
          <w:sz w:val="20"/>
          <w:szCs w:val="20"/>
        </w:rPr>
      </w:pPr>
      <w:proofErr w:type="spellStart"/>
      <w:r w:rsidRPr="00315758">
        <w:rPr>
          <w:rFonts w:ascii="Arial Narrow" w:hAnsi="Arial Narrow"/>
          <w:sz w:val="20"/>
          <w:szCs w:val="20"/>
        </w:rPr>
        <w:t>Pembelajaran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mesin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subdisiplin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populer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dari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Buatan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menggunakan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kumpulan</w:t>
      </w:r>
      <w:proofErr w:type="spellEnd"/>
      <w:r w:rsidRPr="00315758">
        <w:rPr>
          <w:rFonts w:ascii="Arial Narrow" w:hAnsi="Arial Narrow"/>
          <w:sz w:val="20"/>
          <w:szCs w:val="20"/>
        </w:rPr>
        <w:t xml:space="preserve"> data </w:t>
      </w:r>
      <w:proofErr w:type="spellStart"/>
      <w:r w:rsidRPr="00315758">
        <w:rPr>
          <w:rFonts w:ascii="Arial Narrow" w:hAnsi="Arial Narrow"/>
          <w:sz w:val="20"/>
          <w:szCs w:val="20"/>
        </w:rPr>
        <w:t>besar</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mengidentifikasi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pola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interaksi</w:t>
      </w:r>
      <w:proofErr w:type="spellEnd"/>
      <w:r w:rsidRPr="00315758">
        <w:rPr>
          <w:rFonts w:ascii="Arial Narrow" w:hAnsi="Arial Narrow"/>
          <w:sz w:val="20"/>
          <w:szCs w:val="20"/>
        </w:rPr>
        <w:t xml:space="preserve"> di </w:t>
      </w:r>
      <w:proofErr w:type="spellStart"/>
      <w:r w:rsidRPr="00315758">
        <w:rPr>
          <w:rFonts w:ascii="Arial Narrow" w:hAnsi="Arial Narrow"/>
          <w:sz w:val="20"/>
          <w:szCs w:val="20"/>
        </w:rPr>
        <w:t>antara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variabel</w:t>
      </w:r>
      <w:proofErr w:type="spellEnd"/>
      <w:r w:rsidRPr="00315758">
        <w:rPr>
          <w:rFonts w:ascii="Arial Narrow" w:hAnsi="Arial Narrow"/>
          <w:sz w:val="20"/>
          <w:szCs w:val="20"/>
        </w:rPr>
        <w:t xml:space="preserve">. Teknik </w:t>
      </w:r>
      <w:proofErr w:type="spellStart"/>
      <w:r w:rsidRPr="00315758">
        <w:rPr>
          <w:rFonts w:ascii="Arial Narrow" w:hAnsi="Arial Narrow"/>
          <w:sz w:val="20"/>
          <w:szCs w:val="20"/>
        </w:rPr>
        <w:t>ini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dapat</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menemukan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asosiasi</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sebelumnya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tidak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diketahui</w:t>
      </w:r>
      <w:proofErr w:type="spellEnd"/>
      <w:r w:rsidR="00315758"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10.1016/j.amjmed.2019.01.017.Artificial","author":[{"dropping-particle":"","family":"Noorbakhsh-sabet","given":"Nariman","non-dropping-particle":"","parse-names":false,"suffix":""},{"dropping-particle":"","family":"Zand","given":"Ramin","non-dropping-particle":"","parse-names":false,"suffix":""},{"dropping-particle":"","family":"Zhang","given":"Yanfei","non-dropping-particle":"","parse-names":false,"suffix":""},{"dropping-particle":"","family":"States","given":"United","non-dropping-particle":"","parse-names":false,"suffix":""},{"dropping-particle":"","family":"States","given":"United","non-dropping-particle":"","parse-names":false,"suffix":""},{"dropping-particle":"","family":"Tech","given":"Virginia","non-dropping-particle":"","parse-names":false,"suffix":""}],"id":"ITEM-1","issue":"7","issued":{"date-parts":[["2020"]]},"page":"795-801","title":"HHS Public Access","type":"article-journal","volume":"132"},"uris":["http://www.mendeley.com/documents/?uuid=82063977-759e-4ded-a895-6de80074f358"]}],"mendeley":{"formattedCitation":"(Noorbakhsh-sabet &lt;i&gt;et al.&lt;/i&gt;, 2020)","plainTextFormattedCitation":"(Noorbakhsh-sabet et al., 2020)","previouslyFormattedCitation":"(Noorbakhsh-sabet &lt;i&gt;et al.&lt;/i&gt;, 2020)"},"properties":{"noteIndex":0},"schema":"https://github.com/citation-style-language/schema/raw/master/csl-citation.json"}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w:t>
      </w:r>
      <w:proofErr w:type="spellStart"/>
      <w:r w:rsidR="00315758" w:rsidRPr="00315758">
        <w:rPr>
          <w:rFonts w:ascii="Arial Narrow" w:hAnsi="Arial Narrow"/>
          <w:noProof/>
          <w:sz w:val="20"/>
          <w:szCs w:val="20"/>
        </w:rPr>
        <w:t>Noorbakhsh-sabet</w:t>
      </w:r>
      <w:proofErr w:type="spellEnd"/>
      <w:r w:rsidR="00315758" w:rsidRPr="00315758">
        <w:rPr>
          <w:rFonts w:ascii="Arial Narrow" w:hAnsi="Arial Narrow"/>
          <w:noProof/>
          <w:sz w:val="20"/>
          <w:szCs w:val="20"/>
        </w:rPr>
        <w:t xml:space="preserve"> </w:t>
      </w:r>
      <w:r w:rsidR="00315758" w:rsidRPr="00315758">
        <w:rPr>
          <w:rFonts w:ascii="Arial Narrow" w:hAnsi="Arial Narrow"/>
          <w:i/>
          <w:noProof/>
          <w:sz w:val="20"/>
          <w:szCs w:val="20"/>
        </w:rPr>
        <w:t>et al.</w:t>
      </w:r>
      <w:r w:rsidR="00315758" w:rsidRPr="00315758">
        <w:rPr>
          <w:rFonts w:ascii="Arial Narrow" w:hAnsi="Arial Narrow"/>
          <w:noProof/>
          <w:sz w:val="20"/>
          <w:szCs w:val="20"/>
        </w:rPr>
        <w:t>, 2020)</w:t>
      </w:r>
      <w:r w:rsidR="00315758" w:rsidRPr="00315758">
        <w:rPr>
          <w:rFonts w:ascii="Arial Narrow" w:hAnsi="Arial Narrow"/>
          <w:sz w:val="20"/>
          <w:szCs w:val="20"/>
        </w:rPr>
        <w:fldChar w:fldCharType="end"/>
      </w:r>
    </w:p>
    <w:p w14:paraId="64A6C2D7" w14:textId="2F613580" w:rsidR="001C48F3" w:rsidRPr="00315758" w:rsidRDefault="001C48F3" w:rsidP="001C48F3">
      <w:pPr>
        <w:rPr>
          <w:rFonts w:ascii="Arial Narrow" w:hAnsi="Arial Narrow"/>
          <w:sz w:val="20"/>
          <w:szCs w:val="20"/>
        </w:rPr>
      </w:pPr>
    </w:p>
    <w:p w14:paraId="3D97C4F6" w14:textId="2E6613D8" w:rsidR="001C48F3" w:rsidRPr="00315758" w:rsidRDefault="001C48F3" w:rsidP="001C48F3">
      <w:pPr>
        <w:rPr>
          <w:rFonts w:ascii="Arial Narrow" w:hAnsi="Arial Narrow"/>
          <w:sz w:val="20"/>
          <w:szCs w:val="20"/>
        </w:rPr>
      </w:pPr>
      <w:proofErr w:type="spellStart"/>
      <w:r w:rsidRPr="00315758">
        <w:rPr>
          <w:rFonts w:ascii="Arial Narrow" w:hAnsi="Arial Narrow"/>
          <w:sz w:val="20"/>
          <w:szCs w:val="20"/>
        </w:rPr>
        <w:t>Kecerdasan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Buatan</w:t>
      </w:r>
      <w:proofErr w:type="spellEnd"/>
      <w:r w:rsidRPr="00315758">
        <w:rPr>
          <w:rFonts w:ascii="Arial Narrow" w:hAnsi="Arial Narrow"/>
          <w:sz w:val="20"/>
          <w:szCs w:val="20"/>
        </w:rPr>
        <w:t xml:space="preserve"> (AI) </w:t>
      </w:r>
      <w:proofErr w:type="spellStart"/>
      <w:r w:rsidRPr="00315758">
        <w:rPr>
          <w:rFonts w:ascii="Arial Narrow" w:hAnsi="Arial Narrow"/>
          <w:sz w:val="20"/>
          <w:szCs w:val="20"/>
        </w:rPr>
        <w:t>adalah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bidang</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transdisipliner</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luas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dengan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akar</w:t>
      </w:r>
      <w:proofErr w:type="spellEnd"/>
      <w:r w:rsidRPr="00315758">
        <w:rPr>
          <w:rFonts w:ascii="Arial Narrow" w:hAnsi="Arial Narrow"/>
          <w:sz w:val="20"/>
          <w:szCs w:val="20"/>
        </w:rPr>
        <w:t xml:space="preserve"> pada </w:t>
      </w:r>
      <w:proofErr w:type="spellStart"/>
      <w:r w:rsidRPr="00315758">
        <w:rPr>
          <w:rFonts w:ascii="Arial Narrow" w:hAnsi="Arial Narrow"/>
          <w:sz w:val="20"/>
          <w:szCs w:val="20"/>
        </w:rPr>
        <w:t>logika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statistik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psikologi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kognitif</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teori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keputusan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ilmu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saraf</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linguistik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sibernetika</w:t>
      </w:r>
      <w:proofErr w:type="spellEnd"/>
      <w:r w:rsidRPr="00315758">
        <w:rPr>
          <w:rFonts w:ascii="Arial Narrow" w:hAnsi="Arial Narrow"/>
          <w:sz w:val="20"/>
          <w:szCs w:val="20"/>
        </w:rPr>
        <w:t xml:space="preserve">, dan </w:t>
      </w:r>
      <w:proofErr w:type="spellStart"/>
      <w:r w:rsidRPr="00315758">
        <w:rPr>
          <w:rFonts w:ascii="Arial Narrow" w:hAnsi="Arial Narrow"/>
          <w:sz w:val="20"/>
          <w:szCs w:val="20"/>
        </w:rPr>
        <w:t>teknik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komputer</w:t>
      </w:r>
      <w:proofErr w:type="spellEnd"/>
      <w:r w:rsidRPr="00315758">
        <w:rPr>
          <w:rFonts w:ascii="Arial Narrow" w:hAnsi="Arial Narrow"/>
          <w:sz w:val="20"/>
          <w:szCs w:val="20"/>
        </w:rPr>
        <w:t>.</w:t>
      </w:r>
      <w:r w:rsidR="00315758" w:rsidRPr="00315758">
        <w:rPr>
          <w:rFonts w:ascii="Arial Narrow" w:hAnsi="Arial Narrow"/>
          <w:sz w:val="20"/>
          <w:szCs w:val="20"/>
        </w:rPr>
        <w:fldChar w:fldCharType="begin" w:fldLock="1"/>
      </w:r>
      <w:r w:rsidR="00315758" w:rsidRPr="00315758">
        <w:rPr>
          <w:rFonts w:ascii="Arial Narrow" w:hAnsi="Arial Narrow"/>
          <w:sz w:val="20"/>
          <w:szCs w:val="20"/>
        </w:rPr>
        <w:instrText>ADDIN CSL_CITATION {"citationItems":[{"id":"ITEM-1","itemData":{"DOI":"10.1002/ajim.23037","ISSN":"10970274","PMID":"31436850","abstract":"Artificial intelligence (AI) is a broad transdisciplinary field with roots in logic, statistics, cognitive psychology, decision theory, neuroscience, linguistics, cybernetics, and computer engineering. The modern field of AI began at a small summer workshop at Dartmouth College in 1956. Since then, AI applications made possible by machine learning (ML), an AI subdiscipline, include Internet searches, e-commerce sites, goods and services recommender systems, image and speech recognition, sensor technologies, robotic devices, and cognitive decision support systems (DSSs). As more applications are integrated into everyday life, AI is predicted to have a globally transformative influence on economic and social structures similar to the effect that other general-purpose technologies, such as steam engines, railroads, electricity, electronics, and the Internet, have had. Novel AI applications in the workplace of the future raise important issues for occupational safety and health. This commentary reviews the origins of AI, use of ML methods, and emerging AI applications embedded in physical objects like sensor technologies, robotic devices, or operationalized in intelligent DSSs. Selected implications on the future of work arising from the use of AI applications, including job displacement from automation and management of human-machine interactions, are also reviewed. Engaging in strategic foresight about AI workplace applications will shift occupational research and practice from a reactive posture to a proactive one. Understanding the possibilities and challenges of AI for the future of work will help mitigate the unfavorable effects of AI on worker safety, health, and well-being.","author":[{"dropping-particle":"","family":"Howard","given":"John","non-dropping-particle":"","parse-names":false,"suffix":""}],"container-title":"American Journal of Industrial Medicine","id":"ITEM-1","issue":"11","issued":{"date-parts":[["2019"]]},"page":"917-926","title":"Artificial intelligence: Implications for the future of work","type":"article-journal","volume":"62"},"uris":["http://www.mendeley.com/documents/?uuid=33d1b48c-702c-48c2-8083-ebab2b8a21ea"]}],"mendeley":{"formattedCitation":"(Howard, 2019)","plainTextFormattedCitation":"(Howard, 2019)","previouslyFormattedCitation":"(Howard, 2019)"},"properties":{"noteIndex":0},"schema":"https://github.com/citation-style-language/schema/raw/master/csl-citation.json"}</w:instrText>
      </w:r>
      <w:r w:rsidR="00315758" w:rsidRPr="00315758">
        <w:rPr>
          <w:rFonts w:ascii="Arial Narrow" w:hAnsi="Arial Narrow"/>
          <w:sz w:val="20"/>
          <w:szCs w:val="20"/>
        </w:rPr>
        <w:fldChar w:fldCharType="separate"/>
      </w:r>
      <w:r w:rsidR="00315758" w:rsidRPr="00315758">
        <w:rPr>
          <w:rFonts w:ascii="Arial Narrow" w:hAnsi="Arial Narrow"/>
          <w:noProof/>
          <w:sz w:val="20"/>
          <w:szCs w:val="20"/>
        </w:rPr>
        <w:t>(Howard, 2019)</w:t>
      </w:r>
      <w:r w:rsidR="00315758" w:rsidRPr="00315758">
        <w:rPr>
          <w:rFonts w:ascii="Arial Narrow" w:hAnsi="Arial Narrow"/>
          <w:sz w:val="20"/>
          <w:szCs w:val="20"/>
        </w:rPr>
        <w:fldChar w:fldCharType="end"/>
      </w:r>
    </w:p>
    <w:p w14:paraId="3F4E413F" w14:textId="3F6D1E8D" w:rsidR="001C48F3" w:rsidRPr="00315758" w:rsidRDefault="001C48F3" w:rsidP="001C48F3">
      <w:pPr>
        <w:rPr>
          <w:rFonts w:ascii="Arial Narrow" w:hAnsi="Arial Narrow"/>
          <w:sz w:val="20"/>
          <w:szCs w:val="20"/>
        </w:rPr>
      </w:pPr>
    </w:p>
    <w:p w14:paraId="31F56A06" w14:textId="1B0E5572" w:rsidR="00315758" w:rsidRPr="00315758" w:rsidRDefault="00315758" w:rsidP="00315758">
      <w:pPr>
        <w:rPr>
          <w:rFonts w:ascii="Arial Narrow" w:hAnsi="Arial Narrow"/>
          <w:sz w:val="20"/>
          <w:szCs w:val="20"/>
        </w:rPr>
      </w:pPr>
      <w:r w:rsidRPr="00315758">
        <w:rPr>
          <w:rFonts w:ascii="Arial Narrow" w:hAnsi="Arial Narrow"/>
          <w:sz w:val="20"/>
          <w:szCs w:val="20"/>
        </w:rPr>
        <w:lastRenderedPageBreak/>
        <w:t xml:space="preserve">Artificial Intelligence (AI) </w:t>
      </w:r>
      <w:proofErr w:type="spellStart"/>
      <w:r w:rsidRPr="00315758">
        <w:rPr>
          <w:rFonts w:ascii="Arial Narrow" w:hAnsi="Arial Narrow"/>
          <w:sz w:val="20"/>
          <w:szCs w:val="20"/>
        </w:rPr>
        <w:t>adalah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istilah</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umum</w:t>
      </w:r>
      <w:proofErr w:type="spellEnd"/>
      <w:r w:rsidRPr="00315758">
        <w:rPr>
          <w:rFonts w:ascii="Arial Narrow" w:hAnsi="Arial Narrow"/>
          <w:sz w:val="20"/>
          <w:szCs w:val="20"/>
        </w:rPr>
        <w:t xml:space="preserve"> yang </w:t>
      </w:r>
      <w:proofErr w:type="spellStart"/>
      <w:r w:rsidRPr="00315758">
        <w:rPr>
          <w:rFonts w:ascii="Arial Narrow" w:hAnsi="Arial Narrow"/>
          <w:sz w:val="20"/>
          <w:szCs w:val="20"/>
        </w:rPr>
        <w:t>menyiratkan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penggunaan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komputer</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untuk</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memodelkan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perilaku</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cerdas</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dengan</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intervensi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manusia</w:t>
      </w:r>
      <w:proofErr w:type="spellEnd"/>
      <w:r w:rsidRPr="00315758">
        <w:rPr>
          <w:rFonts w:ascii="Arial Narrow" w:hAnsi="Arial Narrow"/>
          <w:sz w:val="20"/>
          <w:szCs w:val="20"/>
        </w:rPr>
        <w:t xml:space="preserve"> yang minimal. AI </w:t>
      </w:r>
      <w:proofErr w:type="spellStart"/>
      <w:r w:rsidRPr="00315758">
        <w:rPr>
          <w:rFonts w:ascii="Arial Narrow" w:hAnsi="Arial Narrow"/>
          <w:sz w:val="20"/>
          <w:szCs w:val="20"/>
        </w:rPr>
        <w:t>secara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umum</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diterima</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sebagai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awal</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dari</w:t>
      </w:r>
      <w:proofErr w:type="spellEnd"/>
      <w:r w:rsidRPr="00315758">
        <w:rPr>
          <w:rFonts w:ascii="Arial Narrow" w:hAnsi="Arial Narrow"/>
          <w:sz w:val="20"/>
          <w:szCs w:val="20"/>
        </w:rPr>
        <w:t xml:space="preserve"> </w:t>
      </w:r>
      <w:proofErr w:type="spellStart"/>
      <w:r w:rsidRPr="00315758">
        <w:rPr>
          <w:rFonts w:ascii="Arial Narrow" w:hAnsi="Arial Narrow"/>
          <w:sz w:val="20"/>
          <w:szCs w:val="20"/>
        </w:rPr>
        <w:t>penemuan</w:t>
      </w:r>
      <w:proofErr w:type="spellEnd"/>
      <w:r w:rsidRPr="00315758">
        <w:rPr>
          <w:rFonts w:ascii="Arial Narrow" w:hAnsi="Arial Narrow"/>
          <w:sz w:val="20"/>
          <w:szCs w:val="20"/>
        </w:rPr>
        <w:t xml:space="preserve"> robot.</w:t>
      </w:r>
      <w:r w:rsidRPr="00315758">
        <w:rPr>
          <w:rFonts w:ascii="Arial Narrow" w:hAnsi="Arial Narrow"/>
          <w:sz w:val="20"/>
          <w:szCs w:val="20"/>
        </w:rPr>
        <w:fldChar w:fldCharType="begin" w:fldLock="1"/>
      </w:r>
      <w:r w:rsidRPr="00315758">
        <w:rPr>
          <w:rFonts w:ascii="Arial Narrow" w:hAnsi="Arial Narrow"/>
          <w:sz w:val="20"/>
          <w:szCs w:val="20"/>
        </w:rPr>
        <w:instrText>ADDIN CSL_CITATION {"citationItems":[{"id":"ITEM-1","itemData":{"DOI":"10.1016/j.metabol.2017.01.011","ISSN":"15328600","PMID":"28126242","abstract":"Artificial Intelligence (AI) is a general term that implies the use of a computer to model intelligent behavior with minimal human intervention. AI is generally accepted as having started with the invention of robots. The term derives from the Czech word robota, meaning biosynthetic machines used as forced labor. In this field, Leonardo Da Vinci's lasting heritage is today's burgeoning use of robotic-assisted surgery, named after him, for complex urologic and gynecologic procedures. Da Vinci's sketchbooks of robots helped set the stage for this innovation. AI, described as the science and engineering of making intelligent machines, was officially born in 1956. The term is applicable to a broad range of items in medicine such as robotics, medical diagnosis, medical statistics, and human biology—up to and including today's “omics”. AI in medicine, which is the focus of this review, has two main branches: virtual and physical. The virtual branch includes informatics approaches from deep learning information management to control of health management systems, including electronic health records, and active guidance of physicians in their treatment decisions. The physical branch is best represented by robots used to assist the elderly patient or the attending surgeon. Also embodied in this branch are targeted nanorobots, a unique new drug delivery system. The societal and ethical complexities of these applications require further reflection, proof of their medical utility, economic value, and development of interdisciplinary strategies for their wider application.","author":[{"dropping-particle":"","family":"Hamet","given":"Pavel","non-dropping-particle":"","parse-names":false,"suffix":""},{"dropping-particle":"","family":"Tremblay","given":"Johanne","non-dropping-particle":"","parse-names":false,"suffix":""}],"container-title":"Metabolism: Clinical and Experimental","id":"ITEM-1","issued":{"date-parts":[["2017"]]},"page":"S36-S40","publisher":"Elsevier Inc.","title":"Artificial intelligence in medicine","type":"article-journal","volume":"69"},"uris":["http://www.mendeley.com/documents/?uuid=cd1c84e8-5dd2-44a3-b87b-79908ee05456"]}],"mendeley":{"formattedCitation":"(Hamet and Tremblay, 2017)","plainTextFormattedCitation":"(Hamet and Tremblay, 2017)"},"properties":{"noteIndex":0},"schema":"https://github.com/citation-style-language/schema/raw/master/csl-citation.json"}</w:instrText>
      </w:r>
      <w:r w:rsidRPr="00315758">
        <w:rPr>
          <w:rFonts w:ascii="Arial Narrow" w:hAnsi="Arial Narrow"/>
          <w:sz w:val="20"/>
          <w:szCs w:val="20"/>
        </w:rPr>
        <w:fldChar w:fldCharType="separate"/>
      </w:r>
      <w:r w:rsidRPr="00315758">
        <w:rPr>
          <w:rFonts w:ascii="Arial Narrow" w:hAnsi="Arial Narrow"/>
          <w:noProof/>
          <w:sz w:val="20"/>
          <w:szCs w:val="20"/>
        </w:rPr>
        <w:t>(</w:t>
      </w:r>
      <w:proofErr w:type="spellStart"/>
      <w:r w:rsidRPr="00315758">
        <w:rPr>
          <w:rFonts w:ascii="Arial Narrow" w:hAnsi="Arial Narrow"/>
          <w:noProof/>
          <w:sz w:val="20"/>
          <w:szCs w:val="20"/>
        </w:rPr>
        <w:t>Hamet</w:t>
      </w:r>
      <w:proofErr w:type="spellEnd"/>
      <w:r w:rsidRPr="00315758">
        <w:rPr>
          <w:rFonts w:ascii="Arial Narrow" w:hAnsi="Arial Narrow"/>
          <w:noProof/>
          <w:sz w:val="20"/>
          <w:szCs w:val="20"/>
        </w:rPr>
        <w:t xml:space="preserve"> and Tremblay, 2017)</w:t>
      </w:r>
      <w:r w:rsidRPr="00315758">
        <w:rPr>
          <w:rFonts w:ascii="Arial Narrow" w:hAnsi="Arial Narrow"/>
          <w:sz w:val="20"/>
          <w:szCs w:val="20"/>
        </w:rPr>
        <w:fldChar w:fldCharType="end"/>
      </w:r>
    </w:p>
    <w:p w14:paraId="5839E33C" w14:textId="77777777" w:rsidR="001C48F3" w:rsidRPr="00315758" w:rsidRDefault="001C48F3" w:rsidP="001C48F3">
      <w:pPr>
        <w:rPr>
          <w:rFonts w:ascii="Arial Narrow" w:hAnsi="Arial Narrow"/>
          <w:sz w:val="20"/>
          <w:szCs w:val="20"/>
        </w:rPr>
      </w:pPr>
    </w:p>
    <w:p w14:paraId="79F15F5C" w14:textId="153B5455" w:rsidR="001C48F3" w:rsidRPr="00315758" w:rsidRDefault="00315758" w:rsidP="001C48F3">
      <w:pPr>
        <w:rPr>
          <w:rFonts w:ascii="Times New Roman" w:hAnsi="Times New Roman" w:cs="Times New Roman"/>
          <w:sz w:val="24"/>
          <w:szCs w:val="24"/>
        </w:rPr>
      </w:pPr>
      <w:r w:rsidRPr="00315758">
        <w:rPr>
          <w:rFonts w:ascii="Times New Roman" w:hAnsi="Times New Roman" w:cs="Times New Roman"/>
          <w:sz w:val="24"/>
          <w:szCs w:val="24"/>
        </w:rPr>
        <w:t>DAFTAR PUSAKA</w:t>
      </w:r>
    </w:p>
    <w:p w14:paraId="7E69ADE1" w14:textId="0FE586CA"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sz w:val="24"/>
          <w:szCs w:val="24"/>
        </w:rPr>
        <w:fldChar w:fldCharType="begin" w:fldLock="1"/>
      </w:r>
      <w:r w:rsidRPr="00315758">
        <w:rPr>
          <w:rFonts w:ascii="Times New Roman" w:hAnsi="Times New Roman" w:cs="Times New Roman"/>
          <w:sz w:val="24"/>
          <w:szCs w:val="24"/>
        </w:rPr>
        <w:instrText xml:space="preserve">ADDIN Mendeley Bibliography CSL_BIBLIOGRAPHY </w:instrText>
      </w:r>
      <w:r w:rsidRPr="00315758">
        <w:rPr>
          <w:rFonts w:ascii="Times New Roman" w:hAnsi="Times New Roman" w:cs="Times New Roman"/>
          <w:sz w:val="24"/>
          <w:szCs w:val="24"/>
        </w:rPr>
        <w:fldChar w:fldCharType="separate"/>
      </w:r>
      <w:r w:rsidRPr="00315758">
        <w:rPr>
          <w:rFonts w:ascii="Times New Roman" w:hAnsi="Times New Roman" w:cs="Times New Roman"/>
          <w:noProof/>
          <w:sz w:val="24"/>
          <w:szCs w:val="24"/>
        </w:rPr>
        <w:t xml:space="preserve">Benke, K. and Benke, G. (2018) ‘Artificial intelligence and big data in public health’, </w:t>
      </w:r>
      <w:r w:rsidRPr="00315758">
        <w:rPr>
          <w:rFonts w:ascii="Times New Roman" w:hAnsi="Times New Roman" w:cs="Times New Roman"/>
          <w:i/>
          <w:iCs/>
          <w:noProof/>
          <w:sz w:val="24"/>
          <w:szCs w:val="24"/>
        </w:rPr>
        <w:t>International Journal of Environmental Research and Public Health</w:t>
      </w:r>
      <w:r w:rsidRPr="00315758">
        <w:rPr>
          <w:rFonts w:ascii="Times New Roman" w:hAnsi="Times New Roman" w:cs="Times New Roman"/>
          <w:noProof/>
          <w:sz w:val="24"/>
          <w:szCs w:val="24"/>
        </w:rPr>
        <w:t>, 15(12). doi: 10.3390/ijerph15122796.</w:t>
      </w:r>
    </w:p>
    <w:p w14:paraId="374089F9"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Duch, W., Swaminathan, K. and Meller, J. (2007) ‘Artificial Intelligence Approaches for Rational Drug Design and Discovery’, </w:t>
      </w:r>
      <w:r w:rsidRPr="00315758">
        <w:rPr>
          <w:rFonts w:ascii="Times New Roman" w:hAnsi="Times New Roman" w:cs="Times New Roman"/>
          <w:i/>
          <w:iCs/>
          <w:noProof/>
          <w:sz w:val="24"/>
          <w:szCs w:val="24"/>
        </w:rPr>
        <w:t>Current Pharmaceutical Design</w:t>
      </w:r>
      <w:r w:rsidRPr="00315758">
        <w:rPr>
          <w:rFonts w:ascii="Times New Roman" w:hAnsi="Times New Roman" w:cs="Times New Roman"/>
          <w:noProof/>
          <w:sz w:val="24"/>
          <w:szCs w:val="24"/>
        </w:rPr>
        <w:t>, 13(14), pp. 1497–1508. doi: 10.2174/138161207780765954.</w:t>
      </w:r>
    </w:p>
    <w:p w14:paraId="41F9EB66"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Hamet, P. and Tremblay, J. (2017) ‘Artificial intelligence in medicine’, </w:t>
      </w:r>
      <w:r w:rsidRPr="00315758">
        <w:rPr>
          <w:rFonts w:ascii="Times New Roman" w:hAnsi="Times New Roman" w:cs="Times New Roman"/>
          <w:i/>
          <w:iCs/>
          <w:noProof/>
          <w:sz w:val="24"/>
          <w:szCs w:val="24"/>
        </w:rPr>
        <w:t>Metabolism: Clinical and Experimental</w:t>
      </w:r>
      <w:r w:rsidRPr="00315758">
        <w:rPr>
          <w:rFonts w:ascii="Times New Roman" w:hAnsi="Times New Roman" w:cs="Times New Roman"/>
          <w:noProof/>
          <w:sz w:val="24"/>
          <w:szCs w:val="24"/>
        </w:rPr>
        <w:t>, 69, pp. S36–S40. doi: 10.1016/j.metabol.2017.01.011.</w:t>
      </w:r>
    </w:p>
    <w:p w14:paraId="2BC88F02"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Hessler, G. and Baringhaus, K. H. (2018) ‘Artificial intelligence in drug design’, </w:t>
      </w:r>
      <w:r w:rsidRPr="00315758">
        <w:rPr>
          <w:rFonts w:ascii="Times New Roman" w:hAnsi="Times New Roman" w:cs="Times New Roman"/>
          <w:i/>
          <w:iCs/>
          <w:noProof/>
          <w:sz w:val="24"/>
          <w:szCs w:val="24"/>
        </w:rPr>
        <w:t>Molecules</w:t>
      </w:r>
      <w:r w:rsidRPr="00315758">
        <w:rPr>
          <w:rFonts w:ascii="Times New Roman" w:hAnsi="Times New Roman" w:cs="Times New Roman"/>
          <w:noProof/>
          <w:sz w:val="24"/>
          <w:szCs w:val="24"/>
        </w:rPr>
        <w:t>, 23(10). doi: 10.3390/molecules23102520.</w:t>
      </w:r>
    </w:p>
    <w:p w14:paraId="4823093B"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Howard, J. (2019) ‘Artificial intelligence: Implications for the future of work’, </w:t>
      </w:r>
      <w:r w:rsidRPr="00315758">
        <w:rPr>
          <w:rFonts w:ascii="Times New Roman" w:hAnsi="Times New Roman" w:cs="Times New Roman"/>
          <w:i/>
          <w:iCs/>
          <w:noProof/>
          <w:sz w:val="24"/>
          <w:szCs w:val="24"/>
        </w:rPr>
        <w:t>American Journal of Industrial Medicine</w:t>
      </w:r>
      <w:r w:rsidRPr="00315758">
        <w:rPr>
          <w:rFonts w:ascii="Times New Roman" w:hAnsi="Times New Roman" w:cs="Times New Roman"/>
          <w:noProof/>
          <w:sz w:val="24"/>
          <w:szCs w:val="24"/>
        </w:rPr>
        <w:t>, 62(11), pp. 917–926. doi: 10.1002/ajim.23037.</w:t>
      </w:r>
    </w:p>
    <w:p w14:paraId="0325FD8B"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Kapoor, R., Walters, S. P. and Al-Aswad, L. A. (2019) ‘The current state of artificial intelligence in ophthalmology’, </w:t>
      </w:r>
      <w:r w:rsidRPr="00315758">
        <w:rPr>
          <w:rFonts w:ascii="Times New Roman" w:hAnsi="Times New Roman" w:cs="Times New Roman"/>
          <w:i/>
          <w:iCs/>
          <w:noProof/>
          <w:sz w:val="24"/>
          <w:szCs w:val="24"/>
        </w:rPr>
        <w:t>Survey of Ophthalmology</w:t>
      </w:r>
      <w:r w:rsidRPr="00315758">
        <w:rPr>
          <w:rFonts w:ascii="Times New Roman" w:hAnsi="Times New Roman" w:cs="Times New Roman"/>
          <w:noProof/>
          <w:sz w:val="24"/>
          <w:szCs w:val="24"/>
        </w:rPr>
        <w:t>, 64(2), pp. 233–240. doi: 10.1016/j.survophthal.2018.09.002.</w:t>
      </w:r>
    </w:p>
    <w:p w14:paraId="637C808E"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Mintz, Y. and Brodie, R. (2019) ‘Introduction to artificial intelligence in medicine’, </w:t>
      </w:r>
      <w:r w:rsidRPr="00315758">
        <w:rPr>
          <w:rFonts w:ascii="Times New Roman" w:hAnsi="Times New Roman" w:cs="Times New Roman"/>
          <w:i/>
          <w:iCs/>
          <w:noProof/>
          <w:sz w:val="24"/>
          <w:szCs w:val="24"/>
        </w:rPr>
        <w:t>Minimally Invasive Therapy and Allied Technologies</w:t>
      </w:r>
      <w:r w:rsidRPr="00315758">
        <w:rPr>
          <w:rFonts w:ascii="Times New Roman" w:hAnsi="Times New Roman" w:cs="Times New Roman"/>
          <w:noProof/>
          <w:sz w:val="24"/>
          <w:szCs w:val="24"/>
        </w:rPr>
        <w:t>, 28(2), pp. 73–81. doi: 10.1080/13645706.2019.1575882.</w:t>
      </w:r>
    </w:p>
    <w:p w14:paraId="3A5CB73B"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Nensa, F., Demircioglu, A. and Rischpler, C. (2019) ‘Artificial intelligence in nuclear medicine’, </w:t>
      </w:r>
      <w:r w:rsidRPr="00315758">
        <w:rPr>
          <w:rFonts w:ascii="Times New Roman" w:hAnsi="Times New Roman" w:cs="Times New Roman"/>
          <w:i/>
          <w:iCs/>
          <w:noProof/>
          <w:sz w:val="24"/>
          <w:szCs w:val="24"/>
        </w:rPr>
        <w:t>Journal of Nuclear Medicine</w:t>
      </w:r>
      <w:r w:rsidRPr="00315758">
        <w:rPr>
          <w:rFonts w:ascii="Times New Roman" w:hAnsi="Times New Roman" w:cs="Times New Roman"/>
          <w:noProof/>
          <w:sz w:val="24"/>
          <w:szCs w:val="24"/>
        </w:rPr>
        <w:t>, 60(9), pp. 29S-37S. doi: 10.2967/jnumed.118.220590.</w:t>
      </w:r>
    </w:p>
    <w:p w14:paraId="11EE35A4"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Niel, O. and Bastard, P. (2019) ‘Artificial Intelligence in Nephrology: Core Concepts, Clinical Applications, and Perspectives’, </w:t>
      </w:r>
      <w:r w:rsidRPr="00315758">
        <w:rPr>
          <w:rFonts w:ascii="Times New Roman" w:hAnsi="Times New Roman" w:cs="Times New Roman"/>
          <w:i/>
          <w:iCs/>
          <w:noProof/>
          <w:sz w:val="24"/>
          <w:szCs w:val="24"/>
        </w:rPr>
        <w:t>American Journal of Kidney Diseases</w:t>
      </w:r>
      <w:r w:rsidRPr="00315758">
        <w:rPr>
          <w:rFonts w:ascii="Times New Roman" w:hAnsi="Times New Roman" w:cs="Times New Roman"/>
          <w:noProof/>
          <w:sz w:val="24"/>
          <w:szCs w:val="24"/>
        </w:rPr>
        <w:t>, 74(6), pp. 803–810. doi: 10.1053/j.ajkd.2019.05.020.</w:t>
      </w:r>
    </w:p>
    <w:p w14:paraId="7A8C9AEF" w14:textId="77777777" w:rsidR="00315758" w:rsidRPr="00315758" w:rsidRDefault="00315758" w:rsidP="00315758">
      <w:pPr>
        <w:widowControl w:val="0"/>
        <w:autoSpaceDE w:val="0"/>
        <w:autoSpaceDN w:val="0"/>
        <w:adjustRightInd w:val="0"/>
        <w:spacing w:line="240" w:lineRule="auto"/>
        <w:rPr>
          <w:rFonts w:ascii="Times New Roman" w:hAnsi="Times New Roman" w:cs="Times New Roman"/>
          <w:noProof/>
          <w:sz w:val="24"/>
          <w:szCs w:val="24"/>
        </w:rPr>
      </w:pPr>
      <w:r w:rsidRPr="00315758">
        <w:rPr>
          <w:rFonts w:ascii="Times New Roman" w:hAnsi="Times New Roman" w:cs="Times New Roman"/>
          <w:noProof/>
          <w:sz w:val="24"/>
          <w:szCs w:val="24"/>
        </w:rPr>
        <w:t xml:space="preserve">Noorbakhsh-sabet, N. </w:t>
      </w:r>
      <w:r w:rsidRPr="00315758">
        <w:rPr>
          <w:rFonts w:ascii="Times New Roman" w:hAnsi="Times New Roman" w:cs="Times New Roman"/>
          <w:i/>
          <w:iCs/>
          <w:noProof/>
          <w:sz w:val="24"/>
          <w:szCs w:val="24"/>
        </w:rPr>
        <w:t>et al.</w:t>
      </w:r>
      <w:r w:rsidRPr="00315758">
        <w:rPr>
          <w:rFonts w:ascii="Times New Roman" w:hAnsi="Times New Roman" w:cs="Times New Roman"/>
          <w:noProof/>
          <w:sz w:val="24"/>
          <w:szCs w:val="24"/>
        </w:rPr>
        <w:t xml:space="preserve"> (2020) ‘HHS Public Access’, 132(7), pp. 795–801. doi: 10.1016/j.amjmed.2019.01.017.Artificial.</w:t>
      </w:r>
    </w:p>
    <w:p w14:paraId="76195300" w14:textId="6F88F2E7" w:rsidR="001C48F3" w:rsidRDefault="00315758" w:rsidP="001C48F3">
      <w:r w:rsidRPr="00315758">
        <w:rPr>
          <w:rFonts w:ascii="Times New Roman" w:hAnsi="Times New Roman" w:cs="Times New Roman"/>
          <w:sz w:val="24"/>
          <w:szCs w:val="24"/>
        </w:rPr>
        <w:fldChar w:fldCharType="end"/>
      </w:r>
    </w:p>
    <w:p w14:paraId="73DB839F" w14:textId="77777777" w:rsidR="00315758" w:rsidRDefault="00315758" w:rsidP="001C48F3"/>
    <w:p w14:paraId="7E5C47DD" w14:textId="77777777" w:rsidR="00315758" w:rsidRDefault="00315758" w:rsidP="001C48F3"/>
    <w:sectPr w:rsidR="00315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8F3"/>
    <w:rsid w:val="001C48F3"/>
    <w:rsid w:val="00315758"/>
    <w:rsid w:val="003E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4EC8"/>
  <w15:chartTrackingRefBased/>
  <w15:docId w15:val="{6F1EBA2C-E361-4811-A4A5-89B6E400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742061">
      <w:bodyDiv w:val="1"/>
      <w:marLeft w:val="0"/>
      <w:marRight w:val="0"/>
      <w:marTop w:val="0"/>
      <w:marBottom w:val="0"/>
      <w:divBdr>
        <w:top w:val="none" w:sz="0" w:space="0" w:color="auto"/>
        <w:left w:val="none" w:sz="0" w:space="0" w:color="auto"/>
        <w:bottom w:val="none" w:sz="0" w:space="0" w:color="auto"/>
        <w:right w:val="none" w:sz="0" w:space="0" w:color="auto"/>
      </w:divBdr>
    </w:div>
    <w:div w:id="205069950">
      <w:bodyDiv w:val="1"/>
      <w:marLeft w:val="0"/>
      <w:marRight w:val="0"/>
      <w:marTop w:val="0"/>
      <w:marBottom w:val="0"/>
      <w:divBdr>
        <w:top w:val="none" w:sz="0" w:space="0" w:color="auto"/>
        <w:left w:val="none" w:sz="0" w:space="0" w:color="auto"/>
        <w:bottom w:val="none" w:sz="0" w:space="0" w:color="auto"/>
        <w:right w:val="none" w:sz="0" w:space="0" w:color="auto"/>
      </w:divBdr>
    </w:div>
    <w:div w:id="390426526">
      <w:bodyDiv w:val="1"/>
      <w:marLeft w:val="0"/>
      <w:marRight w:val="0"/>
      <w:marTop w:val="0"/>
      <w:marBottom w:val="0"/>
      <w:divBdr>
        <w:top w:val="none" w:sz="0" w:space="0" w:color="auto"/>
        <w:left w:val="none" w:sz="0" w:space="0" w:color="auto"/>
        <w:bottom w:val="none" w:sz="0" w:space="0" w:color="auto"/>
        <w:right w:val="none" w:sz="0" w:space="0" w:color="auto"/>
      </w:divBdr>
    </w:div>
    <w:div w:id="674648604">
      <w:bodyDiv w:val="1"/>
      <w:marLeft w:val="0"/>
      <w:marRight w:val="0"/>
      <w:marTop w:val="0"/>
      <w:marBottom w:val="0"/>
      <w:divBdr>
        <w:top w:val="none" w:sz="0" w:space="0" w:color="auto"/>
        <w:left w:val="none" w:sz="0" w:space="0" w:color="auto"/>
        <w:bottom w:val="none" w:sz="0" w:space="0" w:color="auto"/>
        <w:right w:val="none" w:sz="0" w:space="0" w:color="auto"/>
      </w:divBdr>
    </w:div>
    <w:div w:id="966161557">
      <w:bodyDiv w:val="1"/>
      <w:marLeft w:val="0"/>
      <w:marRight w:val="0"/>
      <w:marTop w:val="0"/>
      <w:marBottom w:val="0"/>
      <w:divBdr>
        <w:top w:val="none" w:sz="0" w:space="0" w:color="auto"/>
        <w:left w:val="none" w:sz="0" w:space="0" w:color="auto"/>
        <w:bottom w:val="none" w:sz="0" w:space="0" w:color="auto"/>
        <w:right w:val="none" w:sz="0" w:space="0" w:color="auto"/>
      </w:divBdr>
    </w:div>
    <w:div w:id="1268348988">
      <w:bodyDiv w:val="1"/>
      <w:marLeft w:val="0"/>
      <w:marRight w:val="0"/>
      <w:marTop w:val="0"/>
      <w:marBottom w:val="0"/>
      <w:divBdr>
        <w:top w:val="none" w:sz="0" w:space="0" w:color="auto"/>
        <w:left w:val="none" w:sz="0" w:space="0" w:color="auto"/>
        <w:bottom w:val="none" w:sz="0" w:space="0" w:color="auto"/>
        <w:right w:val="none" w:sz="0" w:space="0" w:color="auto"/>
      </w:divBdr>
    </w:div>
    <w:div w:id="1517116673">
      <w:bodyDiv w:val="1"/>
      <w:marLeft w:val="0"/>
      <w:marRight w:val="0"/>
      <w:marTop w:val="0"/>
      <w:marBottom w:val="0"/>
      <w:divBdr>
        <w:top w:val="none" w:sz="0" w:space="0" w:color="auto"/>
        <w:left w:val="none" w:sz="0" w:space="0" w:color="auto"/>
        <w:bottom w:val="none" w:sz="0" w:space="0" w:color="auto"/>
        <w:right w:val="none" w:sz="0" w:space="0" w:color="auto"/>
      </w:divBdr>
    </w:div>
    <w:div w:id="1585643846">
      <w:bodyDiv w:val="1"/>
      <w:marLeft w:val="0"/>
      <w:marRight w:val="0"/>
      <w:marTop w:val="0"/>
      <w:marBottom w:val="0"/>
      <w:divBdr>
        <w:top w:val="none" w:sz="0" w:space="0" w:color="auto"/>
        <w:left w:val="none" w:sz="0" w:space="0" w:color="auto"/>
        <w:bottom w:val="none" w:sz="0" w:space="0" w:color="auto"/>
        <w:right w:val="none" w:sz="0" w:space="0" w:color="auto"/>
      </w:divBdr>
    </w:div>
    <w:div w:id="1727486811">
      <w:bodyDiv w:val="1"/>
      <w:marLeft w:val="0"/>
      <w:marRight w:val="0"/>
      <w:marTop w:val="0"/>
      <w:marBottom w:val="0"/>
      <w:divBdr>
        <w:top w:val="none" w:sz="0" w:space="0" w:color="auto"/>
        <w:left w:val="none" w:sz="0" w:space="0" w:color="auto"/>
        <w:bottom w:val="none" w:sz="0" w:space="0" w:color="auto"/>
        <w:right w:val="none" w:sz="0" w:space="0" w:color="auto"/>
      </w:divBdr>
    </w:div>
    <w:div w:id="2035616945">
      <w:bodyDiv w:val="1"/>
      <w:marLeft w:val="0"/>
      <w:marRight w:val="0"/>
      <w:marTop w:val="0"/>
      <w:marBottom w:val="0"/>
      <w:divBdr>
        <w:top w:val="none" w:sz="0" w:space="0" w:color="auto"/>
        <w:left w:val="none" w:sz="0" w:space="0" w:color="auto"/>
        <w:bottom w:val="none" w:sz="0" w:space="0" w:color="auto"/>
        <w:right w:val="none" w:sz="0" w:space="0" w:color="auto"/>
      </w:divBdr>
    </w:div>
    <w:div w:id="211925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DEEF78-6038-48B1-984C-5E64DB58E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3815</Words>
  <Characters>21748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dc:creator>
  <cp:keywords/>
  <dc:description/>
  <cp:lastModifiedBy>DEWA</cp:lastModifiedBy>
  <cp:revision>1</cp:revision>
  <dcterms:created xsi:type="dcterms:W3CDTF">2020-12-08T02:10:00Z</dcterms:created>
  <dcterms:modified xsi:type="dcterms:W3CDTF">2020-12-08T02:43:00Z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cbff364d-b339-31ae-94f4-d448646b6f5a</vt:lpwstr>
  </property>
  <property fmtid="{D5CDD505-2E9C-101B-9397-08002B2CF9AE}" pid="24" name="Mendeley Citation Style_1">
    <vt:lpwstr>http://www.zotero.org/styles/harvard-cite-them-right</vt:lpwstr>
  </property>
</Properties>
</file>