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F563B8" w14:textId="2C9C042A" w:rsidR="00BC6CF4" w:rsidRPr="00605C8D" w:rsidRDefault="00BC6CF4">
      <w:pPr>
        <w:rPr>
          <w:rFonts w:ascii="Times New Roman" w:hAnsi="Times New Roman" w:cs="Times New Roman"/>
          <w:sz w:val="24"/>
          <w:szCs w:val="24"/>
        </w:rPr>
      </w:pPr>
      <w:proofErr w:type="spellStart"/>
      <w:r w:rsidRPr="00605C8D">
        <w:rPr>
          <w:rFonts w:ascii="Times New Roman" w:hAnsi="Times New Roman" w:cs="Times New Roman"/>
          <w:sz w:val="24"/>
          <w:szCs w:val="24"/>
        </w:rPr>
        <w:t>Internret</w:t>
      </w:r>
      <w:proofErr w:type="spellEnd"/>
      <w:r w:rsidRPr="00605C8D">
        <w:rPr>
          <w:rFonts w:ascii="Times New Roman" w:hAnsi="Times New Roman" w:cs="Times New Roman"/>
          <w:sz w:val="24"/>
          <w:szCs w:val="24"/>
        </w:rPr>
        <w:t xml:space="preserve"> of Things (IoT)</w:t>
      </w:r>
    </w:p>
    <w:p w14:paraId="28578368" w14:textId="2F0B756E" w:rsidR="00605C8D" w:rsidRDefault="00BC6CF4">
      <w:pPr>
        <w:rPr>
          <w:rFonts w:ascii="Arial Narrow" w:hAnsi="Arial Narrow"/>
          <w:sz w:val="20"/>
          <w:szCs w:val="20"/>
        </w:rPr>
      </w:pPr>
      <w:r w:rsidRPr="00605C8D">
        <w:rPr>
          <w:rFonts w:ascii="Arial Narrow" w:hAnsi="Arial Narrow"/>
          <w:sz w:val="20"/>
          <w:szCs w:val="20"/>
        </w:rPr>
        <w:t xml:space="preserve">Internet of Things (IoT) </w:t>
      </w:r>
      <w:proofErr w:type="spellStart"/>
      <w:r w:rsidRPr="00605C8D">
        <w:rPr>
          <w:rFonts w:ascii="Arial Narrow" w:hAnsi="Arial Narrow"/>
          <w:sz w:val="20"/>
          <w:szCs w:val="20"/>
        </w:rPr>
        <w:t>telah</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diidentifikasi</w:t>
      </w:r>
      <w:proofErr w:type="spellEnd"/>
      <w:r w:rsidRPr="00605C8D">
        <w:rPr>
          <w:rFonts w:ascii="Arial Narrow" w:hAnsi="Arial Narrow"/>
          <w:sz w:val="20"/>
          <w:szCs w:val="20"/>
        </w:rPr>
        <w:t xml:space="preserve"> di </w:t>
      </w:r>
      <w:proofErr w:type="spellStart"/>
      <w:r w:rsidRPr="00605C8D">
        <w:rPr>
          <w:rFonts w:ascii="Arial Narrow" w:hAnsi="Arial Narrow"/>
          <w:sz w:val="20"/>
          <w:szCs w:val="20"/>
        </w:rPr>
        <w:t>berbagai</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aplikasi</w:t>
      </w:r>
      <w:proofErr w:type="spellEnd"/>
      <w:r w:rsidRPr="00605C8D">
        <w:rPr>
          <w:rFonts w:ascii="Arial Narrow" w:hAnsi="Arial Narrow"/>
          <w:sz w:val="20"/>
          <w:szCs w:val="20"/>
        </w:rPr>
        <w:t xml:space="preserve"> di </w:t>
      </w:r>
      <w:proofErr w:type="spellStart"/>
      <w:r w:rsidRPr="00605C8D">
        <w:rPr>
          <w:rFonts w:ascii="Arial Narrow" w:hAnsi="Arial Narrow"/>
          <w:sz w:val="20"/>
          <w:szCs w:val="20"/>
        </w:rPr>
        <w:t>berbagai</w:t>
      </w:r>
      <w:proofErr w:type="spellEnd"/>
      <w:r w:rsidRPr="00605C8D">
        <w:rPr>
          <w:rFonts w:ascii="Arial Narrow" w:hAnsi="Arial Narrow"/>
          <w:sz w:val="20"/>
          <w:szCs w:val="20"/>
        </w:rPr>
        <w:t xml:space="preserve"> domain, </w:t>
      </w:r>
      <w:proofErr w:type="spellStart"/>
      <w:r w:rsidRPr="00605C8D">
        <w:rPr>
          <w:rFonts w:ascii="Arial Narrow" w:hAnsi="Arial Narrow"/>
          <w:sz w:val="20"/>
          <w:szCs w:val="20"/>
        </w:rPr>
        <w:t>seperti</w:t>
      </w:r>
      <w:proofErr w:type="spellEnd"/>
      <w:r w:rsidRPr="00605C8D">
        <w:rPr>
          <w:rFonts w:ascii="Arial Narrow" w:hAnsi="Arial Narrow"/>
          <w:sz w:val="20"/>
          <w:szCs w:val="20"/>
        </w:rPr>
        <w:t xml:space="preserve"> di </w:t>
      </w:r>
      <w:proofErr w:type="spellStart"/>
      <w:r w:rsidRPr="00605C8D">
        <w:rPr>
          <w:rFonts w:ascii="Arial Narrow" w:hAnsi="Arial Narrow"/>
          <w:sz w:val="20"/>
          <w:szCs w:val="20"/>
        </w:rPr>
        <w:t>sektor</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perawatan</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kesehatan</w:t>
      </w:r>
      <w:proofErr w:type="spellEnd"/>
      <w:r w:rsidRPr="00605C8D">
        <w:rPr>
          <w:rFonts w:ascii="Arial Narrow" w:hAnsi="Arial Narrow"/>
          <w:sz w:val="20"/>
          <w:szCs w:val="20"/>
        </w:rPr>
        <w:t xml:space="preserve">. IoT juga </w:t>
      </w:r>
      <w:proofErr w:type="spellStart"/>
      <w:r w:rsidRPr="00605C8D">
        <w:rPr>
          <w:rFonts w:ascii="Arial Narrow" w:hAnsi="Arial Narrow"/>
          <w:sz w:val="20"/>
          <w:szCs w:val="20"/>
        </w:rPr>
        <w:t>telah</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diakui</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atas</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revolusinya</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dalam</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membentuk</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kembali</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perawatan</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kesehatan</w:t>
      </w:r>
      <w:proofErr w:type="spellEnd"/>
      <w:r w:rsidRPr="00605C8D">
        <w:rPr>
          <w:rFonts w:ascii="Arial Narrow" w:hAnsi="Arial Narrow"/>
          <w:sz w:val="20"/>
          <w:szCs w:val="20"/>
        </w:rPr>
        <w:t xml:space="preserve"> modern </w:t>
      </w:r>
      <w:proofErr w:type="spellStart"/>
      <w:r w:rsidRPr="00605C8D">
        <w:rPr>
          <w:rFonts w:ascii="Arial Narrow" w:hAnsi="Arial Narrow"/>
          <w:sz w:val="20"/>
          <w:szCs w:val="20"/>
        </w:rPr>
        <w:t>dengan</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prospek</w:t>
      </w:r>
      <w:proofErr w:type="spellEnd"/>
      <w:r w:rsidRPr="00605C8D">
        <w:rPr>
          <w:rFonts w:ascii="Arial Narrow" w:hAnsi="Arial Narrow"/>
          <w:sz w:val="20"/>
          <w:szCs w:val="20"/>
        </w:rPr>
        <w:t xml:space="preserve"> yang </w:t>
      </w:r>
      <w:proofErr w:type="spellStart"/>
      <w:r w:rsidRPr="00605C8D">
        <w:rPr>
          <w:rFonts w:ascii="Arial Narrow" w:hAnsi="Arial Narrow"/>
          <w:sz w:val="20"/>
          <w:szCs w:val="20"/>
        </w:rPr>
        <w:t>luas</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termasuk</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ekonomi</w:t>
      </w:r>
      <w:proofErr w:type="spellEnd"/>
      <w:r w:rsidRPr="00605C8D">
        <w:rPr>
          <w:rFonts w:ascii="Arial Narrow" w:hAnsi="Arial Narrow"/>
          <w:sz w:val="20"/>
          <w:szCs w:val="20"/>
        </w:rPr>
        <w:t xml:space="preserve">, </w:t>
      </w:r>
      <w:proofErr w:type="spellStart"/>
      <w:r w:rsidRPr="00605C8D">
        <w:rPr>
          <w:rFonts w:ascii="Arial Narrow" w:hAnsi="Arial Narrow"/>
          <w:sz w:val="20"/>
          <w:szCs w:val="20"/>
        </w:rPr>
        <w:t>teknologi</w:t>
      </w:r>
      <w:proofErr w:type="spellEnd"/>
      <w:r w:rsidRPr="00605C8D">
        <w:rPr>
          <w:rFonts w:ascii="Arial Narrow" w:hAnsi="Arial Narrow"/>
          <w:sz w:val="20"/>
          <w:szCs w:val="20"/>
        </w:rPr>
        <w:t xml:space="preserve">, dan </w:t>
      </w:r>
      <w:proofErr w:type="spellStart"/>
      <w:r w:rsidRPr="00605C8D">
        <w:rPr>
          <w:rFonts w:ascii="Arial Narrow" w:hAnsi="Arial Narrow"/>
          <w:sz w:val="20"/>
          <w:szCs w:val="20"/>
        </w:rPr>
        <w:t>sosial</w:t>
      </w:r>
      <w:proofErr w:type="spellEnd"/>
      <w:r w:rsidRPr="00605C8D">
        <w:rPr>
          <w:rFonts w:ascii="Arial Narrow" w:hAnsi="Arial Narrow"/>
          <w:sz w:val="20"/>
          <w:szCs w:val="20"/>
        </w:rPr>
        <w:t>.</w:t>
      </w:r>
      <w:r w:rsidR="00161A18" w:rsidRPr="00605C8D">
        <w:rPr>
          <w:rFonts w:ascii="Arial Narrow" w:hAnsi="Arial Narrow"/>
          <w:sz w:val="20"/>
          <w:szCs w:val="20"/>
        </w:rPr>
        <w:fldChar w:fldCharType="begin" w:fldLock="1"/>
      </w:r>
      <w:r w:rsidR="00161A18" w:rsidRPr="00605C8D">
        <w:rPr>
          <w:rFonts w:ascii="Arial Narrow" w:hAnsi="Arial Narrow"/>
          <w:sz w:val="20"/>
          <w:szCs w:val="20"/>
        </w:rPr>
        <w:instrText>ADDIN CSL_CITATION {"citationItems":[{"id":"ITEM-1","itemData":{"DOI":"10.1007/s10916-019-1158-z","ISSN":"1573689X","PMID":"30648217","abstract":"The Internet of Things (IoT) has been identified in various applications across different domains, such as in the healthcare sector. IoT has also been recognised for its revolution in reshaping modern healthcare with aspiring wide range prospects, including economical, technological and social. This study aims to establish IoT-based smart home security solutions for real-time health monitoring technologies in telemedicine architecture. A multilayer taxonomy is driven and conducted in this study. In the first layer, a comprehensive analysis on telemedicine, which focuses on the client and server sides, shows that other studies associated with IoT-based smart home applications have several limitations that remain unaddressed. Particularly, remote patient monitoring in healthcare applications presents various facilities and benefits by adopting IoT-based smart home technologies without compromising the security requirements and potentially large number of risks. An extensive search is conducted to identify articles that handle these issues, related applications are comprehensively reviewed and a coherent taxonomy for these articles is established. A total number of (n = 3064) are gathered between 2007 and 2017 for most reliable databases, such as ScienceDirect, Web of Science and Institute of Electrical and Electronic Engineer Xplore databases. Then, the articles based on IoT studies that are associated with telemedicine applications are filtered. Nine articles are selected and classified into two categories. The first category, which accounts for 22.22% (n = 2/9), includes surveys on telemedicine articles and their applications. The second category, which accounts for 77.78% (n = 7/9), includes articles on the client and server sides of telemedicine architecture. The collected studies reveal the essential requirement in constructing another taxonomy layer and review IoT-based smart home security studies. Therefore, IoT-based smart home security features are introduced and analysed in the second layer. The security of smart home design based on IoT applications is an aspect that represents a crucial matter for general occupants of smart homes, in which studies are required to provide a better solution with patient security, privacy protection and security of users’ entities from being stolen or compromised. Innovative technologies have dispersed limitations related to this matter. The existing gaps and trends in this area should be investigated to provide …","author":[{"dropping-particle":"","family":"Talal","given":"Mohammed","non-dropping-particle":"","parse-names":false,"suffix":""},{"dropping-particle":"","family":"Zaidan","given":"A. A.","non-dropping-particle":"","parse-names":false,"suffix":""},{"dropping-particle":"","family":"Zaidan","given":"B. B.","non-dropping-particle":"","parse-names":false,"suffix":""},{"dropping-particle":"","family":"Albahri","given":"A. S.","non-dropping-particle":"","parse-names":false,"suffix":""},{"dropping-particle":"","family":"Alamoodi","given":"A. H.","non-dropping-particle":"","parse-names":false,"suffix":""},{"dropping-particle":"","family":"Albahri","given":"O. S.","non-dropping-particle":"","parse-names":false,"suffix":""},{"dropping-particle":"","family":"Alsalem","given":"M. A.","non-dropping-particle":"","parse-names":false,"suffix":""},{"dropping-particle":"","family":"Lim","given":"C. K.","non-dropping-particle":"","parse-names":false,"suffix":""},{"dropping-particle":"","family":"Tan","given":"K. L.","non-dropping-particle":"","parse-names":false,"suffix":""},{"dropping-particle":"","family":"Shir","given":"W. L.","non-dropping-particle":"","parse-names":false,"suffix":""},{"dropping-particle":"","family":"Mohammed","given":"K. I.","non-dropping-particle":"","parse-names":false,"suffix":""}],"container-title":"Journal of Medical Systems","id":"ITEM-1","issue":"3","issued":{"date-parts":[["2019"]]},"page":"2-34","publisher":"Journal of Medical Systems","title":"Smart Home-based IoT for Real-time and Secure Remote Health Monitoring of Triage and Priority System using Body Sensors: Multi-driven Systematic Review","type":"article-journal","volume":"43"},"uris":["http://www.mendeley.com/documents/?uuid=17fa503c-cfe2-45f1-b76d-9a51c2042fbc"]}],"mendeley":{"formattedCitation":"(Talal &lt;i&gt;et al.&lt;/i&gt;, 2019)","plainTextFormattedCitation":"(Talal et al., 2019)","previouslyFormattedCitation":"(Talal &lt;i&gt;et al.&lt;/i&gt;, 2019)"},"properties":{"noteIndex":0},"schema":"https://github.com/citation-style-language/schema/raw/master/csl-citation.json"}</w:instrText>
      </w:r>
      <w:r w:rsidR="00161A18" w:rsidRPr="00605C8D">
        <w:rPr>
          <w:rFonts w:ascii="Arial Narrow" w:hAnsi="Arial Narrow"/>
          <w:sz w:val="20"/>
          <w:szCs w:val="20"/>
        </w:rPr>
        <w:fldChar w:fldCharType="separate"/>
      </w:r>
      <w:r w:rsidR="00161A18" w:rsidRPr="00605C8D">
        <w:rPr>
          <w:rFonts w:ascii="Arial Narrow" w:hAnsi="Arial Narrow"/>
          <w:noProof/>
          <w:sz w:val="20"/>
          <w:szCs w:val="20"/>
        </w:rPr>
        <w:t xml:space="preserve">(Talal </w:t>
      </w:r>
      <w:r w:rsidR="00161A18" w:rsidRPr="00605C8D">
        <w:rPr>
          <w:rFonts w:ascii="Arial Narrow" w:hAnsi="Arial Narrow"/>
          <w:i/>
          <w:noProof/>
          <w:sz w:val="20"/>
          <w:szCs w:val="20"/>
        </w:rPr>
        <w:t>et al.</w:t>
      </w:r>
      <w:r w:rsidR="00161A18" w:rsidRPr="00605C8D">
        <w:rPr>
          <w:rFonts w:ascii="Arial Narrow" w:hAnsi="Arial Narrow"/>
          <w:noProof/>
          <w:sz w:val="20"/>
          <w:szCs w:val="20"/>
        </w:rPr>
        <w:t>, 2019)</w:t>
      </w:r>
      <w:r w:rsidR="00161A18" w:rsidRPr="00605C8D">
        <w:rPr>
          <w:rFonts w:ascii="Arial Narrow" w:hAnsi="Arial Narrow"/>
          <w:sz w:val="20"/>
          <w:szCs w:val="20"/>
        </w:rPr>
        <w:fldChar w:fldCharType="end"/>
      </w:r>
    </w:p>
    <w:p w14:paraId="65A4D380" w14:textId="77777777" w:rsidR="00605C8D" w:rsidRPr="00605C8D" w:rsidRDefault="00605C8D">
      <w:pPr>
        <w:rPr>
          <w:rFonts w:ascii="Arial Narrow" w:hAnsi="Arial Narrow"/>
          <w:sz w:val="20"/>
          <w:szCs w:val="20"/>
        </w:rPr>
      </w:pPr>
    </w:p>
    <w:p w14:paraId="7035ECD9" w14:textId="642739AD" w:rsidR="00BC6CF4" w:rsidRPr="00605C8D" w:rsidRDefault="00BC6CF4">
      <w:pPr>
        <w:rPr>
          <w:rFonts w:ascii="Arial Narrow" w:hAnsi="Arial Narrow" w:cs="Arial"/>
          <w:color w:val="000000"/>
          <w:sz w:val="20"/>
          <w:szCs w:val="20"/>
        </w:rPr>
      </w:pPr>
      <w:r w:rsidRPr="00605C8D">
        <w:rPr>
          <w:rFonts w:ascii="Arial Narrow" w:hAnsi="Arial Narrow" w:cs="Arial"/>
          <w:color w:val="000000"/>
          <w:sz w:val="20"/>
          <w:szCs w:val="20"/>
        </w:rPr>
        <w:t xml:space="preserve">Internet of Things (IoT) </w:t>
      </w:r>
      <w:proofErr w:type="spellStart"/>
      <w:r w:rsidRPr="00605C8D">
        <w:rPr>
          <w:rFonts w:ascii="Arial Narrow" w:hAnsi="Arial Narrow" w:cs="Arial"/>
          <w:color w:val="000000"/>
          <w:sz w:val="20"/>
          <w:szCs w:val="20"/>
        </w:rPr>
        <w:t>adalah</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jaringan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perangkat</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fisik</w:t>
      </w:r>
      <w:proofErr w:type="spellEnd"/>
      <w:r w:rsidRPr="00605C8D">
        <w:rPr>
          <w:rFonts w:ascii="Arial Narrow" w:hAnsi="Arial Narrow" w:cs="Arial"/>
          <w:color w:val="000000"/>
          <w:sz w:val="20"/>
          <w:szCs w:val="20"/>
        </w:rPr>
        <w:t xml:space="preserve"> dan item </w:t>
      </w:r>
      <w:proofErr w:type="spellStart"/>
      <w:r w:rsidRPr="00605C8D">
        <w:rPr>
          <w:rFonts w:ascii="Arial Narrow" w:hAnsi="Arial Narrow" w:cs="Arial"/>
          <w:color w:val="000000"/>
          <w:sz w:val="20"/>
          <w:szCs w:val="20"/>
        </w:rPr>
        <w:t>lainnya</w:t>
      </w:r>
      <w:proofErr w:type="spellEnd"/>
      <w:r w:rsidRPr="00605C8D">
        <w:rPr>
          <w:rFonts w:ascii="Arial Narrow" w:hAnsi="Arial Narrow" w:cs="Arial"/>
          <w:color w:val="000000"/>
          <w:sz w:val="20"/>
          <w:szCs w:val="20"/>
        </w:rPr>
        <w:t xml:space="preserve">, yang </w:t>
      </w:r>
      <w:proofErr w:type="spellStart"/>
      <w:r w:rsidRPr="00605C8D">
        <w:rPr>
          <w:rFonts w:ascii="Arial Narrow" w:hAnsi="Arial Narrow" w:cs="Arial"/>
          <w:color w:val="000000"/>
          <w:sz w:val="20"/>
          <w:szCs w:val="20"/>
        </w:rPr>
        <w:t>disematkan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dengan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elektronik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perangkat</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lunak</w:t>
      </w:r>
      <w:proofErr w:type="spellEnd"/>
      <w:r w:rsidRPr="00605C8D">
        <w:rPr>
          <w:rFonts w:ascii="Arial Narrow" w:hAnsi="Arial Narrow" w:cs="Arial"/>
          <w:color w:val="000000"/>
          <w:sz w:val="20"/>
          <w:szCs w:val="20"/>
        </w:rPr>
        <w:t xml:space="preserve">, sensor, dan </w:t>
      </w:r>
      <w:proofErr w:type="spellStart"/>
      <w:r w:rsidRPr="00605C8D">
        <w:rPr>
          <w:rFonts w:ascii="Arial Narrow" w:hAnsi="Arial Narrow" w:cs="Arial"/>
          <w:color w:val="000000"/>
          <w:sz w:val="20"/>
          <w:szCs w:val="20"/>
        </w:rPr>
        <w:t>konektivitas</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jaringan</w:t>
      </w:r>
      <w:proofErr w:type="spellEnd"/>
      <w:r w:rsidRPr="00605C8D">
        <w:rPr>
          <w:rFonts w:ascii="Arial Narrow" w:hAnsi="Arial Narrow" w:cs="Arial"/>
          <w:color w:val="000000"/>
          <w:sz w:val="20"/>
          <w:szCs w:val="20"/>
        </w:rPr>
        <w:t xml:space="preserve">, yang </w:t>
      </w:r>
      <w:proofErr w:type="spellStart"/>
      <w:r w:rsidRPr="00605C8D">
        <w:rPr>
          <w:rFonts w:ascii="Arial Narrow" w:hAnsi="Arial Narrow" w:cs="Arial"/>
          <w:color w:val="000000"/>
          <w:sz w:val="20"/>
          <w:szCs w:val="20"/>
        </w:rPr>
        <w:t>memungkinkan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objek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tersebut</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mengumpulkan</w:t>
      </w:r>
      <w:proofErr w:type="spellEnd"/>
      <w:r w:rsidRPr="00605C8D">
        <w:rPr>
          <w:rFonts w:ascii="Arial Narrow" w:hAnsi="Arial Narrow" w:cs="Arial"/>
          <w:color w:val="000000"/>
          <w:sz w:val="20"/>
          <w:szCs w:val="20"/>
        </w:rPr>
        <w:t xml:space="preserve"> dan </w:t>
      </w:r>
      <w:proofErr w:type="spellStart"/>
      <w:r w:rsidRPr="00605C8D">
        <w:rPr>
          <w:rFonts w:ascii="Arial Narrow" w:hAnsi="Arial Narrow" w:cs="Arial"/>
          <w:color w:val="000000"/>
          <w:sz w:val="20"/>
          <w:szCs w:val="20"/>
        </w:rPr>
        <w:t>bertukar</w:t>
      </w:r>
      <w:proofErr w:type="spellEnd"/>
      <w:r w:rsidRPr="00605C8D">
        <w:rPr>
          <w:rFonts w:ascii="Arial Narrow" w:hAnsi="Arial Narrow" w:cs="Arial"/>
          <w:color w:val="000000"/>
          <w:sz w:val="20"/>
          <w:szCs w:val="20"/>
        </w:rPr>
        <w:t xml:space="preserve"> data.</w:t>
      </w:r>
      <w:r w:rsidR="00161A18" w:rsidRPr="00605C8D">
        <w:rPr>
          <w:rFonts w:ascii="Arial Narrow" w:hAnsi="Arial Narrow" w:cs="Arial"/>
          <w:color w:val="000000"/>
          <w:sz w:val="20"/>
          <w:szCs w:val="20"/>
        </w:rPr>
        <w:fldChar w:fldCharType="begin" w:fldLock="1"/>
      </w:r>
      <w:r w:rsidR="00161A18" w:rsidRPr="00605C8D">
        <w:rPr>
          <w:rFonts w:ascii="Arial Narrow" w:hAnsi="Arial Narrow" w:cs="Arial"/>
          <w:color w:val="000000"/>
          <w:sz w:val="20"/>
          <w:szCs w:val="20"/>
        </w:rPr>
        <w:instrText>ADDIN CSL_CITATION {"citationItems":[{"id":"ITEM-1","itemData":{"DOI":"10.4258/hir.2016.22.3.156","ISSN":"2093369X","abstract":"Objectives: A number of technologies can reduce overall costs for the prevention or management of chronic illnesses. These include devices that constantly monitor health indicators, devices that auto-administer therapies, or devices that track real-time health data when a patient self-administers a therapy. Because they have increased access to high-speed Internet and smartphones, many patients have started to use mobile applications (apps) to manage various health needs. These devices and mobile apps are now increasingly used and integrated with telemedicine and telehealth via the medical Internet of Things (mIoT). This paper reviews mIoT and big data in healthcare fields. Methods: mIoT is a critical piece of the digital transformation of healthcare, as it allows new business models to emerge and enables changes in work processes, productivity improvements, cost containment and enhanced customer experiences. Results: Wearables and mobile apps today support fitness, health education, symptom tracking, and collaborative disease management and care coordination. All those platform analytics can raise the relevancy of data interpretations, reducing the amount of time that end users spend piecing together data outputs. Insights gained from big data analysis will drive the digital disruption of the healthcare world, business processes and real-time decision-making. Conclusions: A new category of “personalised preventative health coaches” (Digital Health Advisors) will emerge. These workers will possess the skills and the ability to interpret and understand health and well-being data. They will help their clients avoid chronic and diet-related illness, improve cognitive function, achieve improved mental health and achieve improved lifestyles overall. As the global population ages, such roles will become increasingly important.","author":[{"dropping-particle":"V.","family":"Dimitrov","given":"Dimiter","non-dropping-particle":"","parse-names":false,"suffix":""}],"container-title":"Healthcare Informatics Research","id":"ITEM-1","issue":"3","issued":{"date-parts":[["2016"]]},"page":"156-163","title":"Medical internet of things and big data in healthcare","type":"article-journal","volume":"22"},"uris":["http://www.mendeley.com/documents/?uuid=14c7339e-4ebf-46c2-8ab9-96139bd66d89"]}],"mendeley":{"formattedCitation":"(Dimitrov, 2016)","plainTextFormattedCitation":"(Dimitrov, 2016)","previouslyFormattedCitation":"(Dimitrov, 2016)"},"properties":{"noteIndex":0},"schema":"https://github.com/citation-style-language/schema/raw/master/csl-citation.json"}</w:instrText>
      </w:r>
      <w:r w:rsidR="00161A18" w:rsidRPr="00605C8D">
        <w:rPr>
          <w:rFonts w:ascii="Arial Narrow" w:hAnsi="Arial Narrow" w:cs="Arial"/>
          <w:color w:val="000000"/>
          <w:sz w:val="20"/>
          <w:szCs w:val="20"/>
        </w:rPr>
        <w:fldChar w:fldCharType="separate"/>
      </w:r>
      <w:r w:rsidR="00161A18" w:rsidRPr="00605C8D">
        <w:rPr>
          <w:rFonts w:ascii="Arial Narrow" w:hAnsi="Arial Narrow" w:cs="Arial"/>
          <w:noProof/>
          <w:color w:val="000000"/>
          <w:sz w:val="20"/>
          <w:szCs w:val="20"/>
        </w:rPr>
        <w:t>(Dimitrov, 2016)</w:t>
      </w:r>
      <w:r w:rsidR="00161A18" w:rsidRPr="00605C8D">
        <w:rPr>
          <w:rFonts w:ascii="Arial Narrow" w:hAnsi="Arial Narrow" w:cs="Arial"/>
          <w:color w:val="000000"/>
          <w:sz w:val="20"/>
          <w:szCs w:val="20"/>
        </w:rPr>
        <w:fldChar w:fldCharType="end"/>
      </w:r>
    </w:p>
    <w:p w14:paraId="585CEAF6" w14:textId="7FAED35A" w:rsidR="00BC6CF4" w:rsidRPr="00605C8D" w:rsidRDefault="00BC6CF4">
      <w:pPr>
        <w:rPr>
          <w:rFonts w:ascii="Arial Narrow" w:hAnsi="Arial Narrow" w:cs="Arial"/>
          <w:color w:val="000000"/>
          <w:sz w:val="20"/>
          <w:szCs w:val="20"/>
        </w:rPr>
      </w:pPr>
    </w:p>
    <w:p w14:paraId="7F95D729" w14:textId="185EF6A5" w:rsidR="00356877" w:rsidRDefault="00BC6CF4">
      <w:pPr>
        <w:rPr>
          <w:rFonts w:ascii="Arial Narrow" w:hAnsi="Arial Narrow" w:cs="Arial"/>
          <w:color w:val="000000"/>
          <w:sz w:val="20"/>
          <w:szCs w:val="20"/>
        </w:rPr>
      </w:pPr>
      <w:r w:rsidRPr="00605C8D">
        <w:rPr>
          <w:rFonts w:ascii="Arial Narrow" w:hAnsi="Arial Narrow" w:cs="Arial"/>
          <w:color w:val="000000"/>
          <w:sz w:val="20"/>
          <w:szCs w:val="20"/>
        </w:rPr>
        <w:t xml:space="preserve">Internet of Things (IoT) </w:t>
      </w:r>
      <w:proofErr w:type="spellStart"/>
      <w:r w:rsidRPr="00605C8D">
        <w:rPr>
          <w:rFonts w:ascii="Arial Narrow" w:hAnsi="Arial Narrow" w:cs="Arial"/>
          <w:color w:val="000000"/>
          <w:sz w:val="20"/>
          <w:szCs w:val="20"/>
        </w:rPr>
        <w:t>telah</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menjadi</w:t>
      </w:r>
      <w:proofErr w:type="spellEnd"/>
      <w:r w:rsidRPr="00605C8D">
        <w:rPr>
          <w:rFonts w:ascii="Arial Narrow" w:hAnsi="Arial Narrow" w:cs="Arial"/>
          <w:color w:val="000000"/>
          <w:sz w:val="20"/>
          <w:szCs w:val="20"/>
        </w:rPr>
        <w:t xml:space="preserve"> salah </w:t>
      </w:r>
      <w:proofErr w:type="spellStart"/>
      <w:r w:rsidRPr="00605C8D">
        <w:rPr>
          <w:rFonts w:ascii="Arial Narrow" w:hAnsi="Arial Narrow" w:cs="Arial"/>
          <w:color w:val="000000"/>
          <w:sz w:val="20"/>
          <w:szCs w:val="20"/>
        </w:rPr>
        <w:t>satu</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paradigma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komunikasi</w:t>
      </w:r>
      <w:proofErr w:type="spellEnd"/>
      <w:r w:rsidRPr="00605C8D">
        <w:rPr>
          <w:rFonts w:ascii="Arial Narrow" w:hAnsi="Arial Narrow" w:cs="Arial"/>
          <w:color w:val="000000"/>
          <w:sz w:val="20"/>
          <w:szCs w:val="20"/>
        </w:rPr>
        <w:t xml:space="preserve"> paling </w:t>
      </w:r>
      <w:proofErr w:type="spellStart"/>
      <w:r w:rsidRPr="00605C8D">
        <w:rPr>
          <w:rFonts w:ascii="Arial Narrow" w:hAnsi="Arial Narrow" w:cs="Arial"/>
          <w:color w:val="000000"/>
          <w:sz w:val="20"/>
          <w:szCs w:val="20"/>
        </w:rPr>
        <w:t>kuat</w:t>
      </w:r>
      <w:proofErr w:type="spellEnd"/>
      <w:r w:rsidRPr="00605C8D">
        <w:rPr>
          <w:rFonts w:ascii="Arial Narrow" w:hAnsi="Arial Narrow" w:cs="Arial"/>
          <w:color w:val="000000"/>
          <w:sz w:val="20"/>
          <w:szCs w:val="20"/>
        </w:rPr>
        <w:t xml:space="preserve"> dan </w:t>
      </w:r>
      <w:proofErr w:type="spellStart"/>
      <w:r w:rsidRPr="00605C8D">
        <w:rPr>
          <w:rFonts w:ascii="Arial Narrow" w:hAnsi="Arial Narrow" w:cs="Arial"/>
          <w:color w:val="000000"/>
          <w:sz w:val="20"/>
          <w:szCs w:val="20"/>
        </w:rPr>
        <w:t>menarik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banyak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minat</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penelitian</w:t>
      </w:r>
      <w:proofErr w:type="spellEnd"/>
      <w:r w:rsidRPr="00605C8D">
        <w:rPr>
          <w:rFonts w:ascii="Arial Narrow" w:hAnsi="Arial Narrow" w:cs="Arial"/>
          <w:color w:val="000000"/>
          <w:sz w:val="20"/>
          <w:szCs w:val="20"/>
        </w:rPr>
        <w:t xml:space="preserve"> di </w:t>
      </w:r>
      <w:proofErr w:type="spellStart"/>
      <w:r w:rsidRPr="00605C8D">
        <w:rPr>
          <w:rFonts w:ascii="Arial Narrow" w:hAnsi="Arial Narrow" w:cs="Arial"/>
          <w:color w:val="000000"/>
          <w:sz w:val="20"/>
          <w:szCs w:val="20"/>
        </w:rPr>
        <w:t>abad</w:t>
      </w:r>
      <w:proofErr w:type="spellEnd"/>
      <w:r w:rsidRPr="00605C8D">
        <w:rPr>
          <w:rFonts w:ascii="Arial Narrow" w:hAnsi="Arial Narrow" w:cs="Arial"/>
          <w:color w:val="000000"/>
          <w:sz w:val="20"/>
          <w:szCs w:val="20"/>
        </w:rPr>
        <w:t xml:space="preserve"> ke-21. </w:t>
      </w:r>
      <w:proofErr w:type="spellStart"/>
      <w:r w:rsidRPr="00605C8D">
        <w:rPr>
          <w:rFonts w:ascii="Arial Narrow" w:hAnsi="Arial Narrow" w:cs="Arial"/>
          <w:color w:val="000000"/>
          <w:sz w:val="20"/>
          <w:szCs w:val="20"/>
        </w:rPr>
        <w:t>Ini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dapat</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menghubungkan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berbagai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objek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seperti</w:t>
      </w:r>
      <w:proofErr w:type="spellEnd"/>
      <w:r w:rsidRPr="00605C8D">
        <w:rPr>
          <w:rFonts w:ascii="Arial Narrow" w:hAnsi="Arial Narrow" w:cs="Arial"/>
          <w:color w:val="000000"/>
          <w:sz w:val="20"/>
          <w:szCs w:val="20"/>
        </w:rPr>
        <w:t xml:space="preserve"> sensor, </w:t>
      </w:r>
      <w:proofErr w:type="spellStart"/>
      <w:r w:rsidRPr="00605C8D">
        <w:rPr>
          <w:rFonts w:ascii="Arial Narrow" w:hAnsi="Arial Narrow" w:cs="Arial"/>
          <w:color w:val="000000"/>
          <w:sz w:val="20"/>
          <w:szCs w:val="20"/>
        </w:rPr>
        <w:t>kendaraan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rumah</w:t>
      </w:r>
      <w:proofErr w:type="spellEnd"/>
      <w:r w:rsidRPr="00605C8D">
        <w:rPr>
          <w:rFonts w:ascii="Arial Narrow" w:hAnsi="Arial Narrow" w:cs="Arial"/>
          <w:color w:val="000000"/>
          <w:sz w:val="20"/>
          <w:szCs w:val="20"/>
        </w:rPr>
        <w:t xml:space="preserve">, dan </w:t>
      </w:r>
      <w:proofErr w:type="spellStart"/>
      <w:r w:rsidRPr="00605C8D">
        <w:rPr>
          <w:rFonts w:ascii="Arial Narrow" w:hAnsi="Arial Narrow" w:cs="Arial"/>
          <w:color w:val="000000"/>
          <w:sz w:val="20"/>
          <w:szCs w:val="20"/>
        </w:rPr>
        <w:t>peralatan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bersama-sama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ke</w:t>
      </w:r>
      <w:proofErr w:type="spellEnd"/>
      <w:r w:rsidRPr="00605C8D">
        <w:rPr>
          <w:rFonts w:ascii="Arial Narrow" w:hAnsi="Arial Narrow" w:cs="Arial"/>
          <w:color w:val="000000"/>
          <w:sz w:val="20"/>
          <w:szCs w:val="20"/>
        </w:rPr>
        <w:t xml:space="preserve"> Internet, yang </w:t>
      </w:r>
      <w:proofErr w:type="spellStart"/>
      <w:r w:rsidRPr="00605C8D">
        <w:rPr>
          <w:rFonts w:ascii="Arial Narrow" w:hAnsi="Arial Narrow" w:cs="Arial"/>
          <w:color w:val="000000"/>
          <w:sz w:val="20"/>
          <w:szCs w:val="20"/>
        </w:rPr>
        <w:t>memungkinkan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pengguna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untuk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berbagi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informasi</w:t>
      </w:r>
      <w:proofErr w:type="spellEnd"/>
      <w:r w:rsidRPr="00605C8D">
        <w:rPr>
          <w:rFonts w:ascii="Arial Narrow" w:hAnsi="Arial Narrow" w:cs="Arial"/>
          <w:color w:val="000000"/>
          <w:sz w:val="20"/>
          <w:szCs w:val="20"/>
        </w:rPr>
        <w:t xml:space="preserve">, data, dan </w:t>
      </w:r>
      <w:proofErr w:type="spellStart"/>
      <w:r w:rsidRPr="00605C8D">
        <w:rPr>
          <w:rFonts w:ascii="Arial Narrow" w:hAnsi="Arial Narrow" w:cs="Arial"/>
          <w:color w:val="000000"/>
          <w:sz w:val="20"/>
          <w:szCs w:val="20"/>
        </w:rPr>
        <w:t>sumber</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daya</w:t>
      </w:r>
      <w:proofErr w:type="spellEnd"/>
      <w:r w:rsidRPr="00605C8D">
        <w:rPr>
          <w:rFonts w:ascii="Arial Narrow" w:hAnsi="Arial Narrow" w:cs="Arial"/>
          <w:color w:val="000000"/>
          <w:sz w:val="20"/>
          <w:szCs w:val="20"/>
        </w:rPr>
        <w:t>.</w:t>
      </w:r>
      <w:r w:rsidR="00161A18" w:rsidRPr="00605C8D">
        <w:rPr>
          <w:rFonts w:ascii="Arial Narrow" w:hAnsi="Arial Narrow" w:cs="Arial"/>
          <w:color w:val="000000"/>
          <w:sz w:val="20"/>
          <w:szCs w:val="20"/>
        </w:rPr>
        <w:fldChar w:fldCharType="begin" w:fldLock="1"/>
      </w:r>
      <w:r w:rsidR="00161A18" w:rsidRPr="00605C8D">
        <w:rPr>
          <w:rFonts w:ascii="Arial Narrow" w:hAnsi="Arial Narrow" w:cs="Arial"/>
          <w:color w:val="000000"/>
          <w:sz w:val="20"/>
          <w:szCs w:val="20"/>
        </w:rPr>
        <w:instrText>ADDIN CSL_CITATION {"citationItems":[{"id":"ITEM-1","itemData":{"DOI":"10.3390/s19010021","ISSN":"14248220","PMID":"30577646","abstract":"This paper presents a hybrid wearable sensor network system towards the Internet of Things (IoT) connected safety and health monitoring applications. The system is aimed at improving safety in the outdoor workplace. The proposed system consists of a wearable body area network (WBAN) to collect user data and a low-power wide-area network (LPWAN) to connect the WBAN with the Internet. The wearable sensors in the WBAN are exerted to measure the environmental conditions around the subject using a Safe Node and monitor the vital signs of the subject using a Health Node. A standalone local server (gateway), which can process the raw sensor signals, display the environmental and physiological data, and trigger an alert if any emergency circumstance is detected, is designed within the proposed network. To connect the gateway with the Internet, an IoT cloud server is implemented to provide more functionalities, such as web monitoring and mobile applications.","author":[{"dropping-particle":"","family":"Wu","given":"Fan","non-dropping-particle":"","parse-names":false,"suffix":""},{"dropping-particle":"","family":"Wu","given":"Taiyang","non-dropping-particle":"","parse-names":false,"suffix":""},{"dropping-particle":"","family":"Yuce","given":"Mehmet Rasit","non-dropping-particle":"","parse-names":false,"suffix":""}],"container-title":"Sensors (Switzerland)","id":"ITEM-1","issue":"1","issued":{"date-parts":[["2019"]]},"title":"An internet-of-things (IoT) network system for connected safety and health monitoring applications","type":"article-journal","volume":"19"},"uris":["http://www.mendeley.com/documents/?uuid=e46af328-d9dc-474b-9698-3bbaa2413518"]}],"mendeley":{"formattedCitation":"(Wu, Wu and Yuce, 2019)","plainTextFormattedCitation":"(Wu, Wu and Yuce, 2019)","previouslyFormattedCitation":"(Wu, Wu and Yuce, 2019)"},"properties":{"noteIndex":0},"schema":"https://github.com/citation-style-language/schema/raw/master/csl-citation.json"}</w:instrText>
      </w:r>
      <w:r w:rsidR="00161A18" w:rsidRPr="00605C8D">
        <w:rPr>
          <w:rFonts w:ascii="Arial Narrow" w:hAnsi="Arial Narrow" w:cs="Arial"/>
          <w:color w:val="000000"/>
          <w:sz w:val="20"/>
          <w:szCs w:val="20"/>
        </w:rPr>
        <w:fldChar w:fldCharType="separate"/>
      </w:r>
      <w:r w:rsidR="00161A18" w:rsidRPr="00605C8D">
        <w:rPr>
          <w:rFonts w:ascii="Arial Narrow" w:hAnsi="Arial Narrow" w:cs="Arial"/>
          <w:noProof/>
          <w:color w:val="000000"/>
          <w:sz w:val="20"/>
          <w:szCs w:val="20"/>
        </w:rPr>
        <w:t>(Wu, Wu and Yuce, 2019)</w:t>
      </w:r>
      <w:r w:rsidR="00161A18" w:rsidRPr="00605C8D">
        <w:rPr>
          <w:rFonts w:ascii="Arial Narrow" w:hAnsi="Arial Narrow" w:cs="Arial"/>
          <w:color w:val="000000"/>
          <w:sz w:val="20"/>
          <w:szCs w:val="20"/>
        </w:rPr>
        <w:fldChar w:fldCharType="end"/>
      </w:r>
    </w:p>
    <w:p w14:paraId="0E28CA72" w14:textId="77777777" w:rsidR="00605C8D" w:rsidRPr="00605C8D" w:rsidRDefault="00605C8D">
      <w:pPr>
        <w:rPr>
          <w:rFonts w:ascii="Arial Narrow" w:hAnsi="Arial Narrow" w:cs="Arial"/>
          <w:color w:val="000000"/>
          <w:sz w:val="20"/>
          <w:szCs w:val="20"/>
        </w:rPr>
      </w:pPr>
    </w:p>
    <w:p w14:paraId="1283C5AA" w14:textId="259EC6F1" w:rsidR="00356877" w:rsidRPr="00605C8D" w:rsidRDefault="00356877" w:rsidP="00356877">
      <w:pPr>
        <w:pStyle w:val="NormalWeb"/>
        <w:spacing w:before="0" w:beforeAutospacing="0" w:after="0" w:afterAutospacing="0"/>
        <w:rPr>
          <w:rFonts w:ascii="Arial Narrow" w:hAnsi="Arial Narrow" w:cs="Arial"/>
          <w:color w:val="000000"/>
          <w:sz w:val="20"/>
          <w:szCs w:val="20"/>
        </w:rPr>
      </w:pPr>
      <w:r w:rsidRPr="00605C8D">
        <w:rPr>
          <w:rFonts w:ascii="Arial Narrow" w:hAnsi="Arial Narrow" w:cs="Arial"/>
          <w:color w:val="000000"/>
          <w:sz w:val="20"/>
          <w:szCs w:val="20"/>
        </w:rPr>
        <w:t xml:space="preserve">Internet of Things (IoT) </w:t>
      </w:r>
      <w:proofErr w:type="spellStart"/>
      <w:r w:rsidRPr="00605C8D">
        <w:rPr>
          <w:rFonts w:ascii="Arial Narrow" w:hAnsi="Arial Narrow" w:cs="Arial"/>
          <w:color w:val="000000"/>
          <w:sz w:val="20"/>
          <w:szCs w:val="20"/>
        </w:rPr>
        <w:t>adalah</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sistem</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terdistribusi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untuk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menciptakan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nilai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dari</w:t>
      </w:r>
      <w:proofErr w:type="spellEnd"/>
      <w:r w:rsidRPr="00605C8D">
        <w:rPr>
          <w:rFonts w:ascii="Arial Narrow" w:hAnsi="Arial Narrow" w:cs="Arial"/>
          <w:color w:val="000000"/>
          <w:sz w:val="20"/>
          <w:szCs w:val="20"/>
        </w:rPr>
        <w:t xml:space="preserve"> data. </w:t>
      </w:r>
      <w:proofErr w:type="spellStart"/>
      <w:r w:rsidRPr="00605C8D">
        <w:rPr>
          <w:rFonts w:ascii="Arial Narrow" w:hAnsi="Arial Narrow" w:cs="Arial"/>
          <w:color w:val="000000"/>
          <w:sz w:val="20"/>
          <w:szCs w:val="20"/>
        </w:rPr>
        <w:t>Ini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memungkinkan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objek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fisik</w:t>
      </w:r>
      <w:proofErr w:type="spellEnd"/>
      <w:r w:rsidRPr="00605C8D">
        <w:rPr>
          <w:rFonts w:ascii="Arial Narrow" w:hAnsi="Arial Narrow" w:cs="Arial"/>
          <w:color w:val="000000"/>
          <w:sz w:val="20"/>
          <w:szCs w:val="20"/>
        </w:rPr>
        <w:t xml:space="preserve"> yang </w:t>
      </w:r>
      <w:proofErr w:type="spellStart"/>
      <w:r w:rsidRPr="00605C8D">
        <w:rPr>
          <w:rFonts w:ascii="Arial Narrow" w:hAnsi="Arial Narrow" w:cs="Arial"/>
          <w:color w:val="000000"/>
          <w:sz w:val="20"/>
          <w:szCs w:val="20"/>
        </w:rPr>
        <w:t>heterogen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untuk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berbagi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informasi</w:t>
      </w:r>
      <w:proofErr w:type="spellEnd"/>
      <w:r w:rsidRPr="00605C8D">
        <w:rPr>
          <w:rFonts w:ascii="Arial Narrow" w:hAnsi="Arial Narrow" w:cs="Arial"/>
          <w:color w:val="000000"/>
          <w:sz w:val="20"/>
          <w:szCs w:val="20"/>
        </w:rPr>
        <w:t xml:space="preserve"> dan </w:t>
      </w:r>
      <w:proofErr w:type="spellStart"/>
      <w:r w:rsidRPr="00605C8D">
        <w:rPr>
          <w:rFonts w:ascii="Arial Narrow" w:hAnsi="Arial Narrow" w:cs="Arial"/>
          <w:color w:val="000000"/>
          <w:sz w:val="20"/>
          <w:szCs w:val="20"/>
        </w:rPr>
        <w:t>mengoordinasikan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keputusan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Dampak</w:t>
      </w:r>
      <w:proofErr w:type="spellEnd"/>
      <w:r w:rsidRPr="00605C8D">
        <w:rPr>
          <w:rFonts w:ascii="Arial Narrow" w:hAnsi="Arial Narrow" w:cs="Arial"/>
          <w:color w:val="000000"/>
          <w:sz w:val="20"/>
          <w:szCs w:val="20"/>
        </w:rPr>
        <w:t xml:space="preserve"> IoT di </w:t>
      </w:r>
      <w:proofErr w:type="spellStart"/>
      <w:r w:rsidRPr="00605C8D">
        <w:rPr>
          <w:rFonts w:ascii="Arial Narrow" w:hAnsi="Arial Narrow" w:cs="Arial"/>
          <w:color w:val="000000"/>
          <w:sz w:val="20"/>
          <w:szCs w:val="20"/>
        </w:rPr>
        <w:t>sektor</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komersial</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menghasilkan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peningkatan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signifikan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dalam</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efisiensi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produktivitas</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profitabilitas</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pengambilan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keputusan</w:t>
      </w:r>
      <w:proofErr w:type="spellEnd"/>
      <w:r w:rsidRPr="00605C8D">
        <w:rPr>
          <w:rFonts w:ascii="Arial Narrow" w:hAnsi="Arial Narrow" w:cs="Arial"/>
          <w:color w:val="000000"/>
          <w:sz w:val="20"/>
          <w:szCs w:val="20"/>
        </w:rPr>
        <w:t xml:space="preserve">, dan </w:t>
      </w:r>
      <w:proofErr w:type="spellStart"/>
      <w:r w:rsidRPr="00605C8D">
        <w:rPr>
          <w:rFonts w:ascii="Arial Narrow" w:hAnsi="Arial Narrow" w:cs="Arial"/>
          <w:color w:val="000000"/>
          <w:sz w:val="20"/>
          <w:szCs w:val="20"/>
        </w:rPr>
        <w:t>efektivitas</w:t>
      </w:r>
      <w:proofErr w:type="spellEnd"/>
      <w:r w:rsidRPr="00605C8D">
        <w:rPr>
          <w:rFonts w:ascii="Arial Narrow" w:hAnsi="Arial Narrow" w:cs="Arial"/>
          <w:color w:val="000000"/>
          <w:sz w:val="20"/>
          <w:szCs w:val="20"/>
        </w:rPr>
        <w:t>.</w:t>
      </w:r>
      <w:r w:rsidR="00161A18" w:rsidRPr="00605C8D">
        <w:rPr>
          <w:rFonts w:ascii="Arial Narrow" w:hAnsi="Arial Narrow" w:cs="Arial"/>
          <w:color w:val="000000"/>
          <w:sz w:val="20"/>
          <w:szCs w:val="20"/>
        </w:rPr>
        <w:fldChar w:fldCharType="begin" w:fldLock="1"/>
      </w:r>
      <w:r w:rsidR="00161A18" w:rsidRPr="00605C8D">
        <w:rPr>
          <w:rFonts w:ascii="Arial Narrow" w:hAnsi="Arial Narrow" w:cs="Arial"/>
          <w:color w:val="000000"/>
          <w:sz w:val="20"/>
          <w:szCs w:val="20"/>
        </w:rPr>
        <w:instrText>ADDIN CSL_CITATION {"citationItems":[{"id":"ITEM-1","itemData":{"DOI":"10.3390/s16101644","ISSN":"14248220","PMID":"27782052","abstract":"The Internet of Things (IoT) is undeniably transforming the way that organizations communicate and organize everyday businesses and industrial procedures. Its adoption has proven well suited for sectors that manage a large number of assets and coordinate complex and distributed processes. This survey analyzes the great potential for applying IoT technologies (i.e., data-driven applications or embedded automation and intelligent adaptive systems) to revolutionize modern warfare and provide beneﬁts similar to those in industry. It identiﬁes scenarios where Defense and Public Safety (PS) could leverage better commercial IoT capabilities to deliver greater survivability to the warﬁghter or ﬁrst responders, while reducing costs and increasing operation efﬁciency and effectiveness. This article reviews the main tactical requirements and the architecture, examining gaps and shortcomings in existing IoT systems across the military ﬁeld and mission-critical scenarios. The review characterizes the open challenges for a broad deployment and presents a research roadmap for enabling an affordable IoT for defense and PS.","author":[{"dropping-particle":"","family":"Fraga-Lamas","given":"Paula","non-dropping-particle":"","parse-names":false,"suffix":""},{"dropping-particle":"","family":"Fernández-Caramés","given":"Tiago M.","non-dropping-particle":"","parse-names":false,"suffix":""},{"dropping-particle":"","family":"Suárez-Albela","given":"Manuel","non-dropping-particle":"","parse-names":false,"suffix":""},{"dropping-particle":"","family":"Castedo","given":"Luis","non-dropping-particle":"","parse-names":false,"suffix":""},{"dropping-particle":"","family":"González-López","given":"Miguel","non-dropping-particle":"","parse-names":false,"suffix":""}],"container-title":"Sensors (Basel, Switzerland)","id":"ITEM-1","issue":"10","issued":{"date-parts":[["2016"]]},"page":"1-44","title":"A Review on Internet of Things for Defense and Public Safety","type":"article-journal","volume":"16"},"uris":["http://www.mendeley.com/documents/?uuid=3bdba483-222b-4360-9cd7-e38e4dc68981"]}],"mendeley":{"formattedCitation":"(Fraga-Lamas &lt;i&gt;et al.&lt;/i&gt;, 2016)","plainTextFormattedCitation":"(Fraga-Lamas et al., 2016)","previouslyFormattedCitation":"(Fraga-Lamas &lt;i&gt;et al.&lt;/i&gt;, 2016)"},"properties":{"noteIndex":0},"schema":"https://github.com/citation-style-language/schema/raw/master/csl-citation.json"}</w:instrText>
      </w:r>
      <w:r w:rsidR="00161A18" w:rsidRPr="00605C8D">
        <w:rPr>
          <w:rFonts w:ascii="Arial Narrow" w:hAnsi="Arial Narrow" w:cs="Arial"/>
          <w:color w:val="000000"/>
          <w:sz w:val="20"/>
          <w:szCs w:val="20"/>
        </w:rPr>
        <w:fldChar w:fldCharType="separate"/>
      </w:r>
      <w:r w:rsidR="00161A18" w:rsidRPr="00605C8D">
        <w:rPr>
          <w:rFonts w:ascii="Arial Narrow" w:hAnsi="Arial Narrow" w:cs="Arial"/>
          <w:noProof/>
          <w:color w:val="000000"/>
          <w:sz w:val="20"/>
          <w:szCs w:val="20"/>
        </w:rPr>
        <w:t xml:space="preserve">(Fraga-Lamas </w:t>
      </w:r>
      <w:r w:rsidR="00161A18" w:rsidRPr="00605C8D">
        <w:rPr>
          <w:rFonts w:ascii="Arial Narrow" w:hAnsi="Arial Narrow" w:cs="Arial"/>
          <w:i/>
          <w:noProof/>
          <w:color w:val="000000"/>
          <w:sz w:val="20"/>
          <w:szCs w:val="20"/>
        </w:rPr>
        <w:t>et al.</w:t>
      </w:r>
      <w:r w:rsidR="00161A18" w:rsidRPr="00605C8D">
        <w:rPr>
          <w:rFonts w:ascii="Arial Narrow" w:hAnsi="Arial Narrow" w:cs="Arial"/>
          <w:noProof/>
          <w:color w:val="000000"/>
          <w:sz w:val="20"/>
          <w:szCs w:val="20"/>
        </w:rPr>
        <w:t>, 2016)</w:t>
      </w:r>
      <w:r w:rsidR="00161A18" w:rsidRPr="00605C8D">
        <w:rPr>
          <w:rFonts w:ascii="Arial Narrow" w:hAnsi="Arial Narrow" w:cs="Arial"/>
          <w:color w:val="000000"/>
          <w:sz w:val="20"/>
          <w:szCs w:val="20"/>
        </w:rPr>
        <w:fldChar w:fldCharType="end"/>
      </w:r>
    </w:p>
    <w:p w14:paraId="359557FE" w14:textId="77777777" w:rsidR="00FF19FF" w:rsidRPr="00605C8D" w:rsidRDefault="00FF19FF" w:rsidP="00356877">
      <w:pPr>
        <w:pStyle w:val="NormalWeb"/>
        <w:spacing w:before="0" w:beforeAutospacing="0" w:after="0" w:afterAutospacing="0"/>
        <w:rPr>
          <w:rFonts w:ascii="Arial Narrow" w:hAnsi="Arial Narrow" w:cs="Arial"/>
          <w:color w:val="000000"/>
          <w:sz w:val="20"/>
          <w:szCs w:val="20"/>
        </w:rPr>
      </w:pPr>
    </w:p>
    <w:p w14:paraId="5AA9FAC5" w14:textId="4606390C" w:rsidR="00FF19FF" w:rsidRPr="00605C8D" w:rsidRDefault="00FF19FF" w:rsidP="00356877">
      <w:pPr>
        <w:pStyle w:val="NormalWeb"/>
        <w:spacing w:before="0" w:beforeAutospacing="0" w:after="0" w:afterAutospacing="0"/>
        <w:rPr>
          <w:rFonts w:ascii="Arial Narrow" w:hAnsi="Arial Narrow" w:cs="Arial"/>
          <w:color w:val="000000"/>
          <w:sz w:val="20"/>
          <w:szCs w:val="20"/>
        </w:rPr>
      </w:pPr>
    </w:p>
    <w:p w14:paraId="77C76742" w14:textId="671E12FE" w:rsidR="00FF19FF" w:rsidRPr="00605C8D" w:rsidRDefault="00FF19FF" w:rsidP="00356877">
      <w:pPr>
        <w:pStyle w:val="NormalWeb"/>
        <w:spacing w:before="0" w:beforeAutospacing="0" w:after="0" w:afterAutospacing="0"/>
        <w:rPr>
          <w:rFonts w:ascii="Arial Narrow" w:hAnsi="Arial Narrow" w:cs="Arial"/>
          <w:color w:val="000000"/>
          <w:sz w:val="20"/>
          <w:szCs w:val="20"/>
        </w:rPr>
      </w:pPr>
      <w:r w:rsidRPr="00605C8D">
        <w:rPr>
          <w:rFonts w:ascii="Arial Narrow" w:hAnsi="Arial Narrow" w:cs="Arial"/>
          <w:color w:val="000000"/>
          <w:sz w:val="20"/>
          <w:szCs w:val="20"/>
        </w:rPr>
        <w:t xml:space="preserve">Internet of Things (IoT) </w:t>
      </w:r>
      <w:proofErr w:type="spellStart"/>
      <w:r w:rsidRPr="00605C8D">
        <w:rPr>
          <w:rFonts w:ascii="Arial Narrow" w:hAnsi="Arial Narrow" w:cs="Arial"/>
          <w:color w:val="000000"/>
          <w:sz w:val="20"/>
          <w:szCs w:val="20"/>
        </w:rPr>
        <w:t>adalah</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skema</w:t>
      </w:r>
      <w:proofErr w:type="spellEnd"/>
      <w:r w:rsidRPr="00605C8D">
        <w:rPr>
          <w:rFonts w:ascii="Arial Narrow" w:hAnsi="Arial Narrow" w:cs="Arial"/>
          <w:color w:val="000000"/>
          <w:sz w:val="20"/>
          <w:szCs w:val="20"/>
        </w:rPr>
        <w:t xml:space="preserve"> yang </w:t>
      </w:r>
      <w:proofErr w:type="spellStart"/>
      <w:r w:rsidRPr="00605C8D">
        <w:rPr>
          <w:rFonts w:ascii="Arial Narrow" w:hAnsi="Arial Narrow" w:cs="Arial"/>
          <w:color w:val="000000"/>
          <w:sz w:val="20"/>
          <w:szCs w:val="20"/>
        </w:rPr>
        <w:t>terdefinisi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dengan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baik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dari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taktik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komputasi</w:t>
      </w:r>
      <w:proofErr w:type="spellEnd"/>
      <w:r w:rsidRPr="00605C8D">
        <w:rPr>
          <w:rFonts w:ascii="Arial Narrow" w:hAnsi="Arial Narrow" w:cs="Arial"/>
          <w:color w:val="000000"/>
          <w:sz w:val="20"/>
          <w:szCs w:val="20"/>
        </w:rPr>
        <w:t xml:space="preserve"> yang </w:t>
      </w:r>
      <w:proofErr w:type="spellStart"/>
      <w:r w:rsidRPr="00605C8D">
        <w:rPr>
          <w:rFonts w:ascii="Arial Narrow" w:hAnsi="Arial Narrow" w:cs="Arial"/>
          <w:color w:val="000000"/>
          <w:sz w:val="20"/>
          <w:szCs w:val="20"/>
        </w:rPr>
        <w:t>saling</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berhubungan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perangkat</w:t>
      </w:r>
      <w:proofErr w:type="spellEnd"/>
      <w:r w:rsidRPr="00605C8D">
        <w:rPr>
          <w:rFonts w:ascii="Arial Narrow" w:hAnsi="Arial Narrow" w:cs="Arial"/>
          <w:color w:val="000000"/>
          <w:sz w:val="20"/>
          <w:szCs w:val="20"/>
        </w:rPr>
        <w:t xml:space="preserve"> digital, dan </w:t>
      </w:r>
      <w:proofErr w:type="spellStart"/>
      <w:r w:rsidRPr="00605C8D">
        <w:rPr>
          <w:rFonts w:ascii="Arial Narrow" w:hAnsi="Arial Narrow" w:cs="Arial"/>
          <w:color w:val="000000"/>
          <w:sz w:val="20"/>
          <w:szCs w:val="20"/>
        </w:rPr>
        <w:t>mekanis</w:t>
      </w:r>
      <w:proofErr w:type="spellEnd"/>
      <w:r w:rsidRPr="00605C8D">
        <w:rPr>
          <w:rFonts w:ascii="Arial Narrow" w:hAnsi="Arial Narrow" w:cs="Arial"/>
          <w:color w:val="000000"/>
          <w:sz w:val="20"/>
          <w:szCs w:val="20"/>
        </w:rPr>
        <w:t xml:space="preserve"> yang </w:t>
      </w:r>
      <w:proofErr w:type="spellStart"/>
      <w:r w:rsidRPr="00605C8D">
        <w:rPr>
          <w:rFonts w:ascii="Arial Narrow" w:hAnsi="Arial Narrow" w:cs="Arial"/>
          <w:color w:val="000000"/>
          <w:sz w:val="20"/>
          <w:szCs w:val="20"/>
        </w:rPr>
        <w:t>memiliki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kemampuan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transmisi</w:t>
      </w:r>
      <w:proofErr w:type="spellEnd"/>
      <w:r w:rsidRPr="00605C8D">
        <w:rPr>
          <w:rFonts w:ascii="Arial Narrow" w:hAnsi="Arial Narrow" w:cs="Arial"/>
          <w:color w:val="000000"/>
          <w:sz w:val="20"/>
          <w:szCs w:val="20"/>
        </w:rPr>
        <w:t xml:space="preserve"> data </w:t>
      </w:r>
      <w:proofErr w:type="spellStart"/>
      <w:r w:rsidRPr="00605C8D">
        <w:rPr>
          <w:rFonts w:ascii="Arial Narrow" w:hAnsi="Arial Narrow" w:cs="Arial"/>
          <w:color w:val="000000"/>
          <w:sz w:val="20"/>
          <w:szCs w:val="20"/>
        </w:rPr>
        <w:t>melalui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jaringan</w:t>
      </w:r>
      <w:proofErr w:type="spellEnd"/>
      <w:r w:rsidRPr="00605C8D">
        <w:rPr>
          <w:rFonts w:ascii="Arial Narrow" w:hAnsi="Arial Narrow" w:cs="Arial"/>
          <w:color w:val="000000"/>
          <w:sz w:val="20"/>
          <w:szCs w:val="20"/>
        </w:rPr>
        <w:t xml:space="preserve"> yang </w:t>
      </w:r>
      <w:proofErr w:type="spellStart"/>
      <w:r w:rsidRPr="00605C8D">
        <w:rPr>
          <w:rFonts w:ascii="Arial Narrow" w:hAnsi="Arial Narrow" w:cs="Arial"/>
          <w:color w:val="000000"/>
          <w:sz w:val="20"/>
          <w:szCs w:val="20"/>
        </w:rPr>
        <w:t>ditentukan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tanpa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melibatkan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manusia</w:t>
      </w:r>
      <w:proofErr w:type="spellEnd"/>
      <w:r w:rsidRPr="00605C8D">
        <w:rPr>
          <w:rFonts w:ascii="Arial Narrow" w:hAnsi="Arial Narrow" w:cs="Arial"/>
          <w:color w:val="000000"/>
          <w:sz w:val="20"/>
          <w:szCs w:val="20"/>
        </w:rPr>
        <w:t xml:space="preserve"> di </w:t>
      </w:r>
      <w:proofErr w:type="spellStart"/>
      <w:r w:rsidRPr="00605C8D">
        <w:rPr>
          <w:rFonts w:ascii="Arial Narrow" w:hAnsi="Arial Narrow" w:cs="Arial"/>
          <w:color w:val="000000"/>
          <w:sz w:val="20"/>
          <w:szCs w:val="20"/>
        </w:rPr>
        <w:t>tingkat</w:t>
      </w:r>
      <w:proofErr w:type="spellEnd"/>
      <w:r w:rsidRPr="00605C8D">
        <w:rPr>
          <w:rFonts w:ascii="Arial Narrow" w:hAnsi="Arial Narrow" w:cs="Arial"/>
          <w:color w:val="000000"/>
          <w:sz w:val="20"/>
          <w:szCs w:val="20"/>
        </w:rPr>
        <w:t xml:space="preserve"> mana pun.</w:t>
      </w:r>
      <w:r w:rsidR="00161A18" w:rsidRPr="00605C8D">
        <w:rPr>
          <w:rFonts w:ascii="Arial Narrow" w:hAnsi="Arial Narrow" w:cs="Arial"/>
          <w:color w:val="000000"/>
          <w:sz w:val="20"/>
          <w:szCs w:val="20"/>
        </w:rPr>
        <w:fldChar w:fldCharType="begin" w:fldLock="1"/>
      </w:r>
      <w:r w:rsidR="00161A18" w:rsidRPr="00605C8D">
        <w:rPr>
          <w:rFonts w:ascii="Arial Narrow" w:hAnsi="Arial Narrow" w:cs="Arial"/>
          <w:color w:val="000000"/>
          <w:sz w:val="20"/>
          <w:szCs w:val="20"/>
        </w:rPr>
        <w:instrText>ADDIN CSL_CITATION {"citationItems":[{"id":"ITEM-1","itemData":{"DOI":"10.1016/j.dsx.2020.04.041","ISSN":"18780334","PMID":"32388333","abstract":"Background and aim: The current global challenge of COVID-19 pandemic has surpassed the provincial, radical, conceptual, spiritual, social, and pedagogical boundaries. Internet of Things (IoT) enabled healthcare system is useful for proper monitoring of COVID-19 patients, by employing an interconnected network. This technology helps to increase patient satisfaction and reduces readmission rate in the hospital. Methods: Searched the databases of Google Scholar, PubMed, SCOPUS and ResearchGate using the keywords “Internet of things” or “IoT” and “COVID-19”. Further inputs are also taken from blogs and relevant reports. Results: IoT implementation impacts on reducing healthcare cost and improve treatment outcome of the infected patient. Therefore, this present study based research is attempted to explore, discuss, and highlight the overall applications of the well-proven IoT philosophy by offering a perspective roadmap to tackle the COVID-19 pandemic. Finally, twelve significant applications of IoT are identified and discussed. It has ultimately forced the researchers, academicians, and scientists to propose some productive solutions to overcome or confront this pandemic. Conclusions: IoT is helpful for an infected patient of COVID-19 to identify symptoms and provides better treatment rapidly. It is useful for patient, physician, surgeon and hospital management system.","author":[{"dropping-particle":"","family":"Singh","given":"Ravi Pratap","non-dropping-particle":"","parse-names":false,"suffix":""},{"dropping-particle":"","family":"Javaid","given":"Mohd","non-dropping-particle":"","parse-names":false,"suffix":""},{"dropping-particle":"","family":"Haleem","given":"Abid","non-dropping-particle":"","parse-names":false,"suffix":""},{"dropping-particle":"","family":"Suman","given":"Rajiv","non-dropping-particle":"","parse-names":false,"suffix":""}],"container-title":"Diabetes and Metabolic Syndrome: Clinical Research and Reviews","id":"ITEM-1","issue":"4","issued":{"date-parts":[["2020"]]},"page":"521-524","publisher":"Elsevier Ltd","title":"Internet of things (IoT) applications to fight against COVID-19 pandemic","type":"article-journal","volume":"14"},"uris":["http://www.mendeley.com/documents/?uuid=1c576b88-d867-44f8-acb9-1cc2d3e5177a"]}],"mendeley":{"formattedCitation":"(Singh &lt;i&gt;et al.&lt;/i&gt;, 2020)","plainTextFormattedCitation":"(Singh et al., 2020)","previouslyFormattedCitation":"(Singh &lt;i&gt;et al.&lt;/i&gt;, 2020)"},"properties":{"noteIndex":0},"schema":"https://github.com/citation-style-language/schema/raw/master/csl-citation.json"}</w:instrText>
      </w:r>
      <w:r w:rsidR="00161A18" w:rsidRPr="00605C8D">
        <w:rPr>
          <w:rFonts w:ascii="Arial Narrow" w:hAnsi="Arial Narrow" w:cs="Arial"/>
          <w:color w:val="000000"/>
          <w:sz w:val="20"/>
          <w:szCs w:val="20"/>
        </w:rPr>
        <w:fldChar w:fldCharType="separate"/>
      </w:r>
      <w:r w:rsidR="00161A18" w:rsidRPr="00605C8D">
        <w:rPr>
          <w:rFonts w:ascii="Arial Narrow" w:hAnsi="Arial Narrow" w:cs="Arial"/>
          <w:noProof/>
          <w:color w:val="000000"/>
          <w:sz w:val="20"/>
          <w:szCs w:val="20"/>
        </w:rPr>
        <w:t xml:space="preserve">(Singh </w:t>
      </w:r>
      <w:r w:rsidR="00161A18" w:rsidRPr="00605C8D">
        <w:rPr>
          <w:rFonts w:ascii="Arial Narrow" w:hAnsi="Arial Narrow" w:cs="Arial"/>
          <w:i/>
          <w:noProof/>
          <w:color w:val="000000"/>
          <w:sz w:val="20"/>
          <w:szCs w:val="20"/>
        </w:rPr>
        <w:t>et al.</w:t>
      </w:r>
      <w:r w:rsidR="00161A18" w:rsidRPr="00605C8D">
        <w:rPr>
          <w:rFonts w:ascii="Arial Narrow" w:hAnsi="Arial Narrow" w:cs="Arial"/>
          <w:noProof/>
          <w:color w:val="000000"/>
          <w:sz w:val="20"/>
          <w:szCs w:val="20"/>
        </w:rPr>
        <w:t>, 2020)</w:t>
      </w:r>
      <w:r w:rsidR="00161A18" w:rsidRPr="00605C8D">
        <w:rPr>
          <w:rFonts w:ascii="Arial Narrow" w:hAnsi="Arial Narrow" w:cs="Arial"/>
          <w:color w:val="000000"/>
          <w:sz w:val="20"/>
          <w:szCs w:val="20"/>
        </w:rPr>
        <w:fldChar w:fldCharType="end"/>
      </w:r>
    </w:p>
    <w:p w14:paraId="4458E2C8" w14:textId="11E0B476" w:rsidR="00FF19FF" w:rsidRPr="00605C8D" w:rsidRDefault="00FF19FF" w:rsidP="00356877">
      <w:pPr>
        <w:pStyle w:val="NormalWeb"/>
        <w:spacing w:before="0" w:beforeAutospacing="0" w:after="0" w:afterAutospacing="0"/>
        <w:rPr>
          <w:rFonts w:ascii="Arial Narrow" w:hAnsi="Arial Narrow" w:cs="Arial"/>
          <w:color w:val="000000"/>
          <w:sz w:val="20"/>
          <w:szCs w:val="20"/>
        </w:rPr>
      </w:pPr>
    </w:p>
    <w:p w14:paraId="7477CF7B" w14:textId="77777777" w:rsidR="00FF19FF" w:rsidRPr="00605C8D" w:rsidRDefault="00FF19FF" w:rsidP="00356877">
      <w:pPr>
        <w:pStyle w:val="NormalWeb"/>
        <w:spacing w:before="0" w:beforeAutospacing="0" w:after="0" w:afterAutospacing="0"/>
        <w:rPr>
          <w:rFonts w:ascii="Arial Narrow" w:hAnsi="Arial Narrow" w:cs="Arial"/>
          <w:color w:val="000000"/>
          <w:sz w:val="20"/>
          <w:szCs w:val="20"/>
        </w:rPr>
      </w:pPr>
    </w:p>
    <w:p w14:paraId="3AAE9F1F" w14:textId="3AC7428C" w:rsidR="00FF19FF" w:rsidRPr="00605C8D" w:rsidRDefault="00FF19FF" w:rsidP="00356877">
      <w:pPr>
        <w:pStyle w:val="NormalWeb"/>
        <w:spacing w:before="0" w:beforeAutospacing="0" w:after="0" w:afterAutospacing="0"/>
        <w:rPr>
          <w:rFonts w:ascii="Arial Narrow" w:hAnsi="Arial Narrow" w:cs="Arial"/>
          <w:color w:val="000000"/>
          <w:sz w:val="20"/>
          <w:szCs w:val="20"/>
        </w:rPr>
      </w:pPr>
      <w:r w:rsidRPr="00605C8D">
        <w:rPr>
          <w:rFonts w:ascii="Arial Narrow" w:hAnsi="Arial Narrow" w:cs="Arial"/>
          <w:color w:val="000000"/>
          <w:sz w:val="20"/>
          <w:szCs w:val="20"/>
        </w:rPr>
        <w:t xml:space="preserve">IoT </w:t>
      </w:r>
      <w:proofErr w:type="spellStart"/>
      <w:r w:rsidRPr="00605C8D">
        <w:rPr>
          <w:rFonts w:ascii="Arial Narrow" w:hAnsi="Arial Narrow" w:cs="Arial"/>
          <w:color w:val="000000"/>
          <w:sz w:val="20"/>
          <w:szCs w:val="20"/>
        </w:rPr>
        <w:t>adalah</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teknologi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canggih</w:t>
      </w:r>
      <w:proofErr w:type="spellEnd"/>
      <w:r w:rsidRPr="00605C8D">
        <w:rPr>
          <w:rFonts w:ascii="Arial Narrow" w:hAnsi="Arial Narrow" w:cs="Arial"/>
          <w:color w:val="000000"/>
          <w:sz w:val="20"/>
          <w:szCs w:val="20"/>
        </w:rPr>
        <w:t xml:space="preserve"> yang </w:t>
      </w:r>
      <w:proofErr w:type="spellStart"/>
      <w:r w:rsidRPr="00605C8D">
        <w:rPr>
          <w:rFonts w:ascii="Arial Narrow" w:hAnsi="Arial Narrow" w:cs="Arial"/>
          <w:color w:val="000000"/>
          <w:sz w:val="20"/>
          <w:szCs w:val="20"/>
        </w:rPr>
        <w:t>dapat</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menghubungkan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semua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objek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pintar</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bersama-sama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dalam</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jaringan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tanpa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interaksi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manusia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Sederhananya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objek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apa</w:t>
      </w:r>
      <w:proofErr w:type="spellEnd"/>
      <w:r w:rsidRPr="00605C8D">
        <w:rPr>
          <w:rFonts w:ascii="Arial Narrow" w:hAnsi="Arial Narrow" w:cs="Arial"/>
          <w:color w:val="000000"/>
          <w:sz w:val="20"/>
          <w:szCs w:val="20"/>
        </w:rPr>
        <w:t xml:space="preserve"> pun yang </w:t>
      </w:r>
      <w:proofErr w:type="spellStart"/>
      <w:r w:rsidRPr="00605C8D">
        <w:rPr>
          <w:rFonts w:ascii="Arial Narrow" w:hAnsi="Arial Narrow" w:cs="Arial"/>
          <w:color w:val="000000"/>
          <w:sz w:val="20"/>
          <w:szCs w:val="20"/>
        </w:rPr>
        <w:t>dapat</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dihubungkan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ke</w:t>
      </w:r>
      <w:proofErr w:type="spellEnd"/>
      <w:r w:rsidRPr="00605C8D">
        <w:rPr>
          <w:rFonts w:ascii="Arial Narrow" w:hAnsi="Arial Narrow" w:cs="Arial"/>
          <w:color w:val="000000"/>
          <w:sz w:val="20"/>
          <w:szCs w:val="20"/>
        </w:rPr>
        <w:t xml:space="preserve"> internet </w:t>
      </w:r>
      <w:proofErr w:type="spellStart"/>
      <w:r w:rsidRPr="00605C8D">
        <w:rPr>
          <w:rFonts w:ascii="Arial Narrow" w:hAnsi="Arial Narrow" w:cs="Arial"/>
          <w:color w:val="000000"/>
          <w:sz w:val="20"/>
          <w:szCs w:val="20"/>
        </w:rPr>
        <w:t>untuk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pemantauan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lebih</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lanjut</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atau</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mentransfer</w:t>
      </w:r>
      <w:proofErr w:type="spellEnd"/>
      <w:r w:rsidRPr="00605C8D">
        <w:rPr>
          <w:rFonts w:ascii="Arial Narrow" w:hAnsi="Arial Narrow" w:cs="Arial"/>
          <w:color w:val="000000"/>
          <w:sz w:val="20"/>
          <w:szCs w:val="20"/>
        </w:rPr>
        <w:t xml:space="preserve"> data </w:t>
      </w:r>
      <w:proofErr w:type="spellStart"/>
      <w:r w:rsidRPr="00605C8D">
        <w:rPr>
          <w:rFonts w:ascii="Arial Narrow" w:hAnsi="Arial Narrow" w:cs="Arial"/>
          <w:color w:val="000000"/>
          <w:sz w:val="20"/>
          <w:szCs w:val="20"/>
        </w:rPr>
        <w:t>dapat</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menjadi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peran</w:t>
      </w:r>
      <w:proofErr w:type="spellEnd"/>
      <w:r w:rsidR="00161A18" w:rsidRPr="00605C8D">
        <w:rPr>
          <w:rFonts w:ascii="Arial Narrow" w:hAnsi="Arial Narrow" w:cs="Arial"/>
          <w:color w:val="000000"/>
          <w:sz w:val="20"/>
          <w:szCs w:val="20"/>
        </w:rPr>
        <w:t>.</w:t>
      </w:r>
      <w:r w:rsidR="00161A18" w:rsidRPr="00605C8D">
        <w:rPr>
          <w:rFonts w:ascii="Arial Narrow" w:hAnsi="Arial Narrow" w:cs="Arial"/>
          <w:color w:val="000000"/>
          <w:sz w:val="20"/>
          <w:szCs w:val="20"/>
        </w:rPr>
        <w:fldChar w:fldCharType="begin" w:fldLock="1"/>
      </w:r>
      <w:r w:rsidR="00161A18" w:rsidRPr="00605C8D">
        <w:rPr>
          <w:rFonts w:ascii="Arial Narrow" w:hAnsi="Arial Narrow" w:cs="Arial"/>
          <w:color w:val="000000"/>
          <w:sz w:val="20"/>
          <w:szCs w:val="20"/>
        </w:rPr>
        <w:instrText>ADDIN CSL_CITATION {"citationItems":[{"id":"ITEM-1","itemData":{"DOI":"10.1007/s41666-020-00080-6","ISSN":"2509498X","abstract":"In recent years, the Internet of Things (IoT) has gained convincing research ground as a new research topic in a wide variety of academic and industrial disciplines, especially in healthcare. The IoT revolution is reshaping modern healthcare systems by incorporating technological, economic, and social prospects. It is evolving healthcare systems from conventional to more personalized healthcare systems through which patients can be diagnosed, treated, and monitored more easily. The current global challenge of the pandemic caused by the novel severe respiratory syndrome coronavirus 2 presents the greatest global public health crisis since the pandemic influenza outbreak of 1918. At the time this paper was written, the number of diagnosed COVID-19 cases around the world had reached more than 31 million. Since the pandemic started, there has been a rapid effort in different research communities to exploit a wide variety of technologies to combat this worldwide threat, and IoT technology is one of the pioneers in this area. In the context of COVID-19, IoT-enabled/linked devices/applications are utilized to lower the possible spread of COVID-19 to others by early diagnosis, monitoring patients, and practicing defined protocols after patient recovery. This paper surveys the role of IoT-based technologies in COVID-19 and reviews the state-of-the-art architectures, platforms, applications, and industrial IoT-based solutions combating COVID-19 in three main phases, including early diagnosis, quarantine time, and after recovery.","author":[{"dropping-particle":"","family":"Nasajpour","given":"Mohammad","non-dropping-particle":"","parse-names":false,"suffix":""},{"dropping-particle":"","family":"Pouriyeh","given":"Seyedamin","non-dropping-particle":"","parse-names":false,"suffix":""},{"dropping-particle":"","family":"Parizi","given":"Reza M.","non-dropping-particle":"","parse-names":false,"suffix":""},{"dropping-particle":"","family":"Dorodchi","given":"Mohsen","non-dropping-particle":"","parse-names":false,"suffix":""},{"dropping-particle":"","family":"Valero","given":"Maria","non-dropping-particle":"","parse-names":false,"suffix":""},{"dropping-particle":"","family":"Arabnia","given":"Hamid R.","non-dropping-particle":"","parse-names":false,"suffix":""}],"container-title":"Journal of Healthcare Informatics Research","id":"ITEM-1","issue":"4","issued":{"date-parts":[["2020"]]},"page":"325-364","publisher":"Journal of Healthcare Informatics Research","title":"Internet of Things for Current COVID-19 and Future Pandemics: an Exploratory Study","type":"article-journal","volume":"4"},"uris":["http://www.mendeley.com/documents/?uuid=585bac8b-19c8-4514-9769-0e5bb0765e7e"]}],"mendeley":{"formattedCitation":"(Nasajpour &lt;i&gt;et al.&lt;/i&gt;, 2020)","plainTextFormattedCitation":"(Nasajpour et al., 2020)","previouslyFormattedCitation":"(Nasajpour &lt;i&gt;et al.&lt;/i&gt;, 2020)"},"properties":{"noteIndex":0},"schema":"https://github.com/citation-style-language/schema/raw/master/csl-citation.json"}</w:instrText>
      </w:r>
      <w:r w:rsidR="00161A18" w:rsidRPr="00605C8D">
        <w:rPr>
          <w:rFonts w:ascii="Arial Narrow" w:hAnsi="Arial Narrow" w:cs="Arial"/>
          <w:color w:val="000000"/>
          <w:sz w:val="20"/>
          <w:szCs w:val="20"/>
        </w:rPr>
        <w:fldChar w:fldCharType="separate"/>
      </w:r>
      <w:r w:rsidR="00161A18" w:rsidRPr="00605C8D">
        <w:rPr>
          <w:rFonts w:ascii="Arial Narrow" w:hAnsi="Arial Narrow" w:cs="Arial"/>
          <w:noProof/>
          <w:color w:val="000000"/>
          <w:sz w:val="20"/>
          <w:szCs w:val="20"/>
        </w:rPr>
        <w:t>(</w:t>
      </w:r>
      <w:proofErr w:type="spellStart"/>
      <w:r w:rsidR="00161A18" w:rsidRPr="00605C8D">
        <w:rPr>
          <w:rFonts w:ascii="Arial Narrow" w:hAnsi="Arial Narrow" w:cs="Arial"/>
          <w:noProof/>
          <w:color w:val="000000"/>
          <w:sz w:val="20"/>
          <w:szCs w:val="20"/>
        </w:rPr>
        <w:t>Nasajpour</w:t>
      </w:r>
      <w:proofErr w:type="spellEnd"/>
      <w:r w:rsidR="00161A18" w:rsidRPr="00605C8D">
        <w:rPr>
          <w:rFonts w:ascii="Arial Narrow" w:hAnsi="Arial Narrow" w:cs="Arial"/>
          <w:noProof/>
          <w:color w:val="000000"/>
          <w:sz w:val="20"/>
          <w:szCs w:val="20"/>
        </w:rPr>
        <w:t xml:space="preserve"> </w:t>
      </w:r>
      <w:r w:rsidR="00161A18" w:rsidRPr="00605C8D">
        <w:rPr>
          <w:rFonts w:ascii="Arial Narrow" w:hAnsi="Arial Narrow" w:cs="Arial"/>
          <w:i/>
          <w:noProof/>
          <w:color w:val="000000"/>
          <w:sz w:val="20"/>
          <w:szCs w:val="20"/>
        </w:rPr>
        <w:t>et al.</w:t>
      </w:r>
      <w:r w:rsidR="00161A18" w:rsidRPr="00605C8D">
        <w:rPr>
          <w:rFonts w:ascii="Arial Narrow" w:hAnsi="Arial Narrow" w:cs="Arial"/>
          <w:noProof/>
          <w:color w:val="000000"/>
          <w:sz w:val="20"/>
          <w:szCs w:val="20"/>
        </w:rPr>
        <w:t>, 2020)</w:t>
      </w:r>
      <w:r w:rsidR="00161A18" w:rsidRPr="00605C8D">
        <w:rPr>
          <w:rFonts w:ascii="Arial Narrow" w:hAnsi="Arial Narrow" w:cs="Arial"/>
          <w:color w:val="000000"/>
          <w:sz w:val="20"/>
          <w:szCs w:val="20"/>
        </w:rPr>
        <w:fldChar w:fldCharType="end"/>
      </w:r>
    </w:p>
    <w:p w14:paraId="7684B6A0" w14:textId="388298B6" w:rsidR="00FF19FF" w:rsidRPr="00605C8D" w:rsidRDefault="00FF19FF" w:rsidP="00356877">
      <w:pPr>
        <w:pStyle w:val="NormalWeb"/>
        <w:spacing w:before="0" w:beforeAutospacing="0" w:after="0" w:afterAutospacing="0"/>
        <w:rPr>
          <w:rFonts w:ascii="Arial Narrow" w:hAnsi="Arial Narrow" w:cs="Arial"/>
          <w:color w:val="000000"/>
          <w:sz w:val="20"/>
          <w:szCs w:val="20"/>
        </w:rPr>
      </w:pPr>
    </w:p>
    <w:p w14:paraId="052949A6" w14:textId="77777777" w:rsidR="00FF19FF" w:rsidRPr="00605C8D" w:rsidRDefault="00FF19FF" w:rsidP="00356877">
      <w:pPr>
        <w:pStyle w:val="NormalWeb"/>
        <w:spacing w:before="0" w:beforeAutospacing="0" w:after="0" w:afterAutospacing="0"/>
        <w:rPr>
          <w:rFonts w:ascii="Arial Narrow" w:hAnsi="Arial Narrow" w:cs="Arial"/>
          <w:color w:val="000000"/>
          <w:sz w:val="20"/>
          <w:szCs w:val="20"/>
        </w:rPr>
      </w:pPr>
    </w:p>
    <w:p w14:paraId="469147B5" w14:textId="1E61E531" w:rsidR="00FF19FF" w:rsidRPr="00605C8D" w:rsidRDefault="00FF19FF" w:rsidP="00356877">
      <w:pPr>
        <w:pStyle w:val="NormalWeb"/>
        <w:spacing w:before="0" w:beforeAutospacing="0" w:after="0" w:afterAutospacing="0"/>
        <w:rPr>
          <w:rFonts w:ascii="Arial Narrow" w:hAnsi="Arial Narrow" w:cs="Arial"/>
          <w:color w:val="000000"/>
          <w:sz w:val="20"/>
          <w:szCs w:val="20"/>
        </w:rPr>
      </w:pPr>
      <w:r w:rsidRPr="00605C8D">
        <w:rPr>
          <w:rFonts w:ascii="Arial Narrow" w:hAnsi="Arial Narrow" w:cs="Arial"/>
          <w:color w:val="000000"/>
          <w:sz w:val="20"/>
          <w:szCs w:val="20"/>
        </w:rPr>
        <w:t xml:space="preserve">IoT </w:t>
      </w:r>
      <w:proofErr w:type="spellStart"/>
      <w:r w:rsidRPr="00605C8D">
        <w:rPr>
          <w:rFonts w:ascii="Arial Narrow" w:hAnsi="Arial Narrow" w:cs="Arial"/>
          <w:color w:val="000000"/>
          <w:sz w:val="20"/>
          <w:szCs w:val="20"/>
        </w:rPr>
        <w:t>adalah</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infrastruktur</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jaringan</w:t>
      </w:r>
      <w:proofErr w:type="spellEnd"/>
      <w:r w:rsidRPr="00605C8D">
        <w:rPr>
          <w:rFonts w:ascii="Arial Narrow" w:hAnsi="Arial Narrow" w:cs="Arial"/>
          <w:color w:val="000000"/>
          <w:sz w:val="20"/>
          <w:szCs w:val="20"/>
        </w:rPr>
        <w:t xml:space="preserve"> global yang </w:t>
      </w:r>
      <w:proofErr w:type="spellStart"/>
      <w:r w:rsidRPr="00605C8D">
        <w:rPr>
          <w:rFonts w:ascii="Arial Narrow" w:hAnsi="Arial Narrow" w:cs="Arial"/>
          <w:color w:val="000000"/>
          <w:sz w:val="20"/>
          <w:szCs w:val="20"/>
        </w:rPr>
        <w:t>dinamis</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dengan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kemampuan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konfigurasi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sendiri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berdasarkan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protokol</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komunikasi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standar</w:t>
      </w:r>
      <w:proofErr w:type="spellEnd"/>
      <w:r w:rsidRPr="00605C8D">
        <w:rPr>
          <w:rFonts w:ascii="Arial Narrow" w:hAnsi="Arial Narrow" w:cs="Arial"/>
          <w:color w:val="000000"/>
          <w:sz w:val="20"/>
          <w:szCs w:val="20"/>
        </w:rPr>
        <w:t xml:space="preserve"> dan interoperable, di mana "</w:t>
      </w:r>
      <w:proofErr w:type="spellStart"/>
      <w:r w:rsidRPr="00605C8D">
        <w:rPr>
          <w:rFonts w:ascii="Arial Narrow" w:hAnsi="Arial Narrow" w:cs="Arial"/>
          <w:color w:val="000000"/>
          <w:sz w:val="20"/>
          <w:szCs w:val="20"/>
        </w:rPr>
        <w:t>benda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fisik</w:t>
      </w:r>
      <w:proofErr w:type="spellEnd"/>
      <w:r w:rsidRPr="00605C8D">
        <w:rPr>
          <w:rFonts w:ascii="Arial Narrow" w:hAnsi="Arial Narrow" w:cs="Arial"/>
          <w:color w:val="000000"/>
          <w:sz w:val="20"/>
          <w:szCs w:val="20"/>
        </w:rPr>
        <w:t xml:space="preserve"> dan virtual </w:t>
      </w:r>
      <w:proofErr w:type="spellStart"/>
      <w:r w:rsidRPr="00605C8D">
        <w:rPr>
          <w:rFonts w:ascii="Arial Narrow" w:hAnsi="Arial Narrow" w:cs="Arial"/>
          <w:color w:val="000000"/>
          <w:sz w:val="20"/>
          <w:szCs w:val="20"/>
        </w:rPr>
        <w:t>memiliki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identitas</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atribut</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fisik</w:t>
      </w:r>
      <w:proofErr w:type="spellEnd"/>
      <w:r w:rsidRPr="00605C8D">
        <w:rPr>
          <w:rFonts w:ascii="Arial Narrow" w:hAnsi="Arial Narrow" w:cs="Arial"/>
          <w:color w:val="000000"/>
          <w:sz w:val="20"/>
          <w:szCs w:val="20"/>
        </w:rPr>
        <w:t xml:space="preserve">, dan </w:t>
      </w:r>
      <w:proofErr w:type="spellStart"/>
      <w:r w:rsidRPr="00605C8D">
        <w:rPr>
          <w:rFonts w:ascii="Arial Narrow" w:hAnsi="Arial Narrow" w:cs="Arial"/>
          <w:color w:val="000000"/>
          <w:sz w:val="20"/>
          <w:szCs w:val="20"/>
        </w:rPr>
        <w:t>kepribadian</w:t>
      </w:r>
      <w:proofErr w:type="spellEnd"/>
      <w:r w:rsidRPr="00605C8D">
        <w:rPr>
          <w:rFonts w:ascii="Arial Narrow" w:hAnsi="Arial Narrow" w:cs="Arial"/>
          <w:color w:val="000000"/>
          <w:sz w:val="20"/>
          <w:szCs w:val="20"/>
        </w:rPr>
        <w:t xml:space="preserve"> virtual </w:t>
      </w:r>
      <w:proofErr w:type="spellStart"/>
      <w:r w:rsidRPr="00605C8D">
        <w:rPr>
          <w:rFonts w:ascii="Arial Narrow" w:hAnsi="Arial Narrow" w:cs="Arial"/>
          <w:color w:val="000000"/>
          <w:sz w:val="20"/>
          <w:szCs w:val="20"/>
        </w:rPr>
        <w:t>serta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menggunakan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antarmuka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cerdas</w:t>
      </w:r>
      <w:proofErr w:type="spellEnd"/>
      <w:r w:rsidRPr="00605C8D">
        <w:rPr>
          <w:rFonts w:ascii="Arial Narrow" w:hAnsi="Arial Narrow" w:cs="Arial"/>
          <w:color w:val="000000"/>
          <w:sz w:val="20"/>
          <w:szCs w:val="20"/>
        </w:rPr>
        <w:t xml:space="preserve">, dan </w:t>
      </w:r>
      <w:proofErr w:type="spellStart"/>
      <w:r w:rsidRPr="00605C8D">
        <w:rPr>
          <w:rFonts w:ascii="Arial Narrow" w:hAnsi="Arial Narrow" w:cs="Arial"/>
          <w:color w:val="000000"/>
          <w:sz w:val="20"/>
          <w:szCs w:val="20"/>
        </w:rPr>
        <w:t>terintegrasi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dengan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mulus</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ke</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dalam</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jaringan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informasi</w:t>
      </w:r>
      <w:proofErr w:type="spellEnd"/>
      <w:r w:rsidRPr="00605C8D">
        <w:rPr>
          <w:rFonts w:ascii="Arial Narrow" w:hAnsi="Arial Narrow" w:cs="Arial"/>
          <w:color w:val="000000"/>
          <w:sz w:val="20"/>
          <w:szCs w:val="20"/>
        </w:rPr>
        <w:t>.</w:t>
      </w:r>
      <w:r w:rsidR="00161A18" w:rsidRPr="00605C8D">
        <w:rPr>
          <w:rFonts w:ascii="Arial Narrow" w:hAnsi="Arial Narrow" w:cs="Arial"/>
          <w:color w:val="000000"/>
          <w:sz w:val="20"/>
          <w:szCs w:val="20"/>
        </w:rPr>
        <w:fldChar w:fldCharType="begin" w:fldLock="1"/>
      </w:r>
      <w:r w:rsidR="00CA6E5B" w:rsidRPr="00605C8D">
        <w:rPr>
          <w:rFonts w:ascii="Arial Narrow" w:hAnsi="Arial Narrow" w:cs="Arial"/>
          <w:color w:val="000000"/>
          <w:sz w:val="20"/>
          <w:szCs w:val="20"/>
        </w:rPr>
        <w:instrText>ADDIN CSL_CITATION {"citationItems":[{"id":"ITEM-1","itemData":{"DOI":"10.3390/s19071711","ISSN":"14248220","PMID":"30974791","abstract":"Marine environment monitoring has attracted more and more attention due to the growing concern about climate change. During the past couple of decades, advanced information and communication technologies have been applied to the development of various marine environment monitoring systems. Among others, the Internet of Things (IoT) has been playing an important role in this area. This paper presents a review of the application of the Internet of Things in the field of marine environment monitoring. New technologies including advanced Big Data analytics and their applications in this area are briefly reviewed. It also discusses key research challenges and opportunities in this area, including the potential application of IoT and Big Data in marine environment protection.","author":[{"dropping-particle":"","family":"Xu","given":"Guobao","non-dropping-particle":"","parse-names":false,"suffix":""},{"dropping-particle":"","family":"Shi","given":"Yanjun","non-dropping-particle":"","parse-names":false,"suffix":""},{"dropping-particle":"","family":"Sun","given":"Xueyan","non-dropping-particle":"","parse-names":false,"suffix":""},{"dropping-particle":"","family":"Shen","given":"Weiming","non-dropping-particle":"","parse-names":false,"suffix":""}],"container-title":"Sensors (Switzerland)","id":"ITEM-1","issue":"7","issued":{"date-parts":[["2019"]]},"page":"1-21","title":"Internet of things in marine environment monitoring: A review","type":"article-journal","volume":"19"},"uris":["http://www.mendeley.com/documents/?uuid=bf331f2d-c4d9-4272-a017-a29d6600e674"]}],"mendeley":{"formattedCitation":"(Xu &lt;i&gt;et al.&lt;/i&gt;, 2019)","plainTextFormattedCitation":"(Xu et al., 2019)","previouslyFormattedCitation":"(Xu &lt;i&gt;et al.&lt;/i&gt;, 2019)"},"properties":{"noteIndex":0},"schema":"https://github.com/citation-style-language/schema/raw/master/csl-citation.json"}</w:instrText>
      </w:r>
      <w:r w:rsidR="00161A18" w:rsidRPr="00605C8D">
        <w:rPr>
          <w:rFonts w:ascii="Arial Narrow" w:hAnsi="Arial Narrow" w:cs="Arial"/>
          <w:color w:val="000000"/>
          <w:sz w:val="20"/>
          <w:szCs w:val="20"/>
        </w:rPr>
        <w:fldChar w:fldCharType="separate"/>
      </w:r>
      <w:r w:rsidR="00161A18" w:rsidRPr="00605C8D">
        <w:rPr>
          <w:rFonts w:ascii="Arial Narrow" w:hAnsi="Arial Narrow" w:cs="Arial"/>
          <w:noProof/>
          <w:color w:val="000000"/>
          <w:sz w:val="20"/>
          <w:szCs w:val="20"/>
        </w:rPr>
        <w:t xml:space="preserve">(Xu </w:t>
      </w:r>
      <w:r w:rsidR="00161A18" w:rsidRPr="00605C8D">
        <w:rPr>
          <w:rFonts w:ascii="Arial Narrow" w:hAnsi="Arial Narrow" w:cs="Arial"/>
          <w:i/>
          <w:noProof/>
          <w:color w:val="000000"/>
          <w:sz w:val="20"/>
          <w:szCs w:val="20"/>
        </w:rPr>
        <w:t>et al.</w:t>
      </w:r>
      <w:r w:rsidR="00161A18" w:rsidRPr="00605C8D">
        <w:rPr>
          <w:rFonts w:ascii="Arial Narrow" w:hAnsi="Arial Narrow" w:cs="Arial"/>
          <w:noProof/>
          <w:color w:val="000000"/>
          <w:sz w:val="20"/>
          <w:szCs w:val="20"/>
        </w:rPr>
        <w:t>, 2019)</w:t>
      </w:r>
      <w:r w:rsidR="00161A18" w:rsidRPr="00605C8D">
        <w:rPr>
          <w:rFonts w:ascii="Arial Narrow" w:hAnsi="Arial Narrow" w:cs="Arial"/>
          <w:color w:val="000000"/>
          <w:sz w:val="20"/>
          <w:szCs w:val="20"/>
        </w:rPr>
        <w:fldChar w:fldCharType="end"/>
      </w:r>
    </w:p>
    <w:p w14:paraId="53F69CC4" w14:textId="41708B01" w:rsidR="00FF19FF" w:rsidRDefault="00FF19FF" w:rsidP="00356877">
      <w:pPr>
        <w:pStyle w:val="NormalWeb"/>
        <w:spacing w:before="0" w:beforeAutospacing="0" w:after="0" w:afterAutospacing="0"/>
        <w:rPr>
          <w:rFonts w:ascii="Arial Narrow" w:hAnsi="Arial Narrow" w:cs="Arial"/>
          <w:color w:val="000000"/>
          <w:sz w:val="20"/>
          <w:szCs w:val="20"/>
        </w:rPr>
      </w:pPr>
    </w:p>
    <w:p w14:paraId="2E0D253A" w14:textId="77777777" w:rsidR="00605C8D" w:rsidRPr="00605C8D" w:rsidRDefault="00605C8D" w:rsidP="00356877">
      <w:pPr>
        <w:pStyle w:val="NormalWeb"/>
        <w:spacing w:before="0" w:beforeAutospacing="0" w:after="0" w:afterAutospacing="0"/>
        <w:rPr>
          <w:rFonts w:ascii="Arial Narrow" w:hAnsi="Arial Narrow" w:cs="Arial"/>
          <w:color w:val="000000"/>
          <w:sz w:val="20"/>
          <w:szCs w:val="20"/>
        </w:rPr>
      </w:pPr>
    </w:p>
    <w:p w14:paraId="3C63EA98" w14:textId="1DE1A128" w:rsidR="00FF19FF" w:rsidRPr="00605C8D" w:rsidRDefault="00FF19FF" w:rsidP="00FF19FF">
      <w:pPr>
        <w:pStyle w:val="NormalWeb"/>
        <w:spacing w:before="0" w:beforeAutospacing="0" w:after="0" w:afterAutospacing="0"/>
        <w:rPr>
          <w:rFonts w:ascii="Arial Narrow" w:hAnsi="Arial Narrow"/>
          <w:sz w:val="20"/>
          <w:szCs w:val="20"/>
        </w:rPr>
      </w:pPr>
      <w:r w:rsidRPr="00605C8D">
        <w:rPr>
          <w:rFonts w:ascii="Arial Narrow" w:hAnsi="Arial Narrow" w:cs="Arial"/>
          <w:color w:val="000000"/>
          <w:sz w:val="20"/>
          <w:szCs w:val="20"/>
        </w:rPr>
        <w:t xml:space="preserve">Internet of Things </w:t>
      </w:r>
      <w:proofErr w:type="spellStart"/>
      <w:r w:rsidRPr="00605C8D">
        <w:rPr>
          <w:rFonts w:ascii="Arial Narrow" w:hAnsi="Arial Narrow" w:cs="Arial"/>
          <w:color w:val="000000"/>
          <w:sz w:val="20"/>
          <w:szCs w:val="20"/>
        </w:rPr>
        <w:t>adalah</w:t>
      </w:r>
      <w:proofErr w:type="spellEnd"/>
      <w:r w:rsidRPr="00605C8D">
        <w:rPr>
          <w:rFonts w:ascii="Arial Narrow" w:hAnsi="Arial Narrow" w:cs="Arial"/>
          <w:color w:val="000000"/>
          <w:sz w:val="20"/>
          <w:szCs w:val="20"/>
        </w:rPr>
        <w:t xml:space="preserve"> area </w:t>
      </w:r>
      <w:proofErr w:type="spellStart"/>
      <w:r w:rsidRPr="00605C8D">
        <w:rPr>
          <w:rFonts w:ascii="Arial Narrow" w:hAnsi="Arial Narrow" w:cs="Arial"/>
          <w:color w:val="000000"/>
          <w:sz w:val="20"/>
          <w:szCs w:val="20"/>
        </w:rPr>
        <w:t>penelitian</w:t>
      </w:r>
      <w:proofErr w:type="spellEnd"/>
      <w:r w:rsidRPr="00605C8D">
        <w:rPr>
          <w:rFonts w:ascii="Arial Narrow" w:hAnsi="Arial Narrow" w:cs="Arial"/>
          <w:color w:val="000000"/>
          <w:sz w:val="20"/>
          <w:szCs w:val="20"/>
        </w:rPr>
        <w:t xml:space="preserve"> yang </w:t>
      </w:r>
      <w:proofErr w:type="spellStart"/>
      <w:r w:rsidRPr="00605C8D">
        <w:rPr>
          <w:rFonts w:ascii="Arial Narrow" w:hAnsi="Arial Narrow" w:cs="Arial"/>
          <w:color w:val="000000"/>
          <w:sz w:val="20"/>
          <w:szCs w:val="20"/>
        </w:rPr>
        <w:t>terus</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berkembang</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dengan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banyak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aplikasi</w:t>
      </w:r>
      <w:proofErr w:type="spellEnd"/>
      <w:r w:rsidRPr="00605C8D">
        <w:rPr>
          <w:rFonts w:ascii="Arial Narrow" w:hAnsi="Arial Narrow" w:cs="Arial"/>
          <w:color w:val="000000"/>
          <w:sz w:val="20"/>
          <w:szCs w:val="20"/>
        </w:rPr>
        <w:t xml:space="preserve"> dan ide </w:t>
      </w:r>
      <w:proofErr w:type="spellStart"/>
      <w:r w:rsidRPr="00605C8D">
        <w:rPr>
          <w:rFonts w:ascii="Arial Narrow" w:hAnsi="Arial Narrow" w:cs="Arial"/>
          <w:color w:val="000000"/>
          <w:sz w:val="20"/>
          <w:szCs w:val="20"/>
        </w:rPr>
        <w:t>baru</w:t>
      </w:r>
      <w:proofErr w:type="spellEnd"/>
      <w:r w:rsidRPr="00605C8D">
        <w:rPr>
          <w:rFonts w:ascii="Arial Narrow" w:hAnsi="Arial Narrow" w:cs="Arial"/>
          <w:color w:val="000000"/>
          <w:sz w:val="20"/>
          <w:szCs w:val="20"/>
        </w:rPr>
        <w:t xml:space="preserve"> yang </w:t>
      </w:r>
      <w:proofErr w:type="spellStart"/>
      <w:r w:rsidRPr="00605C8D">
        <w:rPr>
          <w:rFonts w:ascii="Arial Narrow" w:hAnsi="Arial Narrow" w:cs="Arial"/>
          <w:color w:val="000000"/>
          <w:sz w:val="20"/>
          <w:szCs w:val="20"/>
        </w:rPr>
        <w:t>dihasilkan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hampir</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setiap</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hari</w:t>
      </w:r>
      <w:proofErr w:type="spellEnd"/>
      <w:r w:rsidRPr="00605C8D">
        <w:rPr>
          <w:rFonts w:ascii="Arial Narrow" w:hAnsi="Arial Narrow" w:cs="Arial"/>
          <w:color w:val="000000"/>
          <w:sz w:val="20"/>
          <w:szCs w:val="20"/>
        </w:rPr>
        <w:t xml:space="preserve">. Dari </w:t>
      </w:r>
      <w:proofErr w:type="spellStart"/>
      <w:r w:rsidRPr="00605C8D">
        <w:rPr>
          <w:rFonts w:ascii="Arial Narrow" w:hAnsi="Arial Narrow" w:cs="Arial"/>
          <w:color w:val="000000"/>
          <w:sz w:val="20"/>
          <w:szCs w:val="20"/>
        </w:rPr>
        <w:t>pertanian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cerdas</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hingga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perangkat</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pintar</w:t>
      </w:r>
      <w:proofErr w:type="spellEnd"/>
      <w:r w:rsidRPr="00605C8D">
        <w:rPr>
          <w:rFonts w:ascii="Arial Narrow" w:hAnsi="Arial Narrow" w:cs="Arial"/>
          <w:color w:val="000000"/>
          <w:sz w:val="20"/>
          <w:szCs w:val="20"/>
        </w:rPr>
        <w:t xml:space="preserve"> di </w:t>
      </w:r>
      <w:proofErr w:type="spellStart"/>
      <w:r w:rsidRPr="00605C8D">
        <w:rPr>
          <w:rFonts w:ascii="Arial Narrow" w:hAnsi="Arial Narrow" w:cs="Arial"/>
          <w:color w:val="000000"/>
          <w:sz w:val="20"/>
          <w:szCs w:val="20"/>
        </w:rPr>
        <w:t>rumah</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kita</w:t>
      </w:r>
      <w:proofErr w:type="spellEnd"/>
      <w:r w:rsidRPr="00605C8D">
        <w:rPr>
          <w:rFonts w:ascii="Arial Narrow" w:hAnsi="Arial Narrow" w:cs="Arial"/>
          <w:color w:val="000000"/>
          <w:sz w:val="20"/>
          <w:szCs w:val="20"/>
        </w:rPr>
        <w:t xml:space="preserve">, IoT </w:t>
      </w:r>
      <w:proofErr w:type="spellStart"/>
      <w:r w:rsidRPr="00605C8D">
        <w:rPr>
          <w:rFonts w:ascii="Arial Narrow" w:hAnsi="Arial Narrow" w:cs="Arial"/>
          <w:color w:val="000000"/>
          <w:sz w:val="20"/>
          <w:szCs w:val="20"/>
        </w:rPr>
        <w:t>telah</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memengaruhi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hampir</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setiap</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industri</w:t>
      </w:r>
      <w:proofErr w:type="spellEnd"/>
      <w:r w:rsidRPr="00605C8D">
        <w:rPr>
          <w:rFonts w:ascii="Arial Narrow" w:hAnsi="Arial Narrow" w:cs="Arial"/>
          <w:color w:val="000000"/>
          <w:sz w:val="20"/>
          <w:szCs w:val="20"/>
        </w:rPr>
        <w:t xml:space="preserve"> di dunia modern </w:t>
      </w:r>
      <w:proofErr w:type="spellStart"/>
      <w:r w:rsidRPr="00605C8D">
        <w:rPr>
          <w:rFonts w:ascii="Arial Narrow" w:hAnsi="Arial Narrow" w:cs="Arial"/>
          <w:color w:val="000000"/>
          <w:sz w:val="20"/>
          <w:szCs w:val="20"/>
        </w:rPr>
        <w:t>kita</w:t>
      </w:r>
      <w:proofErr w:type="spellEnd"/>
      <w:r w:rsidRPr="00605C8D">
        <w:rPr>
          <w:rFonts w:ascii="Arial Narrow" w:hAnsi="Arial Narrow" w:cs="Arial"/>
          <w:color w:val="000000"/>
          <w:sz w:val="20"/>
          <w:szCs w:val="20"/>
        </w:rPr>
        <w:t>.</w:t>
      </w:r>
      <w:r w:rsidR="00CA6E5B" w:rsidRPr="00605C8D">
        <w:rPr>
          <w:rFonts w:ascii="Arial Narrow" w:hAnsi="Arial Narrow" w:cs="Arial"/>
          <w:color w:val="000000"/>
          <w:sz w:val="20"/>
          <w:szCs w:val="20"/>
        </w:rPr>
        <w:fldChar w:fldCharType="begin" w:fldLock="1"/>
      </w:r>
      <w:r w:rsidR="00CA6E5B" w:rsidRPr="00605C8D">
        <w:rPr>
          <w:rFonts w:ascii="Arial Narrow" w:hAnsi="Arial Narrow" w:cs="Arial"/>
          <w:color w:val="000000"/>
          <w:sz w:val="20"/>
          <w:szCs w:val="20"/>
        </w:rPr>
        <w:instrText>ADDIN CSL_CITATION {"citationItems":[{"id":"ITEM-1","itemData":{"DOI":"10.3390/s19081940","ISSN":"14248220","PMID":"31027204","abstract":"The Internet of Things (IoT) is a constantly-evolving area of research and touches almost every aspect of life in the modern world. As technology moves forward, it is becoming increasingly important for these IoT devices for environmental sensing to become self-powered to enable long-term operation. This paper provides an outlook on the current state-of-the-art in terms of energy harvesting for these low-power devices. An analytical approach is taken, first defining types of environments in which energy-harvesters operate, before exploring both well-known and novel energy harvesting techniques and their uses in modern-day sensing.","author":[{"dropping-particle":"","family":"Curry","given":"Joshua","non-dropping-particle":"","parse-names":false,"suffix":""},{"dropping-particle":"","family":"Harris","given":"Nick","non-dropping-particle":"","parse-names":false,"suffix":""}],"container-title":"Sensors (Switzerland)","id":"ITEM-1","issue":"8","issued":{"date-parts":[["2019"]]},"title":"Powering the environmental internet of things","type":"article-journal","volume":"19"},"uris":["http://www.mendeley.com/documents/?uuid=afd19ea6-08d9-4745-9986-f43d7a9785dc"]}],"mendeley":{"formattedCitation":"(Curry and Harris, 2019)","plainTextFormattedCitation":"(Curry and Harris, 2019)","previouslyFormattedCitation":"(Curry and Harris, 2019)"},"properties":{"noteIndex":0},"schema":"https://github.com/citation-style-language/schema/raw/master/csl-citation.json"}</w:instrText>
      </w:r>
      <w:r w:rsidR="00CA6E5B" w:rsidRPr="00605C8D">
        <w:rPr>
          <w:rFonts w:ascii="Arial Narrow" w:hAnsi="Arial Narrow" w:cs="Arial"/>
          <w:color w:val="000000"/>
          <w:sz w:val="20"/>
          <w:szCs w:val="20"/>
        </w:rPr>
        <w:fldChar w:fldCharType="separate"/>
      </w:r>
      <w:r w:rsidR="00CA6E5B" w:rsidRPr="00605C8D">
        <w:rPr>
          <w:rFonts w:ascii="Arial Narrow" w:hAnsi="Arial Narrow" w:cs="Arial"/>
          <w:noProof/>
          <w:color w:val="000000"/>
          <w:sz w:val="20"/>
          <w:szCs w:val="20"/>
        </w:rPr>
        <w:t>(Curry and Harris, 2019)</w:t>
      </w:r>
      <w:r w:rsidR="00CA6E5B" w:rsidRPr="00605C8D">
        <w:rPr>
          <w:rFonts w:ascii="Arial Narrow" w:hAnsi="Arial Narrow" w:cs="Arial"/>
          <w:color w:val="000000"/>
          <w:sz w:val="20"/>
          <w:szCs w:val="20"/>
        </w:rPr>
        <w:fldChar w:fldCharType="end"/>
      </w:r>
    </w:p>
    <w:p w14:paraId="230601DF" w14:textId="51230453" w:rsidR="00FF19FF" w:rsidRDefault="00FF19FF" w:rsidP="00356877">
      <w:pPr>
        <w:pStyle w:val="NormalWeb"/>
        <w:spacing w:before="0" w:beforeAutospacing="0" w:after="0" w:afterAutospacing="0"/>
        <w:rPr>
          <w:rFonts w:ascii="Arial Narrow" w:hAnsi="Arial Narrow"/>
          <w:sz w:val="20"/>
          <w:szCs w:val="20"/>
        </w:rPr>
      </w:pPr>
    </w:p>
    <w:p w14:paraId="4769D080" w14:textId="77777777" w:rsidR="00605C8D" w:rsidRPr="00605C8D" w:rsidRDefault="00605C8D" w:rsidP="00356877">
      <w:pPr>
        <w:pStyle w:val="NormalWeb"/>
        <w:spacing w:before="0" w:beforeAutospacing="0" w:after="0" w:afterAutospacing="0"/>
        <w:rPr>
          <w:rFonts w:ascii="Arial Narrow" w:hAnsi="Arial Narrow"/>
          <w:sz w:val="20"/>
          <w:szCs w:val="20"/>
        </w:rPr>
      </w:pPr>
    </w:p>
    <w:p w14:paraId="5732C100" w14:textId="544BE24E" w:rsidR="00605C8D" w:rsidRDefault="0025113C" w:rsidP="00356877">
      <w:pPr>
        <w:pStyle w:val="NormalWeb"/>
        <w:spacing w:before="0" w:beforeAutospacing="0" w:after="0" w:afterAutospacing="0"/>
        <w:rPr>
          <w:rFonts w:ascii="Arial Narrow" w:hAnsi="Arial Narrow" w:cs="Arial"/>
          <w:color w:val="000000"/>
          <w:sz w:val="20"/>
          <w:szCs w:val="20"/>
        </w:rPr>
      </w:pPr>
      <w:r w:rsidRPr="00605C8D">
        <w:rPr>
          <w:rFonts w:ascii="Arial Narrow" w:hAnsi="Arial Narrow" w:cs="Arial"/>
          <w:color w:val="000000"/>
          <w:sz w:val="20"/>
          <w:szCs w:val="20"/>
        </w:rPr>
        <w:t xml:space="preserve">Internet of Things (IoT) </w:t>
      </w:r>
      <w:proofErr w:type="spellStart"/>
      <w:r w:rsidRPr="00605C8D">
        <w:rPr>
          <w:rFonts w:ascii="Arial Narrow" w:hAnsi="Arial Narrow" w:cs="Arial"/>
          <w:color w:val="000000"/>
          <w:sz w:val="20"/>
          <w:szCs w:val="20"/>
        </w:rPr>
        <w:t>pertama</w:t>
      </w:r>
      <w:proofErr w:type="spellEnd"/>
      <w:r w:rsidRPr="00605C8D">
        <w:rPr>
          <w:rFonts w:ascii="Arial Narrow" w:hAnsi="Arial Narrow" w:cs="Arial"/>
          <w:color w:val="000000"/>
          <w:sz w:val="20"/>
          <w:szCs w:val="20"/>
        </w:rPr>
        <w:t xml:space="preserve"> kali </w:t>
      </w:r>
      <w:proofErr w:type="spellStart"/>
      <w:r w:rsidRPr="00605C8D">
        <w:rPr>
          <w:rFonts w:ascii="Arial Narrow" w:hAnsi="Arial Narrow" w:cs="Arial"/>
          <w:color w:val="000000"/>
          <w:sz w:val="20"/>
          <w:szCs w:val="20"/>
        </w:rPr>
        <w:t>dikembangkan</w:t>
      </w:r>
      <w:proofErr w:type="spellEnd"/>
      <w:r w:rsidRPr="00605C8D">
        <w:rPr>
          <w:rFonts w:ascii="Arial Narrow" w:hAnsi="Arial Narrow" w:cs="Arial"/>
          <w:color w:val="000000"/>
          <w:sz w:val="20"/>
          <w:szCs w:val="20"/>
        </w:rPr>
        <w:t xml:space="preserve"> pada </w:t>
      </w:r>
      <w:proofErr w:type="spellStart"/>
      <w:r w:rsidRPr="00605C8D">
        <w:rPr>
          <w:rFonts w:ascii="Arial Narrow" w:hAnsi="Arial Narrow" w:cs="Arial"/>
          <w:color w:val="000000"/>
          <w:sz w:val="20"/>
          <w:szCs w:val="20"/>
        </w:rPr>
        <w:t>tahun</w:t>
      </w:r>
      <w:proofErr w:type="spellEnd"/>
      <w:r w:rsidRPr="00605C8D">
        <w:rPr>
          <w:rFonts w:ascii="Arial Narrow" w:hAnsi="Arial Narrow" w:cs="Arial"/>
          <w:color w:val="000000"/>
          <w:sz w:val="20"/>
          <w:szCs w:val="20"/>
        </w:rPr>
        <w:t xml:space="preserve"> 1999 oleh </w:t>
      </w:r>
      <w:proofErr w:type="spellStart"/>
      <w:r w:rsidRPr="00605C8D">
        <w:rPr>
          <w:rFonts w:ascii="Arial Narrow" w:hAnsi="Arial Narrow" w:cs="Arial"/>
          <w:color w:val="000000"/>
          <w:sz w:val="20"/>
          <w:szCs w:val="20"/>
        </w:rPr>
        <w:t>sistem</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identifikasi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frekuensi</w:t>
      </w:r>
      <w:proofErr w:type="spellEnd"/>
      <w:r w:rsidRPr="00605C8D">
        <w:rPr>
          <w:rFonts w:ascii="Arial Narrow" w:hAnsi="Arial Narrow" w:cs="Arial"/>
          <w:color w:val="000000"/>
          <w:sz w:val="20"/>
          <w:szCs w:val="20"/>
        </w:rPr>
        <w:t xml:space="preserve"> radio (RFID) </w:t>
      </w:r>
      <w:proofErr w:type="spellStart"/>
      <w:r w:rsidRPr="00605C8D">
        <w:rPr>
          <w:rFonts w:ascii="Arial Narrow" w:hAnsi="Arial Narrow" w:cs="Arial"/>
          <w:color w:val="000000"/>
          <w:sz w:val="20"/>
          <w:szCs w:val="20"/>
        </w:rPr>
        <w:t>jaringan</w:t>
      </w:r>
      <w:proofErr w:type="spellEnd"/>
      <w:r w:rsidRPr="00605C8D">
        <w:rPr>
          <w:rFonts w:ascii="Arial Narrow" w:hAnsi="Arial Narrow" w:cs="Arial"/>
          <w:color w:val="000000"/>
          <w:sz w:val="20"/>
          <w:szCs w:val="20"/>
        </w:rPr>
        <w:t xml:space="preserve"> yang </w:t>
      </w:r>
      <w:proofErr w:type="spellStart"/>
      <w:r w:rsidRPr="00605C8D">
        <w:rPr>
          <w:rFonts w:ascii="Arial Narrow" w:hAnsi="Arial Narrow" w:cs="Arial"/>
          <w:color w:val="000000"/>
          <w:sz w:val="20"/>
          <w:szCs w:val="20"/>
        </w:rPr>
        <w:t>diusulkan</w:t>
      </w:r>
      <w:proofErr w:type="spellEnd"/>
      <w:r w:rsidRPr="00605C8D">
        <w:rPr>
          <w:rFonts w:ascii="Arial Narrow" w:hAnsi="Arial Narrow" w:cs="Arial"/>
          <w:color w:val="000000"/>
          <w:sz w:val="20"/>
          <w:szCs w:val="20"/>
        </w:rPr>
        <w:t xml:space="preserve"> oleh Auto-ID Labs </w:t>
      </w:r>
      <w:proofErr w:type="spellStart"/>
      <w:r w:rsidRPr="00605C8D">
        <w:rPr>
          <w:rFonts w:ascii="Arial Narrow" w:hAnsi="Arial Narrow" w:cs="Arial"/>
          <w:color w:val="000000"/>
          <w:sz w:val="20"/>
          <w:szCs w:val="20"/>
        </w:rPr>
        <w:t>dari</w:t>
      </w:r>
      <w:proofErr w:type="spellEnd"/>
      <w:r w:rsidRPr="00605C8D">
        <w:rPr>
          <w:rFonts w:ascii="Arial Narrow" w:hAnsi="Arial Narrow" w:cs="Arial"/>
          <w:color w:val="000000"/>
          <w:sz w:val="20"/>
          <w:szCs w:val="20"/>
        </w:rPr>
        <w:t xml:space="preserve"> Massachusetts Institute of Technology (MIT). </w:t>
      </w:r>
      <w:proofErr w:type="spellStart"/>
      <w:r w:rsidRPr="00605C8D">
        <w:rPr>
          <w:rFonts w:ascii="Arial Narrow" w:hAnsi="Arial Narrow" w:cs="Arial"/>
          <w:color w:val="000000"/>
          <w:sz w:val="20"/>
          <w:szCs w:val="20"/>
        </w:rPr>
        <w:t>Dengan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penerapan</w:t>
      </w:r>
      <w:proofErr w:type="spellEnd"/>
      <w:r w:rsidRPr="00605C8D">
        <w:rPr>
          <w:rFonts w:ascii="Arial Narrow" w:hAnsi="Arial Narrow" w:cs="Arial"/>
          <w:color w:val="000000"/>
          <w:sz w:val="20"/>
          <w:szCs w:val="20"/>
        </w:rPr>
        <w:t xml:space="preserve"> dan </w:t>
      </w:r>
      <w:proofErr w:type="spellStart"/>
      <w:r w:rsidRPr="00605C8D">
        <w:rPr>
          <w:rFonts w:ascii="Arial Narrow" w:hAnsi="Arial Narrow" w:cs="Arial"/>
          <w:color w:val="000000"/>
          <w:sz w:val="20"/>
          <w:szCs w:val="20"/>
        </w:rPr>
        <w:t>perkembangan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teknologi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informasi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baru</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konotasi</w:t>
      </w:r>
      <w:proofErr w:type="spellEnd"/>
      <w:r w:rsidRPr="00605C8D">
        <w:rPr>
          <w:rFonts w:ascii="Arial Narrow" w:hAnsi="Arial Narrow" w:cs="Arial"/>
          <w:color w:val="000000"/>
          <w:sz w:val="20"/>
          <w:szCs w:val="20"/>
        </w:rPr>
        <w:t xml:space="preserve"> dan </w:t>
      </w:r>
      <w:proofErr w:type="spellStart"/>
      <w:r w:rsidRPr="00605C8D">
        <w:rPr>
          <w:rFonts w:ascii="Arial Narrow" w:hAnsi="Arial Narrow" w:cs="Arial"/>
          <w:color w:val="000000"/>
          <w:sz w:val="20"/>
          <w:szCs w:val="20"/>
        </w:rPr>
        <w:t>perluasan</w:t>
      </w:r>
      <w:proofErr w:type="spellEnd"/>
      <w:r w:rsidRPr="00605C8D">
        <w:rPr>
          <w:rFonts w:ascii="Arial Narrow" w:hAnsi="Arial Narrow" w:cs="Arial"/>
          <w:color w:val="000000"/>
          <w:sz w:val="20"/>
          <w:szCs w:val="20"/>
        </w:rPr>
        <w:t xml:space="preserve"> IoT </w:t>
      </w:r>
      <w:proofErr w:type="spellStart"/>
      <w:r w:rsidRPr="00605C8D">
        <w:rPr>
          <w:rFonts w:ascii="Arial Narrow" w:hAnsi="Arial Narrow" w:cs="Arial"/>
          <w:color w:val="000000"/>
          <w:sz w:val="20"/>
          <w:szCs w:val="20"/>
        </w:rPr>
        <w:t>telah</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mengalami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perubahan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besar</w:t>
      </w:r>
      <w:proofErr w:type="spellEnd"/>
      <w:r w:rsidRPr="00605C8D">
        <w:rPr>
          <w:rFonts w:ascii="Arial Narrow" w:hAnsi="Arial Narrow" w:cs="Arial"/>
          <w:color w:val="000000"/>
          <w:sz w:val="20"/>
          <w:szCs w:val="20"/>
        </w:rPr>
        <w:t>.</w:t>
      </w:r>
      <w:r w:rsidR="00CA6E5B" w:rsidRPr="00605C8D">
        <w:rPr>
          <w:rFonts w:ascii="Arial Narrow" w:hAnsi="Arial Narrow" w:cs="Arial"/>
          <w:color w:val="000000"/>
          <w:sz w:val="20"/>
          <w:szCs w:val="20"/>
        </w:rPr>
        <w:fldChar w:fldCharType="begin" w:fldLock="1"/>
      </w:r>
      <w:r w:rsidR="00CA6E5B" w:rsidRPr="00605C8D">
        <w:rPr>
          <w:rFonts w:ascii="Arial Narrow" w:hAnsi="Arial Narrow" w:cs="Arial"/>
          <w:color w:val="000000"/>
          <w:sz w:val="20"/>
          <w:szCs w:val="20"/>
        </w:rPr>
        <w:instrText>ADDIN CSL_CITATION {"citationItems":[{"id":"ITEM-1","itemData":{"DOI":"10.3390/s19081833","ISSN":"14248220","PMID":"30999637","abstract":"The Internet of Things (IoT) has tremendous success in health care, smart city, industrial production and so on. Protected agriculture is one of the fields which has broad application prospects of IoT. Protected agriculture is a mode of highly efficient development of modern agriculture that uses artificial techniques to change climatic factors such as temperature, to create environmental conditions suitable for the growth of animals and plants. This review aims to gain insight into the state-of-the-art of IoT applications in protected agriculture and to identify the system structure and key technologies. Therefore, we completed a systematic literature review of IoT research and deployments in protected agriculture over the past 10 years and evaluated the contributions made by different academicians and organizations. Selected references were clustered into three application domains corresponding to plant management, animal farming and food/agricultural product supply traceability. Furthermore, we discussed the challenges along with future research prospects, to help new researchers of this domain understand the current research progress of IoT in protected agriculture and to propose more novel and innovative ideas in the future.","author":[{"dropping-particle":"","family":"Shi","given":"Xiaojie","non-dropping-particle":"","parse-names":false,"suffix":""},{"dropping-particle":"","family":"An","given":"Xingshuang","non-dropping-particle":"","parse-names":false,"suffix":""},{"dropping-particle":"","family":"Zhao","given":"Qingxue","non-dropping-particle":"","parse-names":false,"suffix":""},{"dropping-particle":"","family":"Liu","given":"Huimin","non-dropping-particle":"","parse-names":false,"suffix":""},{"dropping-particle":"","family":"Xia","given":"Lianming","non-dropping-particle":"","parse-names":false,"suffix":""},{"dropping-particle":"","family":"Sun","given":"Xia","non-dropping-particle":"","parse-names":false,"suffix":""},{"dropping-particle":"","family":"Guo","given":"Yemin","non-dropping-particle":"","parse-names":false,"suffix":""}],"container-title":"Sensors (Switzerland)","id":"ITEM-1","issue":"8","issued":{"date-parts":[["2019"]]},"title":"State-of-the-art internet of things in protected agriculture","type":"article-journal","volume":"19"},"uris":["http://www.mendeley.com/documents/?uuid=9bcd695d-85f4-492b-ac9e-80f12215993a"]}],"mendeley":{"formattedCitation":"(Shi &lt;i&gt;et al.&lt;/i&gt;, 2019)","plainTextFormattedCitation":"(Shi et al., 2019)","previouslyFormattedCitation":"(Shi &lt;i&gt;et al.&lt;/i&gt;, 2019)"},"properties":{"noteIndex":0},"schema":"https://github.com/citation-style-language/schema/raw/master/csl-citation.json"}</w:instrText>
      </w:r>
      <w:r w:rsidR="00CA6E5B" w:rsidRPr="00605C8D">
        <w:rPr>
          <w:rFonts w:ascii="Arial Narrow" w:hAnsi="Arial Narrow" w:cs="Arial"/>
          <w:color w:val="000000"/>
          <w:sz w:val="20"/>
          <w:szCs w:val="20"/>
        </w:rPr>
        <w:fldChar w:fldCharType="separate"/>
      </w:r>
      <w:r w:rsidR="00CA6E5B" w:rsidRPr="00605C8D">
        <w:rPr>
          <w:rFonts w:ascii="Arial Narrow" w:hAnsi="Arial Narrow" w:cs="Arial"/>
          <w:noProof/>
          <w:color w:val="000000"/>
          <w:sz w:val="20"/>
          <w:szCs w:val="20"/>
        </w:rPr>
        <w:t xml:space="preserve">(Shi </w:t>
      </w:r>
      <w:r w:rsidR="00CA6E5B" w:rsidRPr="00605C8D">
        <w:rPr>
          <w:rFonts w:ascii="Arial Narrow" w:hAnsi="Arial Narrow" w:cs="Arial"/>
          <w:i/>
          <w:noProof/>
          <w:color w:val="000000"/>
          <w:sz w:val="20"/>
          <w:szCs w:val="20"/>
        </w:rPr>
        <w:t>et al.</w:t>
      </w:r>
      <w:r w:rsidR="00CA6E5B" w:rsidRPr="00605C8D">
        <w:rPr>
          <w:rFonts w:ascii="Arial Narrow" w:hAnsi="Arial Narrow" w:cs="Arial"/>
          <w:noProof/>
          <w:color w:val="000000"/>
          <w:sz w:val="20"/>
          <w:szCs w:val="20"/>
        </w:rPr>
        <w:t>, 2019)</w:t>
      </w:r>
      <w:r w:rsidR="00CA6E5B" w:rsidRPr="00605C8D">
        <w:rPr>
          <w:rFonts w:ascii="Arial Narrow" w:hAnsi="Arial Narrow" w:cs="Arial"/>
          <w:color w:val="000000"/>
          <w:sz w:val="20"/>
          <w:szCs w:val="20"/>
        </w:rPr>
        <w:fldChar w:fldCharType="end"/>
      </w:r>
    </w:p>
    <w:p w14:paraId="7E35BA0D" w14:textId="7F52CDD5" w:rsidR="00605C8D" w:rsidRDefault="00605C8D" w:rsidP="00356877">
      <w:pPr>
        <w:pStyle w:val="NormalWeb"/>
        <w:spacing w:before="0" w:beforeAutospacing="0" w:after="0" w:afterAutospacing="0"/>
        <w:rPr>
          <w:rFonts w:ascii="Arial Narrow" w:hAnsi="Arial Narrow" w:cs="Arial"/>
          <w:color w:val="000000"/>
          <w:sz w:val="20"/>
          <w:szCs w:val="20"/>
        </w:rPr>
      </w:pPr>
    </w:p>
    <w:p w14:paraId="26AF59A5" w14:textId="77777777" w:rsidR="00605C8D" w:rsidRPr="00605C8D" w:rsidRDefault="00605C8D" w:rsidP="00356877">
      <w:pPr>
        <w:pStyle w:val="NormalWeb"/>
        <w:spacing w:before="0" w:beforeAutospacing="0" w:after="0" w:afterAutospacing="0"/>
        <w:rPr>
          <w:rFonts w:ascii="Arial Narrow" w:hAnsi="Arial Narrow" w:cs="Arial"/>
          <w:color w:val="000000"/>
          <w:sz w:val="20"/>
          <w:szCs w:val="20"/>
        </w:rPr>
      </w:pPr>
    </w:p>
    <w:p w14:paraId="3CC2136B" w14:textId="30296658" w:rsidR="0025113C" w:rsidRPr="00605C8D" w:rsidRDefault="0025113C" w:rsidP="0025113C">
      <w:pPr>
        <w:pStyle w:val="NormalWeb"/>
        <w:spacing w:before="0" w:beforeAutospacing="0" w:after="0" w:afterAutospacing="0"/>
        <w:rPr>
          <w:rFonts w:ascii="Arial Narrow" w:hAnsi="Arial Narrow" w:cs="Arial"/>
          <w:color w:val="000000"/>
          <w:sz w:val="20"/>
          <w:szCs w:val="20"/>
        </w:rPr>
      </w:pPr>
      <w:proofErr w:type="spellStart"/>
      <w:r w:rsidRPr="00605C8D">
        <w:rPr>
          <w:rFonts w:ascii="Arial Narrow" w:hAnsi="Arial Narrow" w:cs="Arial"/>
          <w:color w:val="000000"/>
          <w:sz w:val="20"/>
          <w:szCs w:val="20"/>
        </w:rPr>
        <w:t>Konsep</w:t>
      </w:r>
      <w:proofErr w:type="spellEnd"/>
      <w:r w:rsidRPr="00605C8D">
        <w:rPr>
          <w:rFonts w:ascii="Arial Narrow" w:hAnsi="Arial Narrow" w:cs="Arial"/>
          <w:color w:val="000000"/>
          <w:sz w:val="20"/>
          <w:szCs w:val="20"/>
        </w:rPr>
        <w:t xml:space="preserve"> Internet-of-Things (IoT) </w:t>
      </w:r>
      <w:proofErr w:type="spellStart"/>
      <w:r w:rsidRPr="00605C8D">
        <w:rPr>
          <w:rFonts w:ascii="Arial Narrow" w:hAnsi="Arial Narrow" w:cs="Arial"/>
          <w:color w:val="000000"/>
          <w:sz w:val="20"/>
          <w:szCs w:val="20"/>
        </w:rPr>
        <w:t>telah</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diadopsi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secara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luas</w:t>
      </w:r>
      <w:proofErr w:type="spellEnd"/>
      <w:r w:rsidRPr="00605C8D">
        <w:rPr>
          <w:rFonts w:ascii="Arial Narrow" w:hAnsi="Arial Narrow" w:cs="Arial"/>
          <w:color w:val="000000"/>
          <w:sz w:val="20"/>
          <w:szCs w:val="20"/>
        </w:rPr>
        <w:t xml:space="preserve"> oleh </w:t>
      </w:r>
      <w:proofErr w:type="spellStart"/>
      <w:r w:rsidRPr="00605C8D">
        <w:rPr>
          <w:rFonts w:ascii="Arial Narrow" w:hAnsi="Arial Narrow" w:cs="Arial"/>
          <w:color w:val="000000"/>
          <w:sz w:val="20"/>
          <w:szCs w:val="20"/>
        </w:rPr>
        <w:t>komunitas</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heterogen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karena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potensi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manfaatnya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Kemajuan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dalam</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teknologi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memungkinkan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realisasi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layanan</w:t>
      </w:r>
      <w:proofErr w:type="spellEnd"/>
      <w:r w:rsidRPr="00605C8D">
        <w:rPr>
          <w:rFonts w:ascii="Arial Narrow" w:hAnsi="Arial Narrow" w:cs="Arial"/>
          <w:color w:val="000000"/>
          <w:sz w:val="20"/>
          <w:szCs w:val="20"/>
        </w:rPr>
        <w:t xml:space="preserve"> IoT </w:t>
      </w:r>
      <w:proofErr w:type="spellStart"/>
      <w:r w:rsidRPr="00605C8D">
        <w:rPr>
          <w:rFonts w:ascii="Arial Narrow" w:hAnsi="Arial Narrow" w:cs="Arial"/>
          <w:color w:val="000000"/>
          <w:sz w:val="20"/>
          <w:szCs w:val="20"/>
        </w:rPr>
        <w:t>saat</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ini</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Namun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demikian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kemampuan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teknis</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baru</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diperlukan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untuk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mewujudkan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layanan</w:t>
      </w:r>
      <w:proofErr w:type="spellEnd"/>
      <w:r w:rsidRPr="00605C8D">
        <w:rPr>
          <w:rFonts w:ascii="Arial Narrow" w:hAnsi="Arial Narrow" w:cs="Arial"/>
          <w:color w:val="000000"/>
          <w:sz w:val="20"/>
          <w:szCs w:val="20"/>
        </w:rPr>
        <w:t xml:space="preserve"> IoT yang "</w:t>
      </w:r>
      <w:proofErr w:type="spellStart"/>
      <w:r w:rsidRPr="00605C8D">
        <w:rPr>
          <w:rFonts w:ascii="Arial Narrow" w:hAnsi="Arial Narrow" w:cs="Arial"/>
          <w:color w:val="000000"/>
          <w:sz w:val="20"/>
          <w:szCs w:val="20"/>
        </w:rPr>
        <w:t>lebih</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cerdas</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atau</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bahkan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membuka</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kemungkinan</w:t>
      </w:r>
      <w:proofErr w:type="spellEnd"/>
      <w:r w:rsidRPr="00605C8D">
        <w:rPr>
          <w:rFonts w:ascii="Arial Narrow" w:hAnsi="Arial Narrow" w:cs="Arial"/>
          <w:color w:val="000000"/>
          <w:sz w:val="20"/>
          <w:szCs w:val="20"/>
        </w:rPr>
        <w:t xml:space="preserve"> yang </w:t>
      </w:r>
      <w:proofErr w:type="spellStart"/>
      <w:r w:rsidRPr="00605C8D">
        <w:rPr>
          <w:rFonts w:ascii="Arial Narrow" w:hAnsi="Arial Narrow" w:cs="Arial"/>
          <w:color w:val="000000"/>
          <w:sz w:val="20"/>
          <w:szCs w:val="20"/>
        </w:rPr>
        <w:t>tidak</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dapat</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dijalankan</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saat</w:t>
      </w:r>
      <w:proofErr w:type="spellEnd"/>
      <w:r w:rsidRPr="00605C8D">
        <w:rPr>
          <w:rFonts w:ascii="Arial Narrow" w:hAnsi="Arial Narrow" w:cs="Arial"/>
          <w:color w:val="000000"/>
          <w:sz w:val="20"/>
          <w:szCs w:val="20"/>
        </w:rPr>
        <w:t xml:space="preserve"> </w:t>
      </w:r>
      <w:proofErr w:type="spellStart"/>
      <w:r w:rsidRPr="00605C8D">
        <w:rPr>
          <w:rFonts w:ascii="Arial Narrow" w:hAnsi="Arial Narrow" w:cs="Arial"/>
          <w:color w:val="000000"/>
          <w:sz w:val="20"/>
          <w:szCs w:val="20"/>
        </w:rPr>
        <w:t>ini</w:t>
      </w:r>
      <w:proofErr w:type="spellEnd"/>
      <w:r w:rsidRPr="00605C8D">
        <w:rPr>
          <w:rFonts w:ascii="Arial Narrow" w:hAnsi="Arial Narrow" w:cs="Arial"/>
          <w:color w:val="000000"/>
          <w:sz w:val="20"/>
          <w:szCs w:val="20"/>
        </w:rPr>
        <w:t>.</w:t>
      </w:r>
      <w:r w:rsidR="00CA6E5B" w:rsidRPr="00605C8D">
        <w:rPr>
          <w:rFonts w:ascii="Arial Narrow" w:hAnsi="Arial Narrow" w:cs="Arial"/>
          <w:color w:val="000000"/>
          <w:sz w:val="20"/>
          <w:szCs w:val="20"/>
        </w:rPr>
        <w:fldChar w:fldCharType="begin" w:fldLock="1"/>
      </w:r>
      <w:r w:rsidR="00CA6E5B" w:rsidRPr="00605C8D">
        <w:rPr>
          <w:rFonts w:ascii="Arial Narrow" w:hAnsi="Arial Narrow" w:cs="Arial"/>
          <w:color w:val="000000"/>
          <w:sz w:val="20"/>
          <w:szCs w:val="20"/>
        </w:rPr>
        <w:instrText>ADDIN CSL_CITATION {"citationItems":[{"id":"ITEM-1","itemData":{"DOI":"10.3390/s19020351","ISSN":"14248220","PMID":"30654571","abstract":"All of the objects in the real world are envisioned to be connected and/or represented, through an infrastructure layer, in the virtual world of the Internet, becoming Things with status information. Services are then using the available data from this Internet-of-Things (IoT) for various social and economical benefits which explain its extreme broad usage in very heterogeneous fields. Domain administrations of diverse areas of application developed and deployed their own IoT systems and services following disparate standards and architecture approaches that created a fragmentation of things, infrastructures and services in vertical IoT silos. Coordination and cooperation among IoT systems are the keys to build “smarter” IoT services boosting the benefits magnitude. This article analyses the technical trends of the future IoT world based on the current limitations of the IoT systems and the capability requirements. We propose a hyper-connected IoT framework in which “things” are connected to multiple interdependent services and describe how this framework enables the development of future applications. Moreover, we discuss the major limitations in today’s IoT and highlight the required capabilities in the future. We illustrate this global vision with the help of two concrete instances of the hyper-connected IoT in smart cities and autonomous driving scenarios. Finally, we analyse the trends in the number of connected “things” and point out open issues and future challenges. The proposed hyper-connected IoT framework is meant to scale the benefits of IoT from local to global.","author":[{"dropping-particle":"","family":"Cirillo","given":"Flavio","non-dropping-particle":"","parse-names":false,"suffix":""},{"dropping-particle":"","family":"Wu","given":"Fang Jing","non-dropping-particle":"","parse-names":false,"suffix":""},{"dropping-particle":"","family":"Solmaz","given":"Gürkan","non-dropping-particle":"","parse-names":false,"suffix":""},{"dropping-particle":"","family":"Kovacs","given":"Ernö","non-dropping-particle":"","parse-names":false,"suffix":""}],"container-title":"Sensors (Switzerland)","id":"ITEM-1","issue":"2","issued":{"date-parts":[["2019"]]},"page":"1-20","title":"Embracing the future internet of things","type":"article-journal","volume":"19"},"uris":["http://www.mendeley.com/documents/?uuid=63badde0-9309-4ebb-a301-e2a97249b53e"]}],"mendeley":{"formattedCitation":"(Cirillo &lt;i&gt;et al.&lt;/i&gt;, 2019)","plainTextFormattedCitation":"(Cirillo et al., 2019)"},"properties":{"noteIndex":0},"schema":"https://github.com/citation-style-language/schema/raw/master/csl-citation.json"}</w:instrText>
      </w:r>
      <w:r w:rsidR="00CA6E5B" w:rsidRPr="00605C8D">
        <w:rPr>
          <w:rFonts w:ascii="Arial Narrow" w:hAnsi="Arial Narrow" w:cs="Arial"/>
          <w:color w:val="000000"/>
          <w:sz w:val="20"/>
          <w:szCs w:val="20"/>
        </w:rPr>
        <w:fldChar w:fldCharType="separate"/>
      </w:r>
      <w:r w:rsidR="00CA6E5B" w:rsidRPr="00605C8D">
        <w:rPr>
          <w:rFonts w:ascii="Arial Narrow" w:hAnsi="Arial Narrow" w:cs="Arial"/>
          <w:noProof/>
          <w:color w:val="000000"/>
          <w:sz w:val="20"/>
          <w:szCs w:val="20"/>
        </w:rPr>
        <w:t xml:space="preserve">(Cirillo </w:t>
      </w:r>
      <w:r w:rsidR="00CA6E5B" w:rsidRPr="00605C8D">
        <w:rPr>
          <w:rFonts w:ascii="Arial Narrow" w:hAnsi="Arial Narrow" w:cs="Arial"/>
          <w:i/>
          <w:noProof/>
          <w:color w:val="000000"/>
          <w:sz w:val="20"/>
          <w:szCs w:val="20"/>
        </w:rPr>
        <w:t>et al.</w:t>
      </w:r>
      <w:r w:rsidR="00CA6E5B" w:rsidRPr="00605C8D">
        <w:rPr>
          <w:rFonts w:ascii="Arial Narrow" w:hAnsi="Arial Narrow" w:cs="Arial"/>
          <w:noProof/>
          <w:color w:val="000000"/>
          <w:sz w:val="20"/>
          <w:szCs w:val="20"/>
        </w:rPr>
        <w:t>, 2019)</w:t>
      </w:r>
      <w:r w:rsidR="00CA6E5B" w:rsidRPr="00605C8D">
        <w:rPr>
          <w:rFonts w:ascii="Arial Narrow" w:hAnsi="Arial Narrow" w:cs="Arial"/>
          <w:color w:val="000000"/>
          <w:sz w:val="20"/>
          <w:szCs w:val="20"/>
        </w:rPr>
        <w:fldChar w:fldCharType="end"/>
      </w:r>
    </w:p>
    <w:p w14:paraId="4F486D1C" w14:textId="06A7C3A6" w:rsidR="00326BFA" w:rsidRDefault="00326BFA" w:rsidP="0025113C">
      <w:pPr>
        <w:pStyle w:val="NormalWeb"/>
        <w:spacing w:before="0" w:beforeAutospacing="0" w:after="0" w:afterAutospacing="0"/>
        <w:rPr>
          <w:rFonts w:ascii="Arial" w:hAnsi="Arial" w:cs="Arial"/>
          <w:color w:val="000000"/>
          <w:sz w:val="22"/>
          <w:szCs w:val="22"/>
        </w:rPr>
      </w:pPr>
    </w:p>
    <w:p w14:paraId="6D096934" w14:textId="1D15EF0C" w:rsidR="00605C8D" w:rsidRDefault="00605C8D" w:rsidP="0025113C">
      <w:pPr>
        <w:pStyle w:val="NormalWeb"/>
        <w:spacing w:before="0" w:beforeAutospacing="0" w:after="0" w:afterAutospacing="0"/>
        <w:rPr>
          <w:rFonts w:ascii="Arial" w:hAnsi="Arial" w:cs="Arial"/>
          <w:color w:val="000000"/>
          <w:sz w:val="22"/>
          <w:szCs w:val="22"/>
        </w:rPr>
      </w:pPr>
    </w:p>
    <w:p w14:paraId="6D805C46" w14:textId="77777777" w:rsidR="00605C8D" w:rsidRDefault="00605C8D" w:rsidP="0025113C">
      <w:pPr>
        <w:pStyle w:val="NormalWeb"/>
        <w:spacing w:before="0" w:beforeAutospacing="0" w:after="0" w:afterAutospacing="0"/>
        <w:rPr>
          <w:rFonts w:ascii="Arial" w:hAnsi="Arial" w:cs="Arial"/>
          <w:color w:val="000000"/>
          <w:sz w:val="22"/>
          <w:szCs w:val="22"/>
        </w:rPr>
      </w:pPr>
    </w:p>
    <w:p w14:paraId="01B3C8E8" w14:textId="5BDF5D28" w:rsidR="00326BFA" w:rsidRDefault="00161A18" w:rsidP="0025113C">
      <w:pPr>
        <w:pStyle w:val="NormalWeb"/>
        <w:spacing w:before="0" w:beforeAutospacing="0" w:after="0" w:afterAutospacing="0"/>
      </w:pPr>
      <w:r>
        <w:lastRenderedPageBreak/>
        <w:t>Daftar Pustaka</w:t>
      </w:r>
    </w:p>
    <w:p w14:paraId="2305BA2C" w14:textId="2DC40061" w:rsidR="00161A18" w:rsidRDefault="00161A18" w:rsidP="0025113C">
      <w:pPr>
        <w:pStyle w:val="NormalWeb"/>
        <w:spacing w:before="0" w:beforeAutospacing="0" w:after="0" w:afterAutospacing="0"/>
      </w:pPr>
    </w:p>
    <w:p w14:paraId="50CB9A17" w14:textId="6F948C7D" w:rsidR="00CA6E5B" w:rsidRPr="00CA6E5B" w:rsidRDefault="00161A18" w:rsidP="00CA6E5B">
      <w:pPr>
        <w:widowControl w:val="0"/>
        <w:autoSpaceDE w:val="0"/>
        <w:autoSpaceDN w:val="0"/>
        <w:adjustRightInd w:val="0"/>
        <w:spacing w:after="0" w:line="240" w:lineRule="auto"/>
        <w:rPr>
          <w:rFonts w:ascii="Times New Roman" w:hAnsi="Times New Roman" w:cs="Times New Roman"/>
          <w:noProof/>
          <w:sz w:val="24"/>
          <w:szCs w:val="24"/>
        </w:rPr>
      </w:pPr>
      <w:r>
        <w:fldChar w:fldCharType="begin" w:fldLock="1"/>
      </w:r>
      <w:r>
        <w:instrText xml:space="preserve">ADDIN Mendeley Bibliography CSL_BIBLIOGRAPHY </w:instrText>
      </w:r>
      <w:r>
        <w:fldChar w:fldCharType="separate"/>
      </w:r>
      <w:r w:rsidR="00CA6E5B" w:rsidRPr="00CA6E5B">
        <w:rPr>
          <w:rFonts w:ascii="Times New Roman" w:hAnsi="Times New Roman" w:cs="Times New Roman"/>
          <w:noProof/>
          <w:sz w:val="24"/>
          <w:szCs w:val="24"/>
        </w:rPr>
        <w:t xml:space="preserve">Cirillo, F. </w:t>
      </w:r>
      <w:r w:rsidR="00CA6E5B" w:rsidRPr="00CA6E5B">
        <w:rPr>
          <w:rFonts w:ascii="Times New Roman" w:hAnsi="Times New Roman" w:cs="Times New Roman"/>
          <w:i/>
          <w:iCs/>
          <w:noProof/>
          <w:sz w:val="24"/>
          <w:szCs w:val="24"/>
        </w:rPr>
        <w:t>et al.</w:t>
      </w:r>
      <w:r w:rsidR="00CA6E5B" w:rsidRPr="00CA6E5B">
        <w:rPr>
          <w:rFonts w:ascii="Times New Roman" w:hAnsi="Times New Roman" w:cs="Times New Roman"/>
          <w:noProof/>
          <w:sz w:val="24"/>
          <w:szCs w:val="24"/>
        </w:rPr>
        <w:t xml:space="preserve"> (2019) ‘Embracing the future internet of things’, </w:t>
      </w:r>
      <w:r w:rsidR="00CA6E5B" w:rsidRPr="00CA6E5B">
        <w:rPr>
          <w:rFonts w:ascii="Times New Roman" w:hAnsi="Times New Roman" w:cs="Times New Roman"/>
          <w:i/>
          <w:iCs/>
          <w:noProof/>
          <w:sz w:val="24"/>
          <w:szCs w:val="24"/>
        </w:rPr>
        <w:t>Sensors (Switzerland)</w:t>
      </w:r>
      <w:r w:rsidR="00CA6E5B" w:rsidRPr="00CA6E5B">
        <w:rPr>
          <w:rFonts w:ascii="Times New Roman" w:hAnsi="Times New Roman" w:cs="Times New Roman"/>
          <w:noProof/>
          <w:sz w:val="24"/>
          <w:szCs w:val="24"/>
        </w:rPr>
        <w:t>, 19(2), pp. 1–20. doi: 10.3390/s19020351.</w:t>
      </w:r>
    </w:p>
    <w:p w14:paraId="63D61186" w14:textId="77777777" w:rsid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p>
    <w:p w14:paraId="2DE33DAC" w14:textId="30DE8661" w:rsidR="00CA6E5B" w:rsidRP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r w:rsidRPr="00CA6E5B">
        <w:rPr>
          <w:rFonts w:ascii="Times New Roman" w:hAnsi="Times New Roman" w:cs="Times New Roman"/>
          <w:noProof/>
          <w:sz w:val="24"/>
          <w:szCs w:val="24"/>
        </w:rPr>
        <w:t xml:space="preserve">Curry, J. and Harris, N. (2019) ‘Powering the environmental internet of things’, </w:t>
      </w:r>
      <w:r w:rsidRPr="00CA6E5B">
        <w:rPr>
          <w:rFonts w:ascii="Times New Roman" w:hAnsi="Times New Roman" w:cs="Times New Roman"/>
          <w:i/>
          <w:iCs/>
          <w:noProof/>
          <w:sz w:val="24"/>
          <w:szCs w:val="24"/>
        </w:rPr>
        <w:t>Sensors (Switzerland)</w:t>
      </w:r>
      <w:r w:rsidRPr="00CA6E5B">
        <w:rPr>
          <w:rFonts w:ascii="Times New Roman" w:hAnsi="Times New Roman" w:cs="Times New Roman"/>
          <w:noProof/>
          <w:sz w:val="24"/>
          <w:szCs w:val="24"/>
        </w:rPr>
        <w:t>, 19(8). doi: 10.3390/s19081940.</w:t>
      </w:r>
    </w:p>
    <w:p w14:paraId="7B1634EB" w14:textId="77777777" w:rsid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p>
    <w:p w14:paraId="01C1B6BF" w14:textId="266B3D2A" w:rsidR="00CA6E5B" w:rsidRP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r w:rsidRPr="00CA6E5B">
        <w:rPr>
          <w:rFonts w:ascii="Times New Roman" w:hAnsi="Times New Roman" w:cs="Times New Roman"/>
          <w:noProof/>
          <w:sz w:val="24"/>
          <w:szCs w:val="24"/>
        </w:rPr>
        <w:t xml:space="preserve">Dimitrov, D. V. (2016) ‘Medical internet of things and big data in healthcare’, </w:t>
      </w:r>
      <w:r w:rsidRPr="00CA6E5B">
        <w:rPr>
          <w:rFonts w:ascii="Times New Roman" w:hAnsi="Times New Roman" w:cs="Times New Roman"/>
          <w:i/>
          <w:iCs/>
          <w:noProof/>
          <w:sz w:val="24"/>
          <w:szCs w:val="24"/>
        </w:rPr>
        <w:t>Healthcare Informatics Research</w:t>
      </w:r>
      <w:r w:rsidRPr="00CA6E5B">
        <w:rPr>
          <w:rFonts w:ascii="Times New Roman" w:hAnsi="Times New Roman" w:cs="Times New Roman"/>
          <w:noProof/>
          <w:sz w:val="24"/>
          <w:szCs w:val="24"/>
        </w:rPr>
        <w:t>, 22(3), pp. 156–163. doi: 10.4258/hir.2016.22.3.156.</w:t>
      </w:r>
    </w:p>
    <w:p w14:paraId="773C5863" w14:textId="77777777" w:rsid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p>
    <w:p w14:paraId="7F8C66E5" w14:textId="1DF91236" w:rsidR="00CA6E5B" w:rsidRP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r w:rsidRPr="00CA6E5B">
        <w:rPr>
          <w:rFonts w:ascii="Times New Roman" w:hAnsi="Times New Roman" w:cs="Times New Roman"/>
          <w:noProof/>
          <w:sz w:val="24"/>
          <w:szCs w:val="24"/>
        </w:rPr>
        <w:t xml:space="preserve">Fraga-Lamas, P. </w:t>
      </w:r>
      <w:r w:rsidRPr="00CA6E5B">
        <w:rPr>
          <w:rFonts w:ascii="Times New Roman" w:hAnsi="Times New Roman" w:cs="Times New Roman"/>
          <w:i/>
          <w:iCs/>
          <w:noProof/>
          <w:sz w:val="24"/>
          <w:szCs w:val="24"/>
        </w:rPr>
        <w:t>et al.</w:t>
      </w:r>
      <w:r w:rsidRPr="00CA6E5B">
        <w:rPr>
          <w:rFonts w:ascii="Times New Roman" w:hAnsi="Times New Roman" w:cs="Times New Roman"/>
          <w:noProof/>
          <w:sz w:val="24"/>
          <w:szCs w:val="24"/>
        </w:rPr>
        <w:t xml:space="preserve"> (2016) ‘A Review on Internet of Things for Defense and Public Safety’, </w:t>
      </w:r>
      <w:r w:rsidRPr="00CA6E5B">
        <w:rPr>
          <w:rFonts w:ascii="Times New Roman" w:hAnsi="Times New Roman" w:cs="Times New Roman"/>
          <w:i/>
          <w:iCs/>
          <w:noProof/>
          <w:sz w:val="24"/>
          <w:szCs w:val="24"/>
        </w:rPr>
        <w:t>Sensors (Basel, Switzerland)</w:t>
      </w:r>
      <w:r w:rsidRPr="00CA6E5B">
        <w:rPr>
          <w:rFonts w:ascii="Times New Roman" w:hAnsi="Times New Roman" w:cs="Times New Roman"/>
          <w:noProof/>
          <w:sz w:val="24"/>
          <w:szCs w:val="24"/>
        </w:rPr>
        <w:t>, 16(10), pp. 1–44. doi: 10.3390/s16101644.</w:t>
      </w:r>
    </w:p>
    <w:p w14:paraId="6808480E" w14:textId="77777777" w:rsid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p>
    <w:p w14:paraId="48545129" w14:textId="6117C5B3" w:rsidR="00CA6E5B" w:rsidRP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r w:rsidRPr="00CA6E5B">
        <w:rPr>
          <w:rFonts w:ascii="Times New Roman" w:hAnsi="Times New Roman" w:cs="Times New Roman"/>
          <w:noProof/>
          <w:sz w:val="24"/>
          <w:szCs w:val="24"/>
        </w:rPr>
        <w:t xml:space="preserve">Nasajpour, M. </w:t>
      </w:r>
      <w:r w:rsidRPr="00CA6E5B">
        <w:rPr>
          <w:rFonts w:ascii="Times New Roman" w:hAnsi="Times New Roman" w:cs="Times New Roman"/>
          <w:i/>
          <w:iCs/>
          <w:noProof/>
          <w:sz w:val="24"/>
          <w:szCs w:val="24"/>
        </w:rPr>
        <w:t>et al.</w:t>
      </w:r>
      <w:r w:rsidRPr="00CA6E5B">
        <w:rPr>
          <w:rFonts w:ascii="Times New Roman" w:hAnsi="Times New Roman" w:cs="Times New Roman"/>
          <w:noProof/>
          <w:sz w:val="24"/>
          <w:szCs w:val="24"/>
        </w:rPr>
        <w:t xml:space="preserve"> (2020) ‘Internet of Things for Current COVID-19 and Future Pandemics: an Exploratory Study’, </w:t>
      </w:r>
      <w:r w:rsidRPr="00CA6E5B">
        <w:rPr>
          <w:rFonts w:ascii="Times New Roman" w:hAnsi="Times New Roman" w:cs="Times New Roman"/>
          <w:i/>
          <w:iCs/>
          <w:noProof/>
          <w:sz w:val="24"/>
          <w:szCs w:val="24"/>
        </w:rPr>
        <w:t>Journal of Healthcare Informatics Research</w:t>
      </w:r>
      <w:r w:rsidRPr="00CA6E5B">
        <w:rPr>
          <w:rFonts w:ascii="Times New Roman" w:hAnsi="Times New Roman" w:cs="Times New Roman"/>
          <w:noProof/>
          <w:sz w:val="24"/>
          <w:szCs w:val="24"/>
        </w:rPr>
        <w:t>, 4(4), pp. 325–364. doi: 10.1007/s41666-020-00080-6.</w:t>
      </w:r>
    </w:p>
    <w:p w14:paraId="2E04474F" w14:textId="77777777" w:rsid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p>
    <w:p w14:paraId="65BA66F0" w14:textId="20C12DBC" w:rsidR="00CA6E5B" w:rsidRP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r w:rsidRPr="00CA6E5B">
        <w:rPr>
          <w:rFonts w:ascii="Times New Roman" w:hAnsi="Times New Roman" w:cs="Times New Roman"/>
          <w:noProof/>
          <w:sz w:val="24"/>
          <w:szCs w:val="24"/>
        </w:rPr>
        <w:t xml:space="preserve">Shi, X. </w:t>
      </w:r>
      <w:r w:rsidRPr="00CA6E5B">
        <w:rPr>
          <w:rFonts w:ascii="Times New Roman" w:hAnsi="Times New Roman" w:cs="Times New Roman"/>
          <w:i/>
          <w:iCs/>
          <w:noProof/>
          <w:sz w:val="24"/>
          <w:szCs w:val="24"/>
        </w:rPr>
        <w:t>et al.</w:t>
      </w:r>
      <w:r w:rsidRPr="00CA6E5B">
        <w:rPr>
          <w:rFonts w:ascii="Times New Roman" w:hAnsi="Times New Roman" w:cs="Times New Roman"/>
          <w:noProof/>
          <w:sz w:val="24"/>
          <w:szCs w:val="24"/>
        </w:rPr>
        <w:t xml:space="preserve"> (2019) ‘State-of-the-art internet of things in protected agriculture’, </w:t>
      </w:r>
      <w:r w:rsidRPr="00CA6E5B">
        <w:rPr>
          <w:rFonts w:ascii="Times New Roman" w:hAnsi="Times New Roman" w:cs="Times New Roman"/>
          <w:i/>
          <w:iCs/>
          <w:noProof/>
          <w:sz w:val="24"/>
          <w:szCs w:val="24"/>
        </w:rPr>
        <w:t>Sensors (Switzerland)</w:t>
      </w:r>
      <w:r w:rsidRPr="00CA6E5B">
        <w:rPr>
          <w:rFonts w:ascii="Times New Roman" w:hAnsi="Times New Roman" w:cs="Times New Roman"/>
          <w:noProof/>
          <w:sz w:val="24"/>
          <w:szCs w:val="24"/>
        </w:rPr>
        <w:t>, 19(8). doi: 10.3390/s19081833.</w:t>
      </w:r>
    </w:p>
    <w:p w14:paraId="764467CD" w14:textId="77777777" w:rsid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p>
    <w:p w14:paraId="3B0BE53F" w14:textId="1BA3CEE2" w:rsidR="00CA6E5B" w:rsidRP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r w:rsidRPr="00CA6E5B">
        <w:rPr>
          <w:rFonts w:ascii="Times New Roman" w:hAnsi="Times New Roman" w:cs="Times New Roman"/>
          <w:noProof/>
          <w:sz w:val="24"/>
          <w:szCs w:val="24"/>
        </w:rPr>
        <w:t xml:space="preserve">Singh, R. P. </w:t>
      </w:r>
      <w:r w:rsidRPr="00CA6E5B">
        <w:rPr>
          <w:rFonts w:ascii="Times New Roman" w:hAnsi="Times New Roman" w:cs="Times New Roman"/>
          <w:i/>
          <w:iCs/>
          <w:noProof/>
          <w:sz w:val="24"/>
          <w:szCs w:val="24"/>
        </w:rPr>
        <w:t>et al.</w:t>
      </w:r>
      <w:r w:rsidRPr="00CA6E5B">
        <w:rPr>
          <w:rFonts w:ascii="Times New Roman" w:hAnsi="Times New Roman" w:cs="Times New Roman"/>
          <w:noProof/>
          <w:sz w:val="24"/>
          <w:szCs w:val="24"/>
        </w:rPr>
        <w:t xml:space="preserve"> (2020) ‘Internet of things (IoT) applications to fight against COVID-19 pandemic’, </w:t>
      </w:r>
      <w:r w:rsidRPr="00CA6E5B">
        <w:rPr>
          <w:rFonts w:ascii="Times New Roman" w:hAnsi="Times New Roman" w:cs="Times New Roman"/>
          <w:i/>
          <w:iCs/>
          <w:noProof/>
          <w:sz w:val="24"/>
          <w:szCs w:val="24"/>
        </w:rPr>
        <w:t>Diabetes and Metabolic Syndrome: Clinical Research and Reviews</w:t>
      </w:r>
      <w:r w:rsidRPr="00CA6E5B">
        <w:rPr>
          <w:rFonts w:ascii="Times New Roman" w:hAnsi="Times New Roman" w:cs="Times New Roman"/>
          <w:noProof/>
          <w:sz w:val="24"/>
          <w:szCs w:val="24"/>
        </w:rPr>
        <w:t>, 14(4), pp. 521–524. doi: 10.1016/j.dsx.2020.04.041.</w:t>
      </w:r>
    </w:p>
    <w:p w14:paraId="60258D1F" w14:textId="77777777" w:rsid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p>
    <w:p w14:paraId="5266767B" w14:textId="75307C82" w:rsidR="00CA6E5B" w:rsidRP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r w:rsidRPr="00CA6E5B">
        <w:rPr>
          <w:rFonts w:ascii="Times New Roman" w:hAnsi="Times New Roman" w:cs="Times New Roman"/>
          <w:noProof/>
          <w:sz w:val="24"/>
          <w:szCs w:val="24"/>
        </w:rPr>
        <w:t xml:space="preserve">Talal, M. </w:t>
      </w:r>
      <w:r w:rsidRPr="00CA6E5B">
        <w:rPr>
          <w:rFonts w:ascii="Times New Roman" w:hAnsi="Times New Roman" w:cs="Times New Roman"/>
          <w:i/>
          <w:iCs/>
          <w:noProof/>
          <w:sz w:val="24"/>
          <w:szCs w:val="24"/>
        </w:rPr>
        <w:t>et al.</w:t>
      </w:r>
      <w:r w:rsidRPr="00CA6E5B">
        <w:rPr>
          <w:rFonts w:ascii="Times New Roman" w:hAnsi="Times New Roman" w:cs="Times New Roman"/>
          <w:noProof/>
          <w:sz w:val="24"/>
          <w:szCs w:val="24"/>
        </w:rPr>
        <w:t xml:space="preserve"> (2019) ‘Smart Home-based IoT for Real-time and Secure Remote Health Monitoring of Triage and Priority System using Body Sensors: Multi-driven Systematic Review’, </w:t>
      </w:r>
      <w:r w:rsidRPr="00CA6E5B">
        <w:rPr>
          <w:rFonts w:ascii="Times New Roman" w:hAnsi="Times New Roman" w:cs="Times New Roman"/>
          <w:i/>
          <w:iCs/>
          <w:noProof/>
          <w:sz w:val="24"/>
          <w:szCs w:val="24"/>
        </w:rPr>
        <w:t>Journal of Medical Systems</w:t>
      </w:r>
      <w:r w:rsidRPr="00CA6E5B">
        <w:rPr>
          <w:rFonts w:ascii="Times New Roman" w:hAnsi="Times New Roman" w:cs="Times New Roman"/>
          <w:noProof/>
          <w:sz w:val="24"/>
          <w:szCs w:val="24"/>
        </w:rPr>
        <w:t>, 43(3), pp. 2–34. doi: 10.1007/s10916-019-1158-z.</w:t>
      </w:r>
    </w:p>
    <w:p w14:paraId="284161D3" w14:textId="77777777" w:rsid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p>
    <w:p w14:paraId="3FDC294C" w14:textId="394F0A0D" w:rsidR="00CA6E5B" w:rsidRP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r w:rsidRPr="00CA6E5B">
        <w:rPr>
          <w:rFonts w:ascii="Times New Roman" w:hAnsi="Times New Roman" w:cs="Times New Roman"/>
          <w:noProof/>
          <w:sz w:val="24"/>
          <w:szCs w:val="24"/>
        </w:rPr>
        <w:t xml:space="preserve">Wu, F., Wu, T. and Yuce, M. R. (2019) ‘An internet-of-things (IoT) network system for connected safety and health monitoring applications’, </w:t>
      </w:r>
      <w:r w:rsidRPr="00CA6E5B">
        <w:rPr>
          <w:rFonts w:ascii="Times New Roman" w:hAnsi="Times New Roman" w:cs="Times New Roman"/>
          <w:i/>
          <w:iCs/>
          <w:noProof/>
          <w:sz w:val="24"/>
          <w:szCs w:val="24"/>
        </w:rPr>
        <w:t>Sensors (Switzerland)</w:t>
      </w:r>
      <w:r w:rsidRPr="00CA6E5B">
        <w:rPr>
          <w:rFonts w:ascii="Times New Roman" w:hAnsi="Times New Roman" w:cs="Times New Roman"/>
          <w:noProof/>
          <w:sz w:val="24"/>
          <w:szCs w:val="24"/>
        </w:rPr>
        <w:t>, 19(1). doi: 10.3390/s19010021.</w:t>
      </w:r>
    </w:p>
    <w:p w14:paraId="52825A86" w14:textId="77777777" w:rsidR="00CA6E5B" w:rsidRDefault="00CA6E5B" w:rsidP="00CA6E5B">
      <w:pPr>
        <w:widowControl w:val="0"/>
        <w:autoSpaceDE w:val="0"/>
        <w:autoSpaceDN w:val="0"/>
        <w:adjustRightInd w:val="0"/>
        <w:spacing w:after="0" w:line="240" w:lineRule="auto"/>
        <w:rPr>
          <w:rFonts w:ascii="Times New Roman" w:hAnsi="Times New Roman" w:cs="Times New Roman"/>
          <w:noProof/>
          <w:sz w:val="24"/>
          <w:szCs w:val="24"/>
        </w:rPr>
      </w:pPr>
    </w:p>
    <w:p w14:paraId="7C290F90" w14:textId="6F52B1F8" w:rsidR="00CA6E5B" w:rsidRPr="00CA6E5B" w:rsidRDefault="00CA6E5B" w:rsidP="00CA6E5B">
      <w:pPr>
        <w:widowControl w:val="0"/>
        <w:autoSpaceDE w:val="0"/>
        <w:autoSpaceDN w:val="0"/>
        <w:adjustRightInd w:val="0"/>
        <w:spacing w:after="0" w:line="240" w:lineRule="auto"/>
        <w:rPr>
          <w:rFonts w:ascii="Times New Roman" w:hAnsi="Times New Roman" w:cs="Times New Roman"/>
          <w:noProof/>
          <w:sz w:val="24"/>
        </w:rPr>
      </w:pPr>
      <w:r w:rsidRPr="00CA6E5B">
        <w:rPr>
          <w:rFonts w:ascii="Times New Roman" w:hAnsi="Times New Roman" w:cs="Times New Roman"/>
          <w:noProof/>
          <w:sz w:val="24"/>
          <w:szCs w:val="24"/>
        </w:rPr>
        <w:t xml:space="preserve">Xu, G. </w:t>
      </w:r>
      <w:r w:rsidRPr="00CA6E5B">
        <w:rPr>
          <w:rFonts w:ascii="Times New Roman" w:hAnsi="Times New Roman" w:cs="Times New Roman"/>
          <w:i/>
          <w:iCs/>
          <w:noProof/>
          <w:sz w:val="24"/>
          <w:szCs w:val="24"/>
        </w:rPr>
        <w:t>et al.</w:t>
      </w:r>
      <w:r w:rsidRPr="00CA6E5B">
        <w:rPr>
          <w:rFonts w:ascii="Times New Roman" w:hAnsi="Times New Roman" w:cs="Times New Roman"/>
          <w:noProof/>
          <w:sz w:val="24"/>
          <w:szCs w:val="24"/>
        </w:rPr>
        <w:t xml:space="preserve"> (2019) ‘Internet of things in marine environment monitoring: A review’, </w:t>
      </w:r>
      <w:r w:rsidRPr="00CA6E5B">
        <w:rPr>
          <w:rFonts w:ascii="Times New Roman" w:hAnsi="Times New Roman" w:cs="Times New Roman"/>
          <w:i/>
          <w:iCs/>
          <w:noProof/>
          <w:sz w:val="24"/>
          <w:szCs w:val="24"/>
        </w:rPr>
        <w:t>Sensors (Switzerland)</w:t>
      </w:r>
      <w:r w:rsidRPr="00CA6E5B">
        <w:rPr>
          <w:rFonts w:ascii="Times New Roman" w:hAnsi="Times New Roman" w:cs="Times New Roman"/>
          <w:noProof/>
          <w:sz w:val="24"/>
          <w:szCs w:val="24"/>
        </w:rPr>
        <w:t>, 19(7), pp. 1–21. doi: 10.3390/s19071711.</w:t>
      </w:r>
    </w:p>
    <w:p w14:paraId="534F4D46" w14:textId="61B014AB" w:rsidR="00161A18" w:rsidRDefault="00161A18" w:rsidP="0025113C">
      <w:pPr>
        <w:pStyle w:val="NormalWeb"/>
        <w:spacing w:before="0" w:beforeAutospacing="0" w:after="0" w:afterAutospacing="0"/>
      </w:pPr>
      <w:r>
        <w:fldChar w:fldCharType="end"/>
      </w:r>
    </w:p>
    <w:p w14:paraId="3B15D916" w14:textId="77777777" w:rsidR="00161A18" w:rsidRDefault="00161A18" w:rsidP="0025113C">
      <w:pPr>
        <w:pStyle w:val="NormalWeb"/>
        <w:spacing w:before="0" w:beforeAutospacing="0" w:after="0" w:afterAutospacing="0"/>
      </w:pPr>
    </w:p>
    <w:p w14:paraId="6F6A6044" w14:textId="77777777" w:rsidR="0025113C" w:rsidRDefault="0025113C" w:rsidP="00356877">
      <w:pPr>
        <w:pStyle w:val="NormalWeb"/>
        <w:spacing w:before="0" w:beforeAutospacing="0" w:after="0" w:afterAutospacing="0"/>
      </w:pPr>
    </w:p>
    <w:p w14:paraId="0B7C7C20" w14:textId="77777777" w:rsidR="00FF19FF" w:rsidRDefault="00FF19FF" w:rsidP="00356877">
      <w:pPr>
        <w:pStyle w:val="NormalWeb"/>
        <w:spacing w:before="0" w:beforeAutospacing="0" w:after="0" w:afterAutospacing="0"/>
      </w:pPr>
    </w:p>
    <w:p w14:paraId="7FACDC56" w14:textId="77777777" w:rsidR="00356877" w:rsidRDefault="00356877"/>
    <w:sectPr w:rsidR="00356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CF4"/>
    <w:rsid w:val="00161A18"/>
    <w:rsid w:val="0025113C"/>
    <w:rsid w:val="00326BFA"/>
    <w:rsid w:val="00356877"/>
    <w:rsid w:val="00582757"/>
    <w:rsid w:val="00605C8D"/>
    <w:rsid w:val="00BC6CF4"/>
    <w:rsid w:val="00CA6E5B"/>
    <w:rsid w:val="00FF1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BC2BE"/>
  <w15:chartTrackingRefBased/>
  <w15:docId w15:val="{876A8839-2360-4FC4-BD8B-9F09D60CB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687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8360438">
      <w:bodyDiv w:val="1"/>
      <w:marLeft w:val="0"/>
      <w:marRight w:val="0"/>
      <w:marTop w:val="0"/>
      <w:marBottom w:val="0"/>
      <w:divBdr>
        <w:top w:val="none" w:sz="0" w:space="0" w:color="auto"/>
        <w:left w:val="none" w:sz="0" w:space="0" w:color="auto"/>
        <w:bottom w:val="none" w:sz="0" w:space="0" w:color="auto"/>
        <w:right w:val="none" w:sz="0" w:space="0" w:color="auto"/>
      </w:divBdr>
    </w:div>
    <w:div w:id="1993176710">
      <w:bodyDiv w:val="1"/>
      <w:marLeft w:val="0"/>
      <w:marRight w:val="0"/>
      <w:marTop w:val="0"/>
      <w:marBottom w:val="0"/>
      <w:divBdr>
        <w:top w:val="none" w:sz="0" w:space="0" w:color="auto"/>
        <w:left w:val="none" w:sz="0" w:space="0" w:color="auto"/>
        <w:bottom w:val="none" w:sz="0" w:space="0" w:color="auto"/>
        <w:right w:val="none" w:sz="0" w:space="0" w:color="auto"/>
      </w:divBdr>
    </w:div>
    <w:div w:id="2054381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07F4744-1C53-4F36-8238-777D6FB46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2</Pages>
  <Words>4804</Words>
  <Characters>27387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DEWA</dc:creator>
  <cp:keywords/>
  <dc:description/>
  <cp:lastModifiedBy>DEWA</cp:lastModifiedBy>
  <cp:revision>4</cp:revision>
  <dcterms:created xsi:type="dcterms:W3CDTF">2020-11-24T16:06:00Z</dcterms:created>
  <dcterms:modified xsi:type="dcterms:W3CDTF">2020-11-26T12:47:00Z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cbff364d-b339-31ae-94f4-d448646b6f5a</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