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blan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0" w:space="0" w:color="1A7A3C"/>
          <w:left w:val="single" w:sz="0" w:space="0" w:color="1A7A3C"/>
          <w:bottom w:val="single" w:sz="0" w:space="0" w:color="1A7A3C"/>
          <w:right w:val="single" w:sz="0" w:space="0" w:color="1A7A3C"/>
          <w:insideH w:val="single" w:sz="0" w:space="0" w:color="1A7A3C"/>
          <w:insideV w:val="single" w:sz="0" w:space="0" w:color="1A7A3C"/>
        </w:tblBorders>
      </w:tblPr>
      <w:tblGrid>
        <w:gridCol w:w="9525"/>
      </w:tblGrid>
      <w:tr>
        <w:tc>
          <w:tcPr>
            <w:tcW w:type="dxa" w:w="9525"/>
            <w:shd w:val="clear" w:color="auto" w:fill="1A7A3C"/>
          </w:tcPr>
          <w:p>
            <w:pPr>
              <w:jc w:val="center"/>
              <w:spacing w:before="120" w:after="40"/>
            </w:pPr>
            <w:r>
              <w:rPr>
                <w:color w:val="FFFFFF"/>
                <w:b/>
                <w:sz w:val="32"/>
              </w:rPr>
              <w:t>WELCOME LETTER</w:t>
            </w:r>
          </w:p>
          <w:p>
            <w:pPr>
              <w:jc w:val="center"/>
              <w:spacing w:before="0" w:after="100"/>
            </w:pPr>
            <w:r>
              <w:rPr>
                <w:color w:val="A8E6BF"/>
                <w:sz w:val="18"/>
                <w:i/>
              </w:rPr>
              <w:t>Confirmation of Engagement — UAE Immigration Consultancy Services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Date:  </w:t>
            </w:r>
            <w:r>
              <w:rPr>
                <w:color w:val="2D2D2D"/>
                <w:sz w:val="18"/>
              </w:rPr>
              <w:t>${System.Today}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Ref No.:  </w:t>
            </w:r>
            <w:r>
              <w:rPr>
                <w:color w:val="2D2D2D"/>
                <w:sz w:val="18"/>
              </w:rPr>
              <w:t>UIC-LTR-${System.Today.Year}-${Contacts.Folder_ID}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Agreement Ref:  </w:t>
            </w:r>
            <w:r>
              <w:rPr>
                <w:color w:val="2D2D2D"/>
                <w:sz w:val="18"/>
              </w:rPr>
              <w:t>${Contacts.Agreement_Reference}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To:  </w:t>
            </w:r>
            <w:r>
              <w:rPr>
                <w:color w:val="2D2D2D"/>
                <w:sz w:val="18"/>
              </w:rPr>
              <w:t>${Contacts.Salutation} ${Contacts.First_Name} ${Contacts.Last_Name}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Passport No.:  </w:t>
            </w:r>
            <w:r>
              <w:rPr>
                <w:color w:val="2D2D2D"/>
                <w:sz w:val="18"/>
              </w:rPr>
              <w:t>${Contacts.Passport_Number}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Country:  </w:t>
            </w:r>
            <w:r>
              <w:rPr>
                <w:color w:val="2D2D2D"/>
                <w:sz w:val="18"/>
              </w:rPr>
              <w:t>${Contacts.Country_of_Residence}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Email:  </w:t>
            </w:r>
            <w:r>
              <w:rPr>
                <w:color w:val="2D2D2D"/>
                <w:sz w:val="18"/>
              </w:rPr>
              <w:t>${Contacts.Email}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Phone:  </w:t>
            </w:r>
            <w:r>
              <w:rPr>
                <w:color w:val="2D2D2D"/>
                <w:sz w:val="18"/>
              </w:rPr>
              <w:t>${Contacts.Phone}</w:t>
            </w:r>
          </w:p>
        </w:tc>
      </w:tr>
    </w:tbl>
    <w:p/>
    <w:p>
      <w:pPr>
        <w:spacing w:before="0" w:after="160"/>
      </w:pPr>
      <w:r>
        <w:rPr>
          <w:color w:val="2D2D2D"/>
          <w:sz w:val="20"/>
        </w:rPr>
        <w:t>Dear ${Contacts.Salutation} ${Contacts.First_Name},</w:t>
      </w:r>
    </w:p>
    <w:p>
      <w:pPr>
        <w:spacing w:before="0" w:after="120"/>
      </w:pPr>
      <w:r>
        <w:rPr>
          <w:color w:val="2D2D2D"/>
          <w:sz w:val="20"/>
        </w:rPr>
        <w:t>On behalf of UPALI IMMIGRATION SERVICES, it is my great pleasure to congratulate you on taking this important step towards your new life and career in ${Contacts.Destination_Country}. We are honoured that you have chosen us to guide you through your work visa journey, and we are confident that — with your commitment and our experience — your application will succeed.</w:t>
      </w:r>
    </w:p>
    <w:p>
      <w:pPr>
        <w:spacing w:before="0" w:after="120"/>
      </w:pPr>
      <w:r>
        <w:rPr>
          <w:color w:val="2D2D2D"/>
          <w:sz w:val="20"/>
        </w:rPr>
        <w:t>This letter formally confirms that we have received your initial details and that your file has been opened under Agreement Reference No. ${Contacts.Agreement_Reference}.</w:t>
      </w:r>
    </w:p>
    <w:p>
      <w:pPr>
        <w:spacing w:before="0" w:after="160"/>
      </w:pPr>
      <w:r>
        <w:rPr>
          <w:color w:val="2D2D2D"/>
          <w:sz w:val="20"/>
        </w:rPr>
        <w:t>Your end-to-end ${Contacts.Destination_Country} ${Contacts.Visa_Type} package has been carefully structured in line with UAE Federal Tax Authority (FTA) requirements at a total of AED ${Contacts.Package_Price_AED}. The full breakdown — consultancy fee, visa application fee, embassy appointment, and international air ticket — is detailed in the attached Service Agreement and Tax Invoice.</w:t>
      </w:r>
    </w:p>
    <w:p>
      <w:pPr>
        <w:spacing w:before="80" w:after="60"/>
      </w:pPr>
      <w:r>
        <w:rPr>
          <w:color w:val="1A7A3C"/>
          <w:b/>
          <w:sz w:val="22"/>
        </w:rPr>
        <w:t>What Happens Next</w:t>
      </w:r>
    </w:p>
    <w:p>
      <w:pPr>
        <w:spacing w:before="0" w:after="80"/>
      </w:pPr>
      <w:r>
        <w:rPr>
          <w:color w:val="1A7A3C"/>
          <w:b/>
          <w:sz w:val="20"/>
        </w:rPr>
        <w:t xml:space="preserve">1.  </w:t>
      </w:r>
      <w:r>
        <w:rPr>
          <w:color w:val="2D2D2D"/>
          <w:b/>
          <w:sz w:val="20"/>
        </w:rPr>
        <w:t xml:space="preserve">Review  </w:t>
      </w:r>
      <w:r>
        <w:rPr>
          <w:color w:val="2D2D2D"/>
          <w:sz w:val="20"/>
        </w:rPr>
        <w:t>the Service Agreement (${Contacts.Agreement_Reference}) and Tax Invoice (${Contacts.Invoice_Number}) carefully.</w:t>
      </w:r>
    </w:p>
    <w:p>
      <w:pPr>
        <w:spacing w:before="0" w:after="80"/>
      </w:pPr>
      <w:r>
        <w:rPr>
          <w:color w:val="1A7A3C"/>
          <w:b/>
          <w:sz w:val="20"/>
        </w:rPr>
        <w:t xml:space="preserve">2.  </w:t>
      </w:r>
      <w:r>
        <w:rPr>
          <w:color w:val="2D2D2D"/>
          <w:b/>
          <w:sz w:val="20"/>
        </w:rPr>
        <w:t xml:space="preserve">Sign and return  </w:t>
      </w:r>
      <w:r>
        <w:rPr>
          <w:color w:val="2D2D2D"/>
          <w:sz w:val="20"/>
        </w:rPr>
        <w:t>the Service Agreement on or before ${System.AddDays.7}. Late signing may delay submission to ${Contacts.Destination_Country} Immigration.</w:t>
      </w:r>
    </w:p>
    <w:p>
      <w:pPr>
        <w:spacing w:before="0" w:after="80"/>
      </w:pPr>
      <w:r>
        <w:rPr>
          <w:color w:val="1A7A3C"/>
          <w:b/>
          <w:sz w:val="20"/>
        </w:rPr>
        <w:t xml:space="preserve">3.  </w:t>
      </w:r>
      <w:r>
        <w:rPr>
          <w:color w:val="2D2D2D"/>
          <w:b/>
          <w:sz w:val="20"/>
        </w:rPr>
        <w:t xml:space="preserve">Submit VAT zero-rating documents:  </w:t>
      </w:r>
      <w:r>
        <w:rPr>
          <w:color w:val="2D2D2D"/>
          <w:sz w:val="20"/>
        </w:rPr>
        <w:t>(a) passport copy showing no UAE residency visa; (b) proof of ${Contacts.Country_of_Residence} residential address (not older than 3 months); (c) signed non-presence declaration; (d) signed Service Agreement. Required under Art. 31, UAE VAT Executive Regulations.</w:t>
      </w:r>
    </w:p>
    <w:p>
      <w:pPr>
        <w:spacing w:before="0" w:after="80"/>
      </w:pPr>
      <w:r>
        <w:rPr>
          <w:color w:val="1A7A3C"/>
          <w:b/>
          <w:sz w:val="20"/>
        </w:rPr>
        <w:t xml:space="preserve">4.  </w:t>
      </w:r>
      <w:r>
        <w:rPr>
          <w:color w:val="2D2D2D"/>
          <w:b/>
          <w:sz w:val="20"/>
        </w:rPr>
        <w:t xml:space="preserve">Make the initial payment  </w:t>
      </w:r>
      <w:r>
        <w:rPr>
          <w:color w:val="2D2D2D"/>
          <w:sz w:val="20"/>
        </w:rPr>
        <w:t>as set out in clause 5.7 of the Service Agreement (AED ${Contacts.Initial_Payment_AED}).</w:t>
      </w:r>
    </w:p>
    <w:p>
      <w:pPr>
        <w:spacing w:before="0" w:after="80"/>
      </w:pPr>
      <w:r>
        <w:rPr>
          <w:color w:val="1A7A3C"/>
          <w:b/>
          <w:sz w:val="20"/>
        </w:rPr>
        <w:t xml:space="preserve">5.  </w:t>
      </w:r>
      <w:r>
        <w:rPr>
          <w:color w:val="2D2D2D"/>
          <w:b/>
          <w:sz w:val="20"/>
        </w:rPr>
        <w:t xml:space="preserve">Case officer contact  </w:t>
      </w:r>
      <w:r>
        <w:rPr>
          <w:color w:val="2D2D2D"/>
          <w:sz w:val="20"/>
        </w:rPr>
        <w:t>— once signing and initial payment are confirmed, our case officer will contact you to begin document collection for the ${Contacts.Destination_Country} ${Contacts.Visa_Type} application.</w:t>
      </w:r>
    </w:p>
    <w:p/>
    <w:p>
      <w:pPr>
        <w:spacing w:before="0" w:after="120"/>
      </w:pPr>
      <w:r>
        <w:rPr>
          <w:color w:val="2D2D2D"/>
          <w:sz w:val="20"/>
        </w:rPr>
        <w:t>Please remember that, although we will do everything in our power to support a successful outcome, the final decision on any visa application rests exclusively with the ${Contacts.Destination_Country} Immigration authorities, in accordance with UAE Federal Decree-Law No. 29 of 2021 on Entry and Residence of Foreigners. We will keep you fully informed at each step.</w:t>
      </w:r>
    </w:p>
    <w:p>
      <w:pPr>
        <w:spacing w:before="0" w:after="120"/>
      </w:pPr>
      <w:r>
        <w:rPr>
          <w:color w:val="2D2D2D"/>
          <w:sz w:val="20"/>
        </w:rPr>
        <w:t>Should you have any questions about the agreement, the invoice, or the supporting documents required, please contact us at info@myupali.lk or +971 54 204 0298 (also on WhatsApp). Our team is ready to support you.</w:t>
      </w:r>
    </w:p>
    <w:p>
      <w:pPr>
        <w:spacing w:before="0" w:after="160"/>
      </w:pPr>
      <w:r>
        <w:rPr>
          <w:color w:val="2D2D2D"/>
          <w:sz w:val="20"/>
        </w:rPr>
        <w:t>Once again, congratulations on this exciting milestone. We look forward to walking this journey with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BEB"/>
            <w:tcBorders>
              <w:top w:val="single" w:sz="16" w:space="0" w:color="D4A017"/>
              <w:left w:val="single" w:sz="16" w:space="0" w:color="D4A017"/>
              <w:bottom w:val="single" w:sz="16" w:space="0" w:color="D4A017"/>
              <w:right w:val="single" w:sz="16" w:space="0" w:color="D4A017"/>
            </w:tcBorders>
          </w:tcPr>
          <w:p>
            <w:pPr>
              <w:spacing w:before="100" w:after="100"/>
            </w:pPr>
            <w:r>
              <w:rPr>
                <w:color w:val="D4A017"/>
                <w:b/>
                <w:sz w:val="20"/>
              </w:rPr>
              <w:t xml:space="preserve">⚠  ACTION REQUIRED WITHIN 7 DAYS   </w:t>
            </w:r>
            <w:r>
              <w:rPr>
                <w:color w:val="2D2D2D"/>
                <w:sz w:val="18"/>
              </w:rPr>
              <w:t>Please sign and return the Service Agreement (${Contacts.Agreement_Reference}) to info@myupali.lk within 7 days of this letter to keep your application on schedule. Failure to sign within this period may result in cancellation of your file per clause 4.3 of the Agreement.</w:t>
            </w:r>
          </w:p>
        </w:tc>
      </w:tr>
    </w:tbl>
    <w:p/>
    <w:p>
      <w:pPr>
        <w:spacing w:before="80" w:after="40"/>
      </w:pPr>
      <w:r>
        <w:rPr>
          <w:color w:val="1A7A3C"/>
          <w:b/>
          <w:sz w:val="20"/>
        </w:rPr>
        <w:t>Enclosures:</w:t>
      </w:r>
    </w:p>
    <w:p>
      <w:pPr>
        <w:spacing w:before="0" w:after="30"/>
      </w:pPr>
      <w:r>
        <w:rPr>
          <w:color w:val="2D2D2D"/>
          <w:sz w:val="20"/>
        </w:rPr>
        <w:t xml:space="preserve">  •  Client Service Agreement (${Contacts.Agreement_Reference})</w:t>
      </w:r>
    </w:p>
    <w:p>
      <w:pPr>
        <w:spacing w:before="0" w:after="30"/>
      </w:pPr>
      <w:r>
        <w:rPr>
          <w:color w:val="2D2D2D"/>
          <w:sz w:val="20"/>
        </w:rPr>
        <w:t xml:space="preserve">  •  Tax Invoice (${Contacts.Invoice_Number})</w:t>
      </w:r>
    </w:p>
    <w:p/>
    <w:p>
      <w:pPr>
        <w:sectPr>
          <w:headerReference w:type="default" r:id="rId9"/>
          <w:pgSz w:w="11906" w:h="16838"/>
          <w:pgMar w:top="850" w:right="1134" w:bottom="1020" w:left="1247" w:header="720" w:footer="720" w:gutter="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80" w:after="60"/>
            </w:pPr>
            <w:r>
              <w:rPr>
                <w:color w:val="2D2D2D"/>
                <w:sz w:val="20"/>
              </w:rPr>
              <w:t>Warm regards,</w:t>
            </w:r>
          </w:p>
          <w:p>
            <w:pPr>
              <w:jc w:val="left"/>
              <w:spacing w:before="20" w:after="20"/>
            </w:pPr>
            <w:r>
              <w:drawing>
                <wp:inline xmlns:a="http://schemas.openxmlformats.org/drawingml/2006/main" xmlns:pic="http://schemas.openxmlformats.org/drawingml/2006/picture">
                  <wp:extent cx="1371600" cy="13736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3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Upali Dewage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Managing Director</w:t>
            </w:r>
          </w:p>
          <w:p>
            <w:pPr>
              <w:spacing w:before="0" w:after="20"/>
            </w:pPr>
            <w:r>
              <w:rPr>
                <w:color w:val="1A7A3C"/>
                <w:b/>
                <w:sz w:val="18"/>
              </w:rPr>
              <w:t>UPALI IMMIGRATION SERVICES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+971 54 204 0298  |  info@myupali.lk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80" w:after="60"/>
            </w:pPr>
            <w:r>
              <w:rPr>
                <w:color w:val="1B2A6B"/>
                <w:b/>
                <w:sz w:val="18"/>
              </w:rPr>
              <w:t>FOR OFFICIAL USE ONLY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File opened by: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Date: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Case Officer: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Status: 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1B2A6B"/>
          </w:tcPr>
          <w:p>
            <w:pPr>
              <w:jc w:val="center"/>
              <w:spacing w:before="80" w:after="80"/>
            </w:pPr>
            <w:r>
              <w:rPr>
                <w:color w:val="A8C8FF"/>
                <w:sz w:val="16"/>
              </w:rPr>
              <w:t>UPALI IMMIGRATION SERVICES — Private Consultancy Licensed by Shams Free Zone, UAE — NOT an affiliate of ICP/ICA, GDRFA, or any government body — All visa decisions rest with the relevant immigration authority — No outcome guaranteed</w:t>
            </w:r>
          </w:p>
        </w:tc>
      </w:tr>
    </w:tbl>
    <w:sectPr w:rsidR="00FC693F" w:rsidRPr="0006063C" w:rsidSect="00034616">
      <w:headerReference w:type="default" r:id="rId12"/>
      <w:pgSz w:w="11906" w:h="16838"/>
      <w:pgMar w:top="85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Grid>
      <w:gridCol w:w="1701"/>
      <w:gridCol w:w="7824"/>
    </w:tblGrid>
    <w:tr>
      <w:tc>
        <w:tcPr>
          <w:tcW w:type="dxa" w:w="4762"/>
          <w:shd w:val="clear" w:color="auto" w:fill="FFFFFF"/>
        </w:tcPr>
        <w:p>
          <w:pPr>
            <w:jc w:val="center"/>
            <w:spacing w:before="60" w:after="60"/>
          </w:pPr>
          <w:r>
            <w:drawing>
              <wp:inline xmlns:a="http://schemas.openxmlformats.org/drawingml/2006/main" xmlns:pic="http://schemas.openxmlformats.org/drawingml/2006/picture">
                <wp:extent cx="900000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_br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shd w:val="clear" w:color="auto" w:fill="F2FBF5"/>
        </w:tcPr>
        <w:p>
          <w:pPr>
            <w:spacing w:before="80" w:after="20"/>
          </w:pPr>
          <w:r>
            <w:rPr>
              <w:color w:val="1A7A3C"/>
              <w:b/>
              <w:sz w:val="28"/>
            </w:rPr>
            <w:t>UPALI IMMIGRATION SERVICES</w:t>
          </w:r>
        </w:p>
        <w:p>
          <w:pPr>
            <w:spacing w:before="0" w:after="14"/>
          </w:pPr>
          <w:r>
            <w:rPr>
              <w:color w:val="D4A017"/>
              <w:sz w:val="18"/>
              <w:i/>
            </w:rPr>
            <w:t>Immigration Solutions  •  Logistics Connecting Worlds</w:t>
          </w:r>
        </w:p>
        <w:p>
          <w:pPr>
            <w:spacing w:before="0" w:after="8"/>
          </w:pPr>
          <w:r>
            <w:rPr>
              <w:color w:val="2D2D2D"/>
              <w:b/>
              <w:sz w:val="16"/>
            </w:rPr>
            <w:t>Licence No. 2646027.01   |   TRN: 105425790000001</w:t>
          </w:r>
        </w:p>
        <w:p>
          <w:pPr>
            <w:spacing w:before="0" w:after="8"/>
          </w:pPr>
          <w:r>
            <w:rPr>
              <w:color w:val="555555"/>
              <w:sz w:val="16"/>
            </w:rPr>
            <w:t>Shams Free Zone, Sharjah Media City, Sharjah, UAE</w:t>
          </w:r>
        </w:p>
        <w:p>
          <w:pPr>
            <w:spacing w:before="0" w:after="60"/>
          </w:pPr>
          <w:r>
            <w:rPr>
              <w:color w:val="555555"/>
              <w:sz w:val="16"/>
            </w:rPr>
            <w:t>+971 54 204 0298  •  info@myupali.lk  •  www.myupali.lk</w:t>
          </w:r>
        </w:p>
      </w:tc>
    </w:tr>
  </w:tbl>
  <w:p/>
</w:hdr>
</file>

<file path=word/header_blank.xml><?xml version="1.0" encoding="utf-8"?>
<w:hdr xmlns:w="http://schemas.openxmlformats.org/wordprocessingml/2006/main">
  <w:p>
    <w:pPr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header" Target="header_blan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