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srhnbjhb03g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Early Project Review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xcma8n3y1ra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Goal Model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goal model syntactically correct? 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Mostly.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influencers are not threats but weaknesses.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the goal model contain all relevant goals?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of them are relevant while others are not for example: “Goal: company shall have best IT support” is subjective, very difficult to measure.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the goal model include goals on at least three levels (top-goals, sub-goals and sub-sub-goals)?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the goal model contain means for all leaf goals?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the goal model include adequate influencers?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Satisfactory.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there objectives for all leaf goals?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 goals adequately broken down into subgoals?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Satisfactory but need to rephrase some of the goals for example, “ a lot” and “best IT support”.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 lowest level goals sufficiently concrete? Can they be viewed as objectives as defined in BMM?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of them are sufficiently concrete but there are some in need of rephrasing for example the “number of game players shall be large” the sale will be increased.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 means adequately broken down?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 the Five Forces Model been used in an effective way?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Partially.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comments: The goals should be more objective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garneo2uz7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VDML Model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VDML model syntactically correct?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all relevant actors identified?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actors identified.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all relevant value propositions identified?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all value propositions described?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comments: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egvu5d2oe9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REA based Conceptual Schema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conceptual schema syntactically correct?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No, for example, there are no labels attached to the agents, resources or events.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the classes correctly stereotyped?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all relevant agents, resources, and economic events identified?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no labelling for these.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dualities handled correctly?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exchange processes exist?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 for a game and need a subscription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 for a game and game </w:t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 for a game and buy a game 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Buy in equipment and pay for in-game equipment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conversion processes exist?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identifiable.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structural patterns have been used?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structures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to many relations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behavioural patterns have been used?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identifiable.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comments: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IS1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Enterprise Computing and ERP Systems HT2021 </w:t>
    </w:r>
  </w:p>
  <w:p w:rsidR="00000000" w:rsidDel="00000000" w:rsidP="00000000" w:rsidRDefault="00000000" w:rsidRPr="00000000" w14:paraId="0000004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Stockholm University </w:t>
    </w:r>
  </w:p>
  <w:p w:rsidR="00000000" w:rsidDel="00000000" w:rsidP="00000000" w:rsidRDefault="00000000" w:rsidRPr="00000000" w14:paraId="00000042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Group 29 Review on Group 27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br w:type="textWrapping"/>
      <w:t xml:space="preserve">Nicole Issa (niis8974@student.su.se)</w:t>
    </w:r>
  </w:p>
  <w:p w:rsidR="00000000" w:rsidDel="00000000" w:rsidP="00000000" w:rsidRDefault="00000000" w:rsidRPr="00000000" w14:paraId="00000043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Johan Olausson (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jool5820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@student.su.se)</w:t>
    </w:r>
  </w:p>
  <w:p w:rsidR="00000000" w:rsidDel="00000000" w:rsidP="00000000" w:rsidRDefault="00000000" w:rsidRPr="00000000" w14:paraId="0000004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Dipayan Sarker (disa2777@student.su.se)</w:t>
    </w:r>
  </w:p>
  <w:p w:rsidR="00000000" w:rsidDel="00000000" w:rsidP="00000000" w:rsidRDefault="00000000" w:rsidRPr="00000000" w14:paraId="00000045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Peilin Li (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peli9693@student.su.se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)</w:t>
    </w:r>
  </w:p>
  <w:p w:rsidR="00000000" w:rsidDel="00000000" w:rsidP="00000000" w:rsidRDefault="00000000" w:rsidRPr="00000000" w14:paraId="00000046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Nishant Chahar (nich7346@student.su.se)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peli9693@student.su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