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DCA" w:rsidRPr="00C63DCA" w:rsidRDefault="00C63DCA" w:rsidP="00C63DCA">
      <w:pPr>
        <w:spacing w:before="36" w:after="48" w:line="240" w:lineRule="auto"/>
        <w:jc w:val="both"/>
        <w:outlineLvl w:val="0"/>
        <w:rPr>
          <w:rFonts w:ascii="Tahoma" w:eastAsia="Times New Roman" w:hAnsi="Tahoma" w:cs="Tahoma"/>
          <w:b/>
          <w:bCs/>
          <w:color w:val="303030"/>
          <w:kern w:val="36"/>
          <w:sz w:val="48"/>
          <w:szCs w:val="48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kern w:val="36"/>
          <w:sz w:val="48"/>
          <w:szCs w:val="48"/>
          <w:lang w:eastAsia="de-DE"/>
        </w:rPr>
        <w:t>Routing</w:t>
      </w:r>
    </w:p>
    <w:p w:rsidR="00C63DCA" w:rsidRPr="00C63DCA" w:rsidRDefault="00C63DCA" w:rsidP="00C63DC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b/>
          <w:bCs/>
          <w:color w:val="303030"/>
          <w:sz w:val="36"/>
          <w:szCs w:val="36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36"/>
          <w:szCs w:val="36"/>
          <w:lang w:eastAsia="de-DE"/>
        </w:rPr>
        <w:t>Was ist Routing?</w:t>
      </w:r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Als Routing bezeichnet man das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Festlegen von Wegen in Rechnernetzen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. Ein Computer kann normalerweise nur innerhalb des eigenen Netzes kommunizieren. Damit ein Computer auch mit anderen Teilnehmern außerhalb des eigenen Netzwerkes kommunizieren kann, benötigt man einen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Router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, der die D</w:t>
      </w:r>
      <w:bookmarkStart w:id="0" w:name="_GoBack"/>
      <w:bookmarkEnd w:id="0"/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atenpakete weiterleitet.</w:t>
      </w:r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Damit der Router Datenpakete empfangen oder senden kann benötigt er in dem jeweiligen Netzwerk eine IP-Adresse. Typische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WLAN-Router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, wie sie viele zu Hause haben, besitzen eine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IP-Adresse im Netzwerk des ISP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 („öffentliche IP-Adresse“) und eine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IP-Adresse im internen Netzwerk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.</w:t>
      </w:r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Diese Router besitzen sogenannte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Routingtabellen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, welche Angaben zu möglichen Routen enthalten, um ankommende Datenpakete weiterzuleiten.</w:t>
      </w:r>
    </w:p>
    <w:p w:rsidR="00C63DCA" w:rsidRPr="00C63DCA" w:rsidRDefault="00C63DCA" w:rsidP="00C63DC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b/>
          <w:bCs/>
          <w:color w:val="303030"/>
          <w:sz w:val="36"/>
          <w:szCs w:val="36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36"/>
          <w:szCs w:val="36"/>
          <w:lang w:eastAsia="de-DE"/>
        </w:rPr>
        <w:t>Wie funktioniert Routing?</w:t>
      </w:r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Routingtabellen bestehen in der Regel aus 5 Spalten. Im Abitur sind jedoch nur die folgenden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 xml:space="preserve">3 </w:t>
      </w:r>
      <w:proofErr w:type="spellStart"/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Spalten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von</w:t>
      </w:r>
      <w:proofErr w:type="spellEnd"/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 xml:space="preserve"> Bedeutung:</w:t>
      </w:r>
    </w:p>
    <w:p w:rsidR="00C63DCA" w:rsidRPr="00C63DCA" w:rsidRDefault="00C63DCA" w:rsidP="00C63DCA">
      <w:pPr>
        <w:pStyle w:val="Listenabsatz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Netz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: In dieser Spalte sind die Netzwerk-Adressen der Zielnetzwerke aufgelistet.</w:t>
      </w:r>
    </w:p>
    <w:p w:rsidR="00C63DCA" w:rsidRPr="00C63DCA" w:rsidRDefault="00C63DCA" w:rsidP="00C63DCA">
      <w:pPr>
        <w:pStyle w:val="Listenabsatz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Subnetzmaske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 xml:space="preserve">: Hier wird die dazugehörige Subnetzmaske bzw. </w:t>
      </w:r>
      <w:proofErr w:type="gramStart"/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der dazugehörige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Suffix</w:t>
      </w:r>
      <w:proofErr w:type="gramEnd"/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 xml:space="preserve"> angegeben. </w:t>
      </w:r>
      <w:proofErr w:type="gramStart"/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Der Suffix</w:t>
      </w:r>
      <w:proofErr w:type="gramEnd"/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 xml:space="preserve"> gibt die Anzahl der 1-Bits in der Subnetzmaske an.</w:t>
      </w:r>
    </w:p>
    <w:p w:rsidR="00C63DCA" w:rsidRPr="00C63DCA" w:rsidRDefault="00C63DCA" w:rsidP="00C63DCA">
      <w:pPr>
        <w:pStyle w:val="Listenabsatz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Gateway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: In dieser Spalte sind die Netzwerk-Adressen der verschiedenen Gateways gelistet. Das Gateway leitet Datenpakete an entferntere Netzwerke weiter.</w:t>
      </w:r>
    </w:p>
    <w:p w:rsidR="00C63DCA" w:rsidRPr="00C63DCA" w:rsidRDefault="00C63DCA" w:rsidP="00C63DC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ahoma" w:eastAsia="Times New Roman" w:hAnsi="Tahoma" w:cs="Tahoma"/>
          <w:b/>
          <w:bCs/>
          <w:color w:val="303030"/>
          <w:sz w:val="32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32"/>
          <w:szCs w:val="24"/>
          <w:lang w:eastAsia="de-DE"/>
        </w:rPr>
        <w:t>Was bedeutet „Netz 0.0.0.0</w:t>
      </w:r>
      <w:proofErr w:type="gramStart"/>
      <w:r w:rsidRPr="00C63DCA">
        <w:rPr>
          <w:rFonts w:ascii="Tahoma" w:eastAsia="Times New Roman" w:hAnsi="Tahoma" w:cs="Tahoma"/>
          <w:b/>
          <w:bCs/>
          <w:color w:val="303030"/>
          <w:sz w:val="32"/>
          <w:szCs w:val="24"/>
          <w:lang w:eastAsia="de-DE"/>
        </w:rPr>
        <w:t>“ ?</w:t>
      </w:r>
      <w:proofErr w:type="gramEnd"/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Ist als Netz die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IP-Adresse 0.0.0.0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 angegeben, so handelt es sich um den Eintrag für die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Default-Route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. Dorthin werden Datenpakete versendet, wenn kein passender Eintrag in der Routingtabelle gefunden wurde. Das dazugehörige Gateway nennt man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Standardgateway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.</w:t>
      </w:r>
    </w:p>
    <w:p w:rsidR="00C63DCA" w:rsidRPr="00C63DCA" w:rsidRDefault="00C63DCA" w:rsidP="00C63DC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Was bedeutet „Gateway *</w:t>
      </w:r>
      <w:proofErr w:type="gramStart"/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“ ?</w:t>
      </w:r>
      <w:proofErr w:type="gramEnd"/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Wie oben bereits erwähnt, dient das Gateway dazu, Datenpakete an entfernte Netzwerke weiterzuleiten. Ist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kein Gateway notwendig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, da der Router direkt an das Zielnetzwerk angeschlossen ist, so füllt man die Tabellenzelle mit einem </w:t>
      </w: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*</w:t>
      </w:r>
      <w:r w:rsidRPr="00C63DCA">
        <w:rPr>
          <w:rFonts w:ascii="Tahoma" w:eastAsia="Times New Roman" w:hAnsi="Tahoma" w:cs="Tahoma"/>
          <w:color w:val="303030"/>
          <w:sz w:val="24"/>
          <w:szCs w:val="24"/>
          <w:lang w:eastAsia="de-DE"/>
        </w:rPr>
        <w:t>.</w:t>
      </w:r>
    </w:p>
    <w:p w:rsidR="00C63DCA" w:rsidRDefault="00C63DCA">
      <w:pPr>
        <w:rPr>
          <w:rFonts w:ascii="Tahoma" w:eastAsia="Times New Roman" w:hAnsi="Tahoma" w:cs="Tahoma"/>
          <w:b/>
          <w:bCs/>
          <w:color w:val="303030"/>
          <w:sz w:val="27"/>
          <w:szCs w:val="27"/>
          <w:lang w:eastAsia="de-DE"/>
        </w:rPr>
      </w:pPr>
      <w:r>
        <w:rPr>
          <w:rFonts w:ascii="Tahoma" w:eastAsia="Times New Roman" w:hAnsi="Tahoma" w:cs="Tahoma"/>
          <w:b/>
          <w:bCs/>
          <w:color w:val="303030"/>
          <w:sz w:val="27"/>
          <w:szCs w:val="27"/>
          <w:lang w:eastAsia="de-DE"/>
        </w:rPr>
        <w:br w:type="page"/>
      </w:r>
    </w:p>
    <w:p w:rsidR="00C63DCA" w:rsidRPr="00C63DCA" w:rsidRDefault="00C63DCA" w:rsidP="00C63DCA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b/>
          <w:bCs/>
          <w:color w:val="303030"/>
          <w:sz w:val="27"/>
          <w:szCs w:val="27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7"/>
          <w:szCs w:val="27"/>
          <w:lang w:eastAsia="de-DE"/>
        </w:rPr>
        <w:lastRenderedPageBreak/>
        <w:t>Aufgabe</w:t>
      </w:r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0"/>
          <w:szCs w:val="24"/>
          <w:lang w:eastAsia="de-DE"/>
        </w:rPr>
      </w:pP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Folgendes Bild zeigt eine Netzwerkstruktur, für welche Router 2 (R2) eine Routingtabelle benötigt, um alle Netzwerke zu erreichen:</w:t>
      </w:r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noProof/>
          <w:color w:val="EE3333"/>
          <w:sz w:val="24"/>
          <w:szCs w:val="24"/>
          <w:lang w:eastAsia="de-DE"/>
        </w:rPr>
        <w:drawing>
          <wp:inline distT="0" distB="0" distL="0" distR="0">
            <wp:extent cx="5731892" cy="1911927"/>
            <wp:effectExtent l="0" t="0" r="2540" b="0"/>
            <wp:docPr id="1" name="Grafik 1" descr="Routing-Aufgabe-Beispie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ing-Aufgabe-Beispie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49" cy="19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CA" w:rsidRPr="00C63DCA" w:rsidRDefault="00C63DCA" w:rsidP="00C63DC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4"/>
          <w:szCs w:val="24"/>
          <w:lang w:eastAsia="de-DE"/>
        </w:rPr>
        <w:t>Lösung mit Hilfestellung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42"/>
        <w:gridCol w:w="2149"/>
        <w:gridCol w:w="1154"/>
        <w:gridCol w:w="1668"/>
        <w:gridCol w:w="1675"/>
        <w:gridCol w:w="1668"/>
      </w:tblGrid>
      <w:tr w:rsidR="00C63DCA" w:rsidRPr="00C63DCA" w:rsidTr="00C63DCA">
        <w:trPr>
          <w:trHeight w:hRule="exact" w:val="851"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Pfeil</w:t>
            </w:r>
          </w:p>
        </w:tc>
        <w:tc>
          <w:tcPr>
            <w:tcW w:w="1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Zeile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Netz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Subnetzmaske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Gateway</w:t>
            </w:r>
          </w:p>
        </w:tc>
      </w:tr>
      <w:tr w:rsidR="00C63DCA" w:rsidRPr="00C63DCA" w:rsidTr="00C63DCA">
        <w:trPr>
          <w:trHeight w:hRule="exact" w:val="851"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1</w:t>
            </w:r>
          </w:p>
        </w:tc>
        <w:tc>
          <w:tcPr>
            <w:tcW w:w="1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Netz ist direkt am Router R2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1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10.2.0.0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/16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*</w:t>
            </w:r>
          </w:p>
        </w:tc>
      </w:tr>
      <w:tr w:rsidR="00C63DCA" w:rsidRPr="00C63DCA" w:rsidTr="00C63DCA">
        <w:trPr>
          <w:trHeight w:hRule="exact" w:val="851"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2</w:t>
            </w:r>
          </w:p>
        </w:tc>
        <w:tc>
          <w:tcPr>
            <w:tcW w:w="1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Netz ist direkt am Router R2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2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131.159.32.52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/30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*</w:t>
            </w:r>
          </w:p>
        </w:tc>
      </w:tr>
      <w:tr w:rsidR="00C63DCA" w:rsidRPr="00C63DCA" w:rsidTr="00C63DCA">
        <w:trPr>
          <w:trHeight w:hRule="exact" w:val="851"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color w:val="00CC33"/>
                <w:sz w:val="24"/>
                <w:szCs w:val="36"/>
                <w:lang w:eastAsia="de-DE"/>
              </w:rPr>
              <w:t>3</w:t>
            </w:r>
          </w:p>
        </w:tc>
        <w:tc>
          <w:tcPr>
            <w:tcW w:w="1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color w:val="00CC33"/>
                <w:sz w:val="24"/>
                <w:szCs w:val="36"/>
                <w:lang w:eastAsia="de-DE"/>
              </w:rPr>
              <w:t>Router R2 schickt über Router R3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3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10.3.0.0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/16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10.2.0.2</w:t>
            </w:r>
          </w:p>
        </w:tc>
      </w:tr>
      <w:tr w:rsidR="00C63DCA" w:rsidRPr="00C63DCA" w:rsidTr="00C63DCA">
        <w:trPr>
          <w:trHeight w:hRule="exact" w:val="851"/>
        </w:trPr>
        <w:tc>
          <w:tcPr>
            <w:tcW w:w="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color w:val="FF3300"/>
                <w:sz w:val="24"/>
                <w:szCs w:val="36"/>
                <w:lang w:eastAsia="de-DE"/>
              </w:rPr>
              <w:t>4</w:t>
            </w:r>
          </w:p>
        </w:tc>
        <w:tc>
          <w:tcPr>
            <w:tcW w:w="14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color w:val="FF3300"/>
                <w:sz w:val="24"/>
                <w:szCs w:val="36"/>
                <w:lang w:eastAsia="de-DE"/>
              </w:rPr>
              <w:t>Standardgateway über Router R1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4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0.0.0.0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/0</w:t>
            </w:r>
          </w:p>
        </w:tc>
        <w:tc>
          <w:tcPr>
            <w:tcW w:w="8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DCA" w:rsidRPr="00C63DCA" w:rsidRDefault="00C63DCA" w:rsidP="00C63DCA">
            <w:pPr>
              <w:spacing w:after="3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63DCA">
              <w:rPr>
                <w:rFonts w:ascii="Times New Roman" w:eastAsia="Times New Roman" w:hAnsi="Times New Roman" w:cs="Times New Roman"/>
                <w:sz w:val="24"/>
                <w:szCs w:val="36"/>
                <w:lang w:eastAsia="de-DE"/>
              </w:rPr>
              <w:t>131.159.32.53</w:t>
            </w:r>
          </w:p>
        </w:tc>
      </w:tr>
    </w:tbl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0"/>
          <w:szCs w:val="24"/>
          <w:lang w:eastAsia="de-DE"/>
        </w:rPr>
      </w:pPr>
      <w:r w:rsidRPr="00C63DCA">
        <w:rPr>
          <w:rFonts w:ascii="Tahoma" w:eastAsia="Times New Roman" w:hAnsi="Tahoma" w:cs="Tahoma"/>
          <w:color w:val="303030"/>
          <w:sz w:val="20"/>
          <w:szCs w:val="24"/>
          <w:u w:val="single"/>
          <w:lang w:eastAsia="de-DE"/>
        </w:rPr>
        <w:t>Erklärung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:</w:t>
      </w:r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0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Zeile 1 + 2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: Da der Router direkt an das Netzwerk angeschlossen ist, ist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kein Gateway notwendig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.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Subnetzmaske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 und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Netzadresse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 werden aus dem Bild übernommen.</w:t>
      </w:r>
    </w:p>
    <w:p w:rsidR="00C63DCA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0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Zeile 3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: Da der Router R2 auch das Netz 10.3.0.0 erreichen soll, aber nicht direkt verbunden ist, benötigt er ein Gateway. Dieses Gateway stellt R3 dar. Die IP-Adresse von R3 im Netz mit R2 ist nicht angegeben. Jedoch ist die Netzwerkadresse 10.2.0.0 angeben. Da Router in der Regel die „ersten IP-Adressen“ im Netz erhalten und sich 2 Router im Netz befinden, erhält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R3 die IP-Adresse 10.2.0.2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, welche somit gleichzeitig die Adresse des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Gateways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 ist.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Netzwerkadresse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 und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Subnetzmaske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 werden wieder aus dem Bild übernommen.</w:t>
      </w:r>
    </w:p>
    <w:p w:rsidR="007F2AAD" w:rsidRPr="00C63DCA" w:rsidRDefault="00C63DCA" w:rsidP="00C63DCA">
      <w:pPr>
        <w:shd w:val="clear" w:color="auto" w:fill="FFFFFF"/>
        <w:spacing w:before="100" w:beforeAutospacing="1" w:after="360" w:line="240" w:lineRule="auto"/>
        <w:jc w:val="both"/>
        <w:rPr>
          <w:rFonts w:ascii="Tahoma" w:eastAsia="Times New Roman" w:hAnsi="Tahoma" w:cs="Tahoma"/>
          <w:color w:val="303030"/>
          <w:sz w:val="20"/>
          <w:szCs w:val="24"/>
          <w:lang w:eastAsia="de-DE"/>
        </w:rPr>
      </w:pP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Zeile 4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: Bei dieser Zeile handelt es sich um die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Default-Route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, da das Ziel das öffentliche Netz ist. Also ist die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Netzadresse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 xml:space="preserve"> 0.0.0.0 und </w:t>
      </w:r>
      <w:proofErr w:type="gramStart"/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der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Suffix</w:t>
      </w:r>
      <w:proofErr w:type="gramEnd"/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 /0. Das </w:t>
      </w:r>
      <w:r w:rsidRPr="00C63DCA">
        <w:rPr>
          <w:rFonts w:ascii="Tahoma" w:eastAsia="Times New Roman" w:hAnsi="Tahoma" w:cs="Tahoma"/>
          <w:b/>
          <w:bCs/>
          <w:color w:val="303030"/>
          <w:sz w:val="20"/>
          <w:szCs w:val="24"/>
          <w:lang w:eastAsia="de-DE"/>
        </w:rPr>
        <w:t>Gateway</w:t>
      </w:r>
      <w:r w:rsidRPr="00C63DCA">
        <w:rPr>
          <w:rFonts w:ascii="Tahoma" w:eastAsia="Times New Roman" w:hAnsi="Tahoma" w:cs="Tahoma"/>
          <w:color w:val="303030"/>
          <w:sz w:val="20"/>
          <w:szCs w:val="24"/>
          <w:lang w:eastAsia="de-DE"/>
        </w:rPr>
        <w:t> stellt Router R1 dar.</w:t>
      </w:r>
    </w:p>
    <w:sectPr w:rsidR="007F2AAD" w:rsidRPr="00C63D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06F4"/>
    <w:multiLevelType w:val="hybridMultilevel"/>
    <w:tmpl w:val="BDC81AC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4559C2"/>
    <w:multiLevelType w:val="multilevel"/>
    <w:tmpl w:val="827EA8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CA"/>
    <w:rsid w:val="005271F4"/>
    <w:rsid w:val="00A16713"/>
    <w:rsid w:val="00C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0F05"/>
  <w15:chartTrackingRefBased/>
  <w15:docId w15:val="{37DA2412-A6DA-457E-B7F3-560C07E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63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63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63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C63D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3DC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3DC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3DC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DC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6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63DCA"/>
    <w:rPr>
      <w:b/>
      <w:bCs/>
    </w:rPr>
  </w:style>
  <w:style w:type="paragraph" w:styleId="Listenabsatz">
    <w:name w:val="List Paragraph"/>
    <w:basedOn w:val="Standard"/>
    <w:uiPriority w:val="34"/>
    <w:qFormat/>
    <w:rsid w:val="00C63D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3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3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5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formatik-abitur.de/vernetzte-systeme/routing/434/attachment/routing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Hölscher Steffen</dc:creator>
  <cp:keywords/>
  <dc:description/>
  <cp:lastModifiedBy>Hölscher Steffen</cp:lastModifiedBy>
  <cp:revision>1</cp:revision>
  <cp:lastPrinted>2019-03-14T07:25:00Z</cp:lastPrinted>
  <dcterms:created xsi:type="dcterms:W3CDTF">2019-03-14T07:20:00Z</dcterms:created>
  <dcterms:modified xsi:type="dcterms:W3CDTF">2019-03-14T07:27:00Z</dcterms:modified>
</cp:coreProperties>
</file>