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White-Bear-Lake, </w:t>
      </w:r>
    </w:p>
    <w:p>
      <w:pPr>
        <w:pStyle w:val="Heading3"/>
      </w:pPr>
      <w:r>
        <w:t>Blaine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Blaine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50.0% | Observations: 48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52.38% | Observations: 42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60.0% | Observations: 25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51.43% | Observations: 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44.0% | Observations:25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45.0% | Observations: 20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100.0% | Observations: 1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41.67% | Observations: 24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0.0% | Observations: 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33.33% | Observations: 6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64.71% | Observations: 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44.44% | Observations: 9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42.86% | Observations: 7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8.0% | Observations: 25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Blaine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111.00</w:t>
            </w:r>
          </w:p>
        </w:tc>
        <w:tc>
          <w:tcPr>
            <w:tcW w:type="dxa" w:w="1728"/>
          </w:tcPr>
          <w:p>
            <w:r>
              <w:t>37.00</w:t>
            </w:r>
          </w:p>
        </w:tc>
        <w:tc>
          <w:tcPr>
            <w:tcW w:type="dxa" w:w="1728"/>
          </w:tcPr>
          <w:p>
            <w:r>
              <w:t>6.94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39.00</w:t>
            </w:r>
          </w:p>
        </w:tc>
        <w:tc>
          <w:tcPr>
            <w:tcW w:type="dxa" w:w="1728"/>
          </w:tcPr>
          <w:p>
            <w:r>
              <w:t>13.00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28.67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10.33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72.00</w:t>
            </w:r>
          </w:p>
        </w:tc>
        <w:tc>
          <w:tcPr>
            <w:tcW w:type="dxa" w:w="1728"/>
          </w:tcPr>
          <w:p>
            <w:r>
              <w:t>24.00</w:t>
            </w:r>
          </w:p>
        </w:tc>
        <w:tc>
          <w:tcPr>
            <w:tcW w:type="dxa" w:w="1728"/>
          </w:tcPr>
          <w:p>
            <w:r>
              <w:t>4.50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43.67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28.33</w:t>
            </w:r>
          </w:p>
        </w:tc>
        <w:tc>
          <w:tcPr>
            <w:tcW w:type="dxa" w:w="1728"/>
          </w:tcPr>
          <w:p>
            <w:r>
              <w:t>9.44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14.17</w:t>
            </w:r>
          </w:p>
        </w:tc>
        <w:tc>
          <w:tcPr>
            <w:tcW w:type="dxa" w:w="1440"/>
          </w:tcPr>
          <w:p>
            <w:r>
              <w:t>9.50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42.00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17.00</w:t>
            </w:r>
          </w:p>
        </w:tc>
        <w:tc>
          <w:tcPr>
            <w:tcW w:type="dxa" w:w="1440"/>
          </w:tcPr>
          <w:p>
            <w:r>
              <w:t>5.06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8.92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5.17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9.91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  <w:tc>
          <w:tcPr>
            <w:tcW w:type="dxa" w:w="1440"/>
          </w:tcPr>
          <w:p>
            <w:r>
              <w:t>6.89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15.12</w:t>
            </w:r>
          </w:p>
        </w:tc>
        <w:tc>
          <w:tcPr>
            <w:tcW w:type="dxa" w:w="1440"/>
          </w:tcPr>
          <w:p>
            <w:r>
              <w:t>46.00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42.1%</w:t>
            </w:r>
          </w:p>
        </w:tc>
        <w:tc>
          <w:tcPr>
            <w:tcW w:type="dxa" w:w="1728"/>
          </w:tcPr>
          <w:p>
            <w:r>
              <w:t>21.1%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15.8%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10.5%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12.0%</w:t>
            </w:r>
          </w:p>
        </w:tc>
        <w:tc>
          <w:tcPr>
            <w:tcW w:type="dxa" w:w="1728"/>
          </w:tcPr>
          <w:p>
            <w:r>
              <w:t>36.0%</w:t>
            </w:r>
          </w:p>
        </w:tc>
        <w:tc>
          <w:tcPr>
            <w:tcW w:type="dxa" w:w="1728"/>
          </w:tcPr>
          <w:p>
            <w:r>
              <w:t>12.0%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24.2%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5WR | 0TE | 0RB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</w:tr>
      <w:tr>
        <w:tc>
          <w:tcPr>
            <w:tcW w:type="dxa" w:w="1728"/>
          </w:tcPr>
          <w:p>
            <w:r>
              <w:t>Empty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28.0%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63.6%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39.6%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5.09</w:t>
            </w:r>
          </w:p>
        </w:tc>
        <w:tc>
          <w:tcPr>
            <w:tcW w:type="dxa" w:w="1440"/>
          </w:tcPr>
          <w:p>
            <w:r>
              <w:t>8.95</w:t>
            </w:r>
          </w:p>
        </w:tc>
        <w:tc>
          <w:tcPr>
            <w:tcW w:type="dxa" w:w="1440"/>
          </w:tcPr>
          <w:p>
            <w:r>
              <w:t>-1.00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4320"/>
          </w:tcPr>
          <w:p>
            <w:r>
              <w:t>-99</w:t>
            </w:r>
          </w:p>
        </w:tc>
      </w:tr>
      <w:tr>
        <w:tc>
          <w:tcPr>
            <w:tcW w:type="dxa" w:w="4320"/>
          </w:tcPr>
          <w:p>
            <w:r>
              <w:t>1WR | 2TE | 2RB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3WR | 1TE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4WR | 0TE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5WR | 0TE | 0RB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4320"/>
          </w:tcPr>
          <w:p>
            <w:r>
              <w:t>-99</w:t>
            </w:r>
          </w:p>
        </w:tc>
      </w:tr>
      <w:tr>
        <w:tc>
          <w:tcPr>
            <w:tcW w:type="dxa" w:w="4320"/>
          </w:tcPr>
          <w:p>
            <w:r>
              <w:t>Double 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Empty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Spread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Trips Flex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Wing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4320"/>
          </w:tcPr>
          <w:p>
            <w:r>
              <w:t>-99</w:t>
            </w:r>
          </w:p>
        </w:tc>
      </w:tr>
      <w:tr>
        <w:tc>
          <w:tcPr>
            <w:tcW w:type="dxa" w:w="4320"/>
          </w:tcPr>
          <w:p>
            <w:r>
              <w:t>Inside Run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Outside Run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4320"/>
          </w:tcPr>
          <w:p>
            <w:r>
              <w:t>-99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Outside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71.4%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5WR | 0TE | 0RB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21.1%</w:t>
            </w:r>
          </w:p>
        </w:tc>
        <w:tc>
          <w:tcPr>
            <w:tcW w:type="dxa" w:w="2160"/>
          </w:tcPr>
          <w:p>
            <w:r>
              <w:t>36.8%</w:t>
            </w:r>
          </w:p>
        </w:tc>
      </w:tr>
    </w:tbl>
    <w:p/>
    <w:p>
      <w:r>
        <w:br w:type="page"/>
      </w:r>
    </w:p>
    <w:p>
      <w:pPr>
        <w:pStyle w:val="Heading2"/>
      </w:pPr>
      <w:r>
        <w:t>Blaine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15.8%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10.5%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</w:tr>
    </w:tbl>
    <w:p/>
    <w:p>
      <w:r>
        <w:br w:type="page"/>
      </w:r>
    </w:p>
    <w:p>
      <w:pPr>
        <w:pStyle w:val="Heading2"/>
      </w:pPr>
      <w:r>
        <w:t>Blaine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  <w:tc>
          <w:tcPr>
            <w:tcW w:type="dxa" w:w="2160"/>
          </w:tcPr>
          <w:p>
            <w:r>
              <w:t>22.2%</w:t>
            </w:r>
          </w:p>
        </w:tc>
        <w:tc>
          <w:tcPr>
            <w:tcW w:type="dxa" w:w="2160"/>
          </w:tcPr>
          <w:p>
            <w:r>
              <w:t>44.4%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  <w:tc>
          <w:tcPr>
            <w:tcW w:type="dxa" w:w="2160"/>
          </w:tcPr>
          <w:p>
            <w:r>
              <w:t>22.2%</w:t>
            </w:r>
          </w:p>
        </w:tc>
        <w:tc>
          <w:tcPr>
            <w:tcW w:type="dxa" w:w="2160"/>
          </w:tcPr>
          <w:p>
            <w:r>
              <w:t>44.4%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19.0%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23.8%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17.6%</w:t>
            </w:r>
          </w:p>
        </w:tc>
        <w:tc>
          <w:tcPr>
            <w:tcW w:type="dxa" w:w="1080"/>
          </w:tcPr>
          <w:p>
            <w:r>
              <w:t>29.4%</w:t>
            </w:r>
          </w:p>
        </w:tc>
        <w:tc>
          <w:tcPr>
            <w:tcW w:type="dxa" w:w="1080"/>
          </w:tcPr>
          <w:p>
            <w:r>
              <w:t>5.9%</w:t>
            </w:r>
          </w:p>
        </w:tc>
        <w:tc>
          <w:tcPr>
            <w:tcW w:type="dxa" w:w="1080"/>
          </w:tcPr>
          <w:p>
            <w:r>
              <w:t>5.9%</w:t>
            </w:r>
          </w:p>
        </w:tc>
        <w:tc>
          <w:tcPr>
            <w:tcW w:type="dxa" w:w="1080"/>
          </w:tcPr>
          <w:p>
            <w:r>
              <w:t>29.4%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11.8%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50.0%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19.0%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23.8%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50.0%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50.0%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21.1%</w:t>
            </w:r>
          </w:p>
        </w:tc>
        <w:tc>
          <w:tcPr>
            <w:tcW w:type="dxa" w:w="1080"/>
          </w:tcPr>
          <w:p>
            <w:r>
              <w:t>26.3%</w:t>
            </w:r>
          </w:p>
        </w:tc>
        <w:tc>
          <w:tcPr>
            <w:tcW w:type="dxa" w:w="1080"/>
          </w:tcPr>
          <w:p>
            <w:r>
              <w:t>5.3%</w:t>
            </w:r>
          </w:p>
        </w:tc>
        <w:tc>
          <w:tcPr>
            <w:tcW w:type="dxa" w:w="1080"/>
          </w:tcPr>
          <w:p>
            <w:r>
              <w:t>5.3%</w:t>
            </w:r>
          </w:p>
        </w:tc>
        <w:tc>
          <w:tcPr>
            <w:tcW w:type="dxa" w:w="1080"/>
          </w:tcPr>
          <w:p>
            <w:r>
              <w:t>26.3%</w:t>
            </w:r>
          </w:p>
        </w:tc>
        <w:tc>
          <w:tcPr>
            <w:tcW w:type="dxa" w:w="1080"/>
          </w:tcPr>
          <w:p>
            <w:r>
              <w:t>5.3%</w:t>
            </w:r>
          </w:p>
        </w:tc>
        <w:tc>
          <w:tcPr>
            <w:tcW w:type="dxa" w:w="1080"/>
          </w:tcPr>
          <w:p>
            <w:r>
              <w:t>10.5%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19.0%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4.8%</w:t>
            </w:r>
          </w:p>
        </w:tc>
        <w:tc>
          <w:tcPr>
            <w:tcW w:type="dxa" w:w="1080"/>
          </w:tcPr>
          <w:p>
            <w:r>
              <w:t>23.8%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  <w:tc>
          <w:tcPr>
            <w:tcW w:type="dxa" w:w="1080"/>
          </w:tcPr>
          <w:p>
            <w:r>
              <w:t>9.5%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10.25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13.95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-2.00</w:t>
            </w:r>
          </w:p>
        </w:tc>
        <w:tc>
          <w:tcPr>
            <w:tcW w:type="dxa" w:w="1728"/>
          </w:tcPr>
          <w:p>
            <w:r>
              <w:t>-2.00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10.39</w:t>
            </w:r>
          </w:p>
        </w:tc>
      </w:tr>
      <w:tr>
        <w:tc>
          <w:tcPr>
            <w:tcW w:type="dxa" w:w="1728"/>
          </w:tcPr>
          <w:p>
            <w:r>
              <w:t>(3, 'Man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20.50</w:t>
            </w:r>
          </w:p>
        </w:tc>
        <w:tc>
          <w:tcPr>
            <w:tcW w:type="dxa" w:w="1728"/>
          </w:tcPr>
          <w:p>
            <w:r>
              <w:t>20.50</w:t>
            </w:r>
          </w:p>
        </w:tc>
        <w:tc>
          <w:tcPr>
            <w:tcW w:type="dxa" w:w="1728"/>
          </w:tcPr>
          <w:p>
            <w:r>
              <w:t>20.51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35.00</w:t>
            </w:r>
          </w:p>
        </w:tc>
        <w:tc>
          <w:tcPr>
            <w:tcW w:type="dxa" w:w="1728"/>
          </w:tcPr>
          <w:p>
            <w:r>
              <w:t>35.00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6.40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12.33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19.47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('Medium',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11.67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20.21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5.76</w:t>
            </w:r>
          </w:p>
        </w:tc>
      </w:tr>
      <w:tr>
        <w:tc>
          <w:tcPr>
            <w:tcW w:type="dxa" w:w="1728"/>
          </w:tcPr>
          <w:p>
            <w:r>
              <w:t>('Backed Up', 'Man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-2.00</w:t>
            </w:r>
          </w:p>
        </w:tc>
        <w:tc>
          <w:tcPr>
            <w:tcW w:type="dxa" w:w="1728"/>
          </w:tcPr>
          <w:p>
            <w:r>
              <w:t>-2.00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10.20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17.07</w:t>
            </w:r>
          </w:p>
        </w:tc>
      </w:tr>
      <w:tr>
        <w:tc>
          <w:tcPr>
            <w:tcW w:type="dxa" w:w="1728"/>
          </w:tcPr>
          <w:p>
            <w:r>
              <w:t>('Midfield', 'Man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20.50</w:t>
            </w:r>
          </w:p>
        </w:tc>
        <w:tc>
          <w:tcPr>
            <w:tcW w:type="dxa" w:w="1728"/>
          </w:tcPr>
          <w:p>
            <w:r>
              <w:t>20.50</w:t>
            </w:r>
          </w:p>
        </w:tc>
        <w:tc>
          <w:tcPr>
            <w:tcW w:type="dxa" w:w="1728"/>
          </w:tcPr>
          <w:p>
            <w:r>
              <w:t>20.51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Deep - Left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Deep - Right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</w:tr>
      <w:tr>
        <w:tc>
          <w:tcPr>
            <w:tcW w:type="dxa" w:w="2160"/>
          </w:tcPr>
          <w:p>
            <w:r>
              <w:t>Flats - Left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Flats - 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Middle - Left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t>20.0%</w:t>
            </w:r>
          </w:p>
        </w:tc>
      </w:tr>
      <w:tr>
        <w:tc>
          <w:tcPr>
            <w:tcW w:type="dxa" w:w="2160"/>
          </w:tcPr>
          <w:p>
            <w:r>
              <w:t>Middle - Middle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Middle - 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14.3%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t>9.5%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4320"/>
          </w:tcPr>
          <w:p>
            <w:r>
              <w:t>7    -99</w:t>
              <w:br/>
              <w:t>8    -99</w:t>
              <w:br/>
              <w:t>9    -99</w:t>
              <w:br/>
              <w:t>10   -99</w:t>
              <w:br/>
              <w:t>11   -99</w:t>
              <w:br/>
              <w:t>18   -99</w:t>
              <w:br/>
              <w:t>19   -99</w:t>
              <w:br/>
              <w:t>20   -99</w:t>
              <w:br/>
              <w:t>21   -99</w:t>
              <w:br/>
              <w:t>22   -99</w:t>
              <w:br/>
              <w:t>23   -99</w:t>
              <w:br/>
              <w:t>24   -99</w:t>
              <w:br/>
              <w:t>25   -99</w:t>
              <w:br/>
              <w:t>26   -99</w:t>
              <w:br/>
              <w:t>27   -99</w:t>
              <w:br/>
              <w:t>28   -99</w:t>
              <w:br/>
              <w:t>29   -99</w:t>
              <w:br/>
              <w:t>30   -99</w:t>
              <w:br/>
              <w:t>31   -99</w:t>
              <w:br/>
              <w:t>32   -99</w:t>
              <w:br/>
              <w:t>33   -99</w:t>
              <w:br/>
              <w:t>Name: Result_BallCarrier, dtype: int64</w:t>
            </w:r>
          </w:p>
        </w:tc>
      </w:tr>
      <w:tr>
        <w:tc>
          <w:tcPr>
            <w:tcW w:type="dxa" w:w="4320"/>
          </w:tcPr>
          <w:p>
            <w:r>
              <w:t>Deep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Deep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Middle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13.32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Yard Marker 10 - 5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Yard Marker 20 - 10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Yard Marker 5 - Endzone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14.3%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14.3%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20.0%</w:t>
            </w:r>
          </w:p>
        </w:tc>
        <w:tc>
          <w:tcPr>
            <w:tcW w:type="dxa" w:w="2160"/>
          </w:tcPr>
          <w:p>
            <w:r>
              <w:t>40.0%</w:t>
            </w:r>
          </w:p>
        </w:tc>
        <w:tc>
          <w:tcPr>
            <w:tcW w:type="dxa" w:w="2160"/>
          </w:tcPr>
          <w:p>
            <w:r>
              <w:t>40.0%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14.3%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Double Wide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Wide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Wing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14.3%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Blaine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42.1%</w:t>
            </w:r>
          </w:p>
        </w:tc>
        <w:tc>
          <w:tcPr>
            <w:tcW w:type="dxa" w:w="1728"/>
          </w:tcPr>
          <w:p>
            <w:r>
              <w:t>21.1%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17.6%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35.6%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68.4%</w:t>
            </w:r>
          </w:p>
        </w:tc>
        <w:tc>
          <w:tcPr>
            <w:tcW w:type="dxa" w:w="2880"/>
          </w:tcPr>
          <w:p>
            <w:r>
              <w:t>31.6%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  <w:tc>
          <w:tcPr>
            <w:tcW w:type="dxa" w:w="2880"/>
          </w:tcPr>
          <w:p>
            <w:r>
              <w:t>23.5%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75.6%</w:t>
            </w:r>
          </w:p>
        </w:tc>
        <w:tc>
          <w:tcPr>
            <w:tcW w:type="dxa" w:w="2880"/>
          </w:tcPr>
          <w:p>
            <w:r>
              <w:t>24.4%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17.6%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35.6%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47.1%</w:t>
            </w:r>
          </w:p>
        </w:tc>
        <w:tc>
          <w:tcPr>
            <w:tcW w:type="dxa" w:w="2880"/>
          </w:tcPr>
          <w:p>
            <w:r>
              <w:t>52.9%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36.4%</w:t>
            </w:r>
          </w:p>
        </w:tc>
        <w:tc>
          <w:tcPr>
            <w:tcW w:type="dxa" w:w="2880"/>
          </w:tcPr>
          <w:p>
            <w:r>
              <w:t>63.6%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