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3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56.7% | Observations: 358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57.43% | Observations: 148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56.07% | Observations: 107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62.8% | Observations:207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65.85% | Observations: 82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55.14% | Observations: 185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36.36% | Observations: 22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0.0% | Observations: 207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61.76% | Observations: 136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41.1% | Observations: 73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4.83% | Observations: 207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2322</w:t>
            </w:r>
          </w:p>
        </w:tc>
        <w:tc>
          <w:tcPr>
            <w:tcW w:type="dxa" w:w="1728"/>
          </w:tcPr>
          <w:p>
            <w:r>
              <w:t>387.00</w:t>
            </w:r>
          </w:p>
        </w:tc>
        <w:tc>
          <w:tcPr>
            <w:tcW w:type="dxa" w:w="1728"/>
          </w:tcPr>
          <w:p>
            <w:r>
              <w:t>122.21</w:t>
            </w:r>
          </w:p>
        </w:tc>
        <w:tc>
          <w:tcPr>
            <w:tcW w:type="dxa" w:w="1728"/>
          </w:tcPr>
          <w:p>
            <w:r>
              <w:t>6.49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890</w:t>
            </w:r>
          </w:p>
        </w:tc>
        <w:tc>
          <w:tcPr>
            <w:tcW w:type="dxa" w:w="1728"/>
          </w:tcPr>
          <w:p>
            <w:r>
              <w:t>148.33</w:t>
            </w:r>
          </w:p>
        </w:tc>
        <w:tc>
          <w:tcPr>
            <w:tcW w:type="dxa" w:w="1728"/>
          </w:tcPr>
          <w:p>
            <w:r>
              <w:t>46.84</w:t>
            </w:r>
          </w:p>
        </w:tc>
        <w:tc>
          <w:tcPr>
            <w:tcW w:type="dxa" w:w="1728"/>
          </w:tcPr>
          <w:p>
            <w:r>
              <w:t>2.49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870</w:t>
            </w:r>
          </w:p>
        </w:tc>
        <w:tc>
          <w:tcPr>
            <w:tcW w:type="dxa" w:w="1728"/>
          </w:tcPr>
          <w:p>
            <w:r>
              <w:t>145.00</w:t>
            </w:r>
          </w:p>
        </w:tc>
        <w:tc>
          <w:tcPr>
            <w:tcW w:type="dxa" w:w="1728"/>
          </w:tcPr>
          <w:p>
            <w:r>
              <w:t>45.79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1432</w:t>
            </w:r>
          </w:p>
        </w:tc>
        <w:tc>
          <w:tcPr>
            <w:tcW w:type="dxa" w:w="1728"/>
          </w:tcPr>
          <w:p>
            <w:r>
              <w:t>238.67</w:t>
            </w:r>
          </w:p>
        </w:tc>
        <w:tc>
          <w:tcPr>
            <w:tcW w:type="dxa" w:w="1728"/>
          </w:tcPr>
          <w:p>
            <w:r>
              <w:t>75.37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944</w:t>
            </w:r>
          </w:p>
        </w:tc>
        <w:tc>
          <w:tcPr>
            <w:tcW w:type="dxa" w:w="1728"/>
          </w:tcPr>
          <w:p>
            <w:r>
              <w:t>157.33</w:t>
            </w:r>
          </w:p>
        </w:tc>
        <w:tc>
          <w:tcPr>
            <w:tcW w:type="dxa" w:w="1728"/>
          </w:tcPr>
          <w:p>
            <w:r>
              <w:t>49.68</w:t>
            </w:r>
          </w:p>
        </w:tc>
        <w:tc>
          <w:tcPr>
            <w:tcW w:type="dxa" w:w="1728"/>
          </w:tcPr>
          <w:p>
            <w:r>
              <w:t>2.64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136.00</w:t>
            </w:r>
          </w:p>
        </w:tc>
        <w:tc>
          <w:tcPr>
            <w:tcW w:type="dxa" w:w="1440"/>
          </w:tcPr>
          <w:p>
            <w:r>
              <w:t>6.40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12.23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160.00</w:t>
            </w:r>
          </w:p>
        </w:tc>
        <w:tc>
          <w:tcPr>
            <w:tcW w:type="dxa" w:w="1440"/>
          </w:tcPr>
          <w:p>
            <w:r>
              <w:t>5.90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12.66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t>50.5%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3.6%</w:t>
            </w:r>
          </w:p>
        </w:tc>
        <w:tc>
          <w:tcPr>
            <w:tcW w:type="dxa" w:w="1728"/>
          </w:tcPr>
          <w:p>
            <w:r>
              <w:t>45.3%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38.0%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44.7%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45.4%</w:t>
            </w:r>
          </w:p>
        </w:tc>
        <w:tc>
          <w:tcPr>
            <w:tcW w:type="dxa" w:w="1728"/>
          </w:tcPr>
          <w:p>
            <w:r>
              <w:t>6.6%</w:t>
            </w:r>
          </w:p>
        </w:tc>
        <w:tc>
          <w:tcPr>
            <w:tcW w:type="dxa" w:w="1728"/>
          </w:tcPr>
          <w:p>
            <w:r>
              <w:t>35.5%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15.8%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38.0%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44.7%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44.3%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36.4%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38.4%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51.3%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38.0%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44.7%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7.3%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  <w:tc>
          <w:tcPr>
            <w:tcW w:type="dxa" w:w="1728"/>
          </w:tcPr>
          <w:p>
            <w:r>
              <w:t>5.5%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31.6%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38.0%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44.7%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32.2%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52.2%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3.7%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4.0%</w:t>
            </w:r>
          </w:p>
        </w:tc>
        <w:tc>
          <w:tcPr>
            <w:tcW w:type="dxa" w:w="1728"/>
          </w:tcPr>
          <w:p>
            <w:r>
              <w:t>48.0%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38.0%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44.7%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3.14</w:t>
            </w:r>
          </w:p>
        </w:tc>
        <w:tc>
          <w:tcPr>
            <w:tcW w:type="dxa" w:w="1440"/>
          </w:tcPr>
          <w:p>
            <w:r>
              <w:t>5.24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75.0%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84.8%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13.9%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  <w:tc>
          <w:tcPr>
            <w:tcW w:type="dxa" w:w="1728"/>
          </w:tcPr>
          <w:p>
            <w:r>
              <w:t>75.0%</w:t>
            </w:r>
          </w:p>
        </w:tc>
        <w:tc>
          <w:tcPr>
            <w:tcW w:type="dxa" w:w="1728"/>
          </w:tcPr>
          <w:p>
            <w:r>
              <w:t>8.3%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84.8%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13.9%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84.6%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14.7%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84.8%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13.9%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84.8%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13.9%</w:t>
            </w:r>
          </w:p>
        </w:tc>
        <w:tc>
          <w:tcPr>
            <w:tcW w:type="dxa" w:w="1728"/>
          </w:tcPr>
          <w:p>
            <w:r>
              <w:t>1.3%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16.3%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91.3%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84.8%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13.9%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42.3%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  <w:tc>
          <w:tcPr>
            <w:tcW w:type="dxa" w:w="1728"/>
          </w:tcPr>
          <w:p>
            <w:r>
              <w:t>45.4%</w:t>
            </w:r>
          </w:p>
        </w:tc>
        <w:tc>
          <w:tcPr>
            <w:tcW w:type="dxa" w:w="1728"/>
          </w:tcPr>
          <w:p>
            <w:r>
              <w:t>6.6%</w:t>
            </w:r>
          </w:p>
        </w:tc>
        <w:tc>
          <w:tcPr>
            <w:tcW w:type="dxa" w:w="1728"/>
          </w:tcPr>
          <w:p>
            <w:r>
              <w:t>35.5%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5.6%</w:t>
            </w:r>
          </w:p>
        </w:tc>
        <w:tc>
          <w:tcPr>
            <w:tcW w:type="dxa" w:w="1728"/>
          </w:tcPr>
          <w:p>
            <w:r>
              <w:t>61.1%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17.5%</w:t>
            </w:r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15.8%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33.3%</w:t>
            </w:r>
          </w:p>
        </w:tc>
        <w:tc>
          <w:tcPr>
            <w:tcW w:type="dxa" w:w="2160"/>
          </w:tcPr>
          <w:p>
            <w:r>
              <w:t>66.7%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12.3%</w:t>
            </w:r>
          </w:p>
        </w:tc>
        <w:tc>
          <w:tcPr>
            <w:tcW w:type="dxa" w:w="2160"/>
          </w:tcPr>
          <w:p>
            <w:r>
              <w:t>31.5%</w:t>
            </w:r>
          </w:p>
        </w:tc>
        <w:tc>
          <w:tcPr>
            <w:tcW w:type="dxa" w:w="2160"/>
          </w:tcPr>
          <w:p>
            <w:r>
              <w:t>56.2%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  <w:tc>
          <w:tcPr>
            <w:tcW w:type="dxa" w:w="960"/>
          </w:tcPr>
          <w:p>
            <w:r>
              <w:t>38.3%</w:t>
            </w:r>
          </w:p>
        </w:tc>
        <w:tc>
          <w:tcPr>
            <w:tcW w:type="dxa" w:w="960"/>
          </w:tcPr>
          <w:p>
            <w:r>
              <w:t>18.5%</w:t>
            </w:r>
          </w:p>
        </w:tc>
        <w:tc>
          <w:tcPr>
            <w:tcW w:type="dxa" w:w="960"/>
          </w:tcPr>
          <w:p>
            <w:r>
              <w:t>4.9%</w:t>
            </w:r>
          </w:p>
        </w:tc>
        <w:tc>
          <w:tcPr>
            <w:tcW w:type="dxa" w:w="960"/>
          </w:tcPr>
          <w:p>
            <w:r>
              <w:t>4.9%</w:t>
            </w:r>
          </w:p>
        </w:tc>
        <w:tc>
          <w:tcPr>
            <w:tcW w:type="dxa" w:w="960"/>
          </w:tcPr>
          <w:p>
            <w:r>
              <w:t>14.8%</w:t>
            </w:r>
          </w:p>
        </w:tc>
        <w:tc>
          <w:tcPr>
            <w:tcW w:type="dxa" w:w="960"/>
          </w:tcPr>
          <w:p>
            <w:r>
              <w:t>3.7%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17.6%</w:t>
            </w:r>
          </w:p>
        </w:tc>
        <w:tc>
          <w:tcPr>
            <w:tcW w:type="dxa" w:w="960"/>
          </w:tcPr>
          <w:p>
            <w:r>
              <w:t>6.8%</w:t>
            </w:r>
          </w:p>
        </w:tc>
        <w:tc>
          <w:tcPr>
            <w:tcW w:type="dxa" w:w="960"/>
          </w:tcPr>
          <w:p>
            <w:r>
              <w:t>17.6%</w:t>
            </w:r>
          </w:p>
        </w:tc>
        <w:tc>
          <w:tcPr>
            <w:tcW w:type="dxa" w:w="960"/>
          </w:tcPr>
          <w:p>
            <w:r>
              <w:t>17.6%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  <w:tc>
          <w:tcPr>
            <w:tcW w:type="dxa" w:w="960"/>
          </w:tcPr>
          <w:p>
            <w:r>
              <w:t>18.9%</w:t>
            </w:r>
          </w:p>
        </w:tc>
        <w:tc>
          <w:tcPr>
            <w:tcW w:type="dxa" w:w="960"/>
          </w:tcPr>
          <w:p>
            <w:r>
              <w:t>13.5%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6.4%</w:t>
            </w:r>
          </w:p>
        </w:tc>
        <w:tc>
          <w:tcPr>
            <w:tcW w:type="dxa" w:w="960"/>
          </w:tcPr>
          <w:p>
            <w:r>
              <w:t>2.1%</w:t>
            </w:r>
          </w:p>
        </w:tc>
        <w:tc>
          <w:tcPr>
            <w:tcW w:type="dxa" w:w="960"/>
          </w:tcPr>
          <w:p>
            <w:r>
              <w:t>14.9%</w:t>
            </w:r>
          </w:p>
        </w:tc>
        <w:tc>
          <w:tcPr>
            <w:tcW w:type="dxa" w:w="960"/>
          </w:tcPr>
          <w:p>
            <w:r>
              <w:t>19.1%</w:t>
            </w:r>
          </w:p>
        </w:tc>
        <w:tc>
          <w:tcPr>
            <w:tcW w:type="dxa" w:w="960"/>
          </w:tcPr>
          <w:p>
            <w:r>
              <w:t>17.0%</w:t>
            </w:r>
          </w:p>
        </w:tc>
        <w:tc>
          <w:tcPr>
            <w:tcW w:type="dxa" w:w="960"/>
          </w:tcPr>
          <w:p>
            <w:r>
              <w:t>17.0%</w:t>
            </w:r>
          </w:p>
        </w:tc>
        <w:tc>
          <w:tcPr>
            <w:tcW w:type="dxa" w:w="960"/>
          </w:tcPr>
          <w:p>
            <w:r>
              <w:t>19.1%</w:t>
            </w:r>
          </w:p>
        </w:tc>
        <w:tc>
          <w:tcPr>
            <w:tcW w:type="dxa" w:w="960"/>
          </w:tcPr>
          <w:p>
            <w:r>
              <w:t>4.3%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22.2%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11.8%</w:t>
            </w:r>
          </w:p>
        </w:tc>
        <w:tc>
          <w:tcPr>
            <w:tcW w:type="dxa" w:w="960"/>
          </w:tcPr>
          <w:p>
            <w:r>
              <w:t>5.2%</w:t>
            </w:r>
          </w:p>
        </w:tc>
        <w:tc>
          <w:tcPr>
            <w:tcW w:type="dxa" w:w="960"/>
          </w:tcPr>
          <w:p>
            <w:r>
              <w:t>24.2%</w:t>
            </w:r>
          </w:p>
        </w:tc>
        <w:tc>
          <w:tcPr>
            <w:tcW w:type="dxa" w:w="960"/>
          </w:tcPr>
          <w:p>
            <w:r>
              <w:t>18.0%</w:t>
            </w:r>
          </w:p>
        </w:tc>
        <w:tc>
          <w:tcPr>
            <w:tcW w:type="dxa" w:w="960"/>
          </w:tcPr>
          <w:p>
            <w:r>
              <w:t>8.1%</w:t>
            </w:r>
          </w:p>
        </w:tc>
        <w:tc>
          <w:tcPr>
            <w:tcW w:type="dxa" w:w="960"/>
          </w:tcPr>
          <w:p>
            <w:r>
              <w:t>12.8%</w:t>
            </w:r>
          </w:p>
        </w:tc>
        <w:tc>
          <w:tcPr>
            <w:tcW w:type="dxa" w:w="960"/>
          </w:tcPr>
          <w:p>
            <w:r>
              <w:t>16.1%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Long</w:t>
            </w:r>
          </w:p>
        </w:tc>
        <w:tc>
          <w:tcPr>
            <w:tcW w:type="dxa" w:w="960"/>
          </w:tcPr>
          <w:p>
            <w:r>
              <w:t>13.5%</w:t>
            </w:r>
          </w:p>
        </w:tc>
        <w:tc>
          <w:tcPr>
            <w:tcW w:type="dxa" w:w="960"/>
          </w:tcPr>
          <w:p>
            <w:r>
              <w:t>5.6%</w:t>
            </w:r>
          </w:p>
        </w:tc>
        <w:tc>
          <w:tcPr>
            <w:tcW w:type="dxa" w:w="960"/>
          </w:tcPr>
          <w:p>
            <w:r>
              <w:t>26.4%</w:t>
            </w:r>
          </w:p>
        </w:tc>
        <w:tc>
          <w:tcPr>
            <w:tcW w:type="dxa" w:w="960"/>
          </w:tcPr>
          <w:p>
            <w:r>
              <w:t>18.0%</w:t>
            </w:r>
          </w:p>
        </w:tc>
        <w:tc>
          <w:tcPr>
            <w:tcW w:type="dxa" w:w="960"/>
          </w:tcPr>
          <w:p>
            <w:r>
              <w:t>7.3%</w:t>
            </w:r>
          </w:p>
        </w:tc>
        <w:tc>
          <w:tcPr>
            <w:tcW w:type="dxa" w:w="960"/>
          </w:tcPr>
          <w:p>
            <w:r>
              <w:t>10.1%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3.4%</w:t>
            </w:r>
          </w:p>
        </w:tc>
      </w:tr>
      <w:tr>
        <w:tc>
          <w:tcPr>
            <w:tcW w:type="dxa" w:w="960"/>
          </w:tcPr>
          <w:p>
            <w:r>
              <w:t>Medium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9.5%</w:t>
            </w:r>
          </w:p>
        </w:tc>
        <w:tc>
          <w:tcPr>
            <w:tcW w:type="dxa" w:w="960"/>
          </w:tcPr>
          <w:p>
            <w:r>
              <w:t>23.8%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38.1%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</w:tr>
      <w:tr>
        <w:tc>
          <w:tcPr>
            <w:tcW w:type="dxa" w:w="960"/>
          </w:tcPr>
          <w:p>
            <w:r>
              <w:t>Short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11.8%</w:t>
            </w:r>
          </w:p>
        </w:tc>
        <w:tc>
          <w:tcPr>
            <w:tcW w:type="dxa" w:w="960"/>
          </w:tcPr>
          <w:p>
            <w:r>
              <w:t>5.2%</w:t>
            </w:r>
          </w:p>
        </w:tc>
        <w:tc>
          <w:tcPr>
            <w:tcW w:type="dxa" w:w="960"/>
          </w:tcPr>
          <w:p>
            <w:r>
              <w:t>24.2%</w:t>
            </w:r>
          </w:p>
        </w:tc>
        <w:tc>
          <w:tcPr>
            <w:tcW w:type="dxa" w:w="960"/>
          </w:tcPr>
          <w:p>
            <w:r>
              <w:t>18.0%</w:t>
            </w:r>
          </w:p>
        </w:tc>
        <w:tc>
          <w:tcPr>
            <w:tcW w:type="dxa" w:w="960"/>
          </w:tcPr>
          <w:p>
            <w:r>
              <w:t>8.1%</w:t>
            </w:r>
          </w:p>
        </w:tc>
        <w:tc>
          <w:tcPr>
            <w:tcW w:type="dxa" w:w="960"/>
          </w:tcPr>
          <w:p>
            <w:r>
              <w:t>12.8%</w:t>
            </w:r>
          </w:p>
        </w:tc>
        <w:tc>
          <w:tcPr>
            <w:tcW w:type="dxa" w:w="960"/>
          </w:tcPr>
          <w:p>
            <w:r>
              <w:t>16.1%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1WR | 2TE | 2RB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1TE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2TE | 1RB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</w:tr>
      <w:tr>
        <w:tc>
          <w:tcPr>
            <w:tcW w:type="dxa" w:w="960"/>
          </w:tcPr>
          <w:p>
            <w:r>
              <w:t>3WR | 0TE | 1RB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3WR | 0TE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58.3%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3WR | 1TE | 1RB</w:t>
            </w:r>
          </w:p>
        </w:tc>
        <w:tc>
          <w:tcPr>
            <w:tcW w:type="dxa" w:w="960"/>
          </w:tcPr>
          <w:p>
            <w:r>
              <w:t>13.5%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  <w:tc>
          <w:tcPr>
            <w:tcW w:type="dxa" w:w="960"/>
          </w:tcPr>
          <w:p>
            <w:r>
              <w:t>13.5%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9.6%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</w:tr>
      <w:tr>
        <w:tc>
          <w:tcPr>
            <w:tcW w:type="dxa" w:w="960"/>
          </w:tcPr>
          <w:p>
            <w:r>
              <w:t>4WR | 0TE | 1RB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30.8%</w:t>
            </w:r>
          </w:p>
        </w:tc>
        <w:tc>
          <w:tcPr>
            <w:tcW w:type="dxa" w:w="960"/>
          </w:tcPr>
          <w:p>
            <w:r>
              <w:t>19.2%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13.8%</w:t>
            </w:r>
          </w:p>
        </w:tc>
        <w:tc>
          <w:tcPr>
            <w:tcW w:type="dxa" w:w="960"/>
          </w:tcPr>
          <w:p>
            <w:r>
              <w:t>10.8%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11.8%</w:t>
            </w:r>
          </w:p>
        </w:tc>
        <w:tc>
          <w:tcPr>
            <w:tcW w:type="dxa" w:w="960"/>
          </w:tcPr>
          <w:p>
            <w:r>
              <w:t>5.2%</w:t>
            </w:r>
          </w:p>
        </w:tc>
        <w:tc>
          <w:tcPr>
            <w:tcW w:type="dxa" w:w="960"/>
          </w:tcPr>
          <w:p>
            <w:r>
              <w:t>24.2%</w:t>
            </w:r>
          </w:p>
        </w:tc>
        <w:tc>
          <w:tcPr>
            <w:tcW w:type="dxa" w:w="960"/>
          </w:tcPr>
          <w:p>
            <w:r>
              <w:t>18.0%</w:t>
            </w:r>
          </w:p>
        </w:tc>
        <w:tc>
          <w:tcPr>
            <w:tcW w:type="dxa" w:w="960"/>
          </w:tcPr>
          <w:p>
            <w:r>
              <w:t>8.1%</w:t>
            </w:r>
          </w:p>
        </w:tc>
        <w:tc>
          <w:tcPr>
            <w:tcW w:type="dxa" w:w="960"/>
          </w:tcPr>
          <w:p>
            <w:r>
              <w:t>12.8%</w:t>
            </w:r>
          </w:p>
        </w:tc>
        <w:tc>
          <w:tcPr>
            <w:tcW w:type="dxa" w:w="960"/>
          </w:tcPr>
          <w:p>
            <w:r>
              <w:t>16.1%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48.00</w:t>
            </w:r>
          </w:p>
        </w:tc>
        <w:tc>
          <w:tcPr>
            <w:tcW w:type="dxa" w:w="1728"/>
          </w:tcPr>
          <w:p>
            <w:r>
              <w:t>4.71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11.82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7.57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10.80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47.00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  <w:tc>
          <w:tcPr>
            <w:tcW w:type="dxa" w:w="1728"/>
          </w:tcPr>
          <w:p>
            <w:r>
              <w:t>10.61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9.45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22.27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26.00</w:t>
            </w:r>
          </w:p>
        </w:tc>
        <w:tc>
          <w:tcPr>
            <w:tcW w:type="dxa" w:w="1728"/>
          </w:tcPr>
          <w:p>
            <w:r>
              <w:t>12.88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14.24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115.00</w:t>
            </w:r>
          </w:p>
        </w:tc>
        <w:tc>
          <w:tcPr>
            <w:tcW w:type="dxa" w:w="1728"/>
          </w:tcPr>
          <w:p>
            <w:r>
              <w:t>7.15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13.36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38.00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3.60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7.27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11.21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17.56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48.00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16.80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12.0%</w:t>
            </w:r>
          </w:p>
        </w:tc>
        <w:tc>
          <w:tcPr>
            <w:tcW w:type="dxa" w:w="1234"/>
          </w:tcPr>
          <w:p>
            <w:r>
              <w:t>4.0%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12.0%</w:t>
            </w:r>
          </w:p>
        </w:tc>
        <w:tc>
          <w:tcPr>
            <w:tcW w:type="dxa" w:w="1234"/>
          </w:tcPr>
          <w:p>
            <w:r>
              <w:t>72.0%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18.2%</w:t>
            </w:r>
          </w:p>
        </w:tc>
        <w:tc>
          <w:tcPr>
            <w:tcW w:type="dxa" w:w="1234"/>
          </w:tcPr>
          <w:p>
            <w:r>
              <w:t>36.4%</w:t>
            </w:r>
          </w:p>
        </w:tc>
        <w:tc>
          <w:tcPr>
            <w:tcW w:type="dxa" w:w="1234"/>
          </w:tcPr>
          <w:p>
            <w:r>
              <w:t>45.5%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5.3%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68.4%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23.5%</w:t>
            </w:r>
          </w:p>
        </w:tc>
        <w:tc>
          <w:tcPr>
            <w:tcW w:type="dxa" w:w="1234"/>
          </w:tcPr>
          <w:p>
            <w:r>
              <w:t>70.6%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61.8%</w:t>
            </w:r>
          </w:p>
        </w:tc>
      </w:tr>
      <w:tr>
        <w:tc>
          <w:tcPr>
            <w:tcW w:type="dxa" w:w="1234"/>
          </w:tcPr>
          <w:p>
            <w:r>
              <w:t>Non Passing Play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  <w:tc>
          <w:tcPr>
            <w:tcW w:type="dxa" w:w="1234"/>
          </w:tcPr>
          <w:p>
            <w:r>
              <w:t>50.0%</w:t>
            </w:r>
          </w:p>
        </w:tc>
        <w:tc>
          <w:tcPr>
            <w:tcW w:type="dxa" w:w="1234"/>
          </w:tcPr>
          <w:p>
            <w:r>
              <w:t>12.5%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4.3%</w:t>
            </w:r>
          </w:p>
        </w:tc>
        <w:tc>
          <w:tcPr>
            <w:tcW w:type="dxa" w:w="1234"/>
          </w:tcPr>
          <w:p>
            <w:r>
              <w:t>1.4%</w:t>
            </w:r>
          </w:p>
        </w:tc>
        <w:tc>
          <w:tcPr>
            <w:tcW w:type="dxa" w:w="1234"/>
          </w:tcPr>
          <w:p>
            <w:r>
              <w:t>9.0%</w:t>
            </w:r>
          </w:p>
        </w:tc>
        <w:tc>
          <w:tcPr>
            <w:tcW w:type="dxa" w:w="1234"/>
          </w:tcPr>
          <w:p>
            <w:r>
              <w:t>20.4%</w:t>
            </w:r>
          </w:p>
        </w:tc>
        <w:tc>
          <w:tcPr>
            <w:tcW w:type="dxa" w:w="1234"/>
          </w:tcPr>
          <w:p>
            <w:r>
              <w:t>60.7%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4320"/>
          </w:tcPr>
          <w:p>
            <w:r>
              <w:t>0       9</w:t>
              <w:br/>
              <w:t>1       9</w:t>
              <w:br/>
              <w:t>2       9</w:t>
              <w:br/>
              <w:t>3      15</w:t>
              <w:br/>
              <w:t>4      15</w:t>
              <w:br/>
              <w:t xml:space="preserve">       ..</w:t>
              <w:br/>
              <w:t>254   -99</w:t>
              <w:br/>
              <w:t>255   -99</w:t>
              <w:br/>
              <w:t>256   -99</w:t>
              <w:br/>
              <w:t>257   -99</w:t>
              <w:br/>
              <w:t>258   -99</w:t>
              <w:br/>
              <w:t>Name: Result_BallCarrier, Length: 211, dtype: int64</w:t>
            </w:r>
          </w:p>
        </w:tc>
      </w:tr>
      <w:tr>
        <w:tc>
          <w:tcPr>
            <w:tcW w:type="dxa" w:w="4320"/>
          </w:tcPr>
          <w:p>
            <w:r>
              <w:t>Deep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Deep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Middle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Non Passing Play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157.00</w:t>
            </w:r>
          </w:p>
        </w:tc>
        <w:tc>
          <w:tcPr>
            <w:tcW w:type="dxa" w:w="1728"/>
          </w:tcPr>
          <w:p>
            <w:r>
              <w:t>7.87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12.49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16.60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26.21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23.00</w:t>
            </w:r>
          </w:p>
        </w:tc>
        <w:tc>
          <w:tcPr>
            <w:tcW w:type="dxa" w:w="1728"/>
          </w:tcPr>
          <w:p>
            <w:r>
              <w:t>2.91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5.05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  <w:tc>
          <w:tcPr>
            <w:tcW w:type="dxa" w:w="1728"/>
          </w:tcPr>
          <w:p>
            <w:r>
              <w:t>9.3%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49.4%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  <w:tc>
          <w:tcPr>
            <w:tcW w:type="dxa" w:w="1728"/>
          </w:tcPr>
          <w:p>
            <w:r>
              <w:t>5.8%</w:t>
            </w:r>
          </w:p>
        </w:tc>
        <w:tc>
          <w:tcPr>
            <w:tcW w:type="dxa" w:w="1728"/>
          </w:tcPr>
          <w:p>
            <w:r>
              <w:t>43.2%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72.2%</w:t>
            </w:r>
          </w:p>
        </w:tc>
        <w:tc>
          <w:tcPr>
            <w:tcW w:type="dxa" w:w="2880"/>
          </w:tcPr>
          <w:p>
            <w:r>
              <w:t>27.8%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81.5%</w:t>
            </w:r>
          </w:p>
        </w:tc>
        <w:tc>
          <w:tcPr>
            <w:tcW w:type="dxa" w:w="2880"/>
          </w:tcPr>
          <w:p>
            <w:r>
              <w:t>18.5%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31.8%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48.8%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13.1%</w:t>
            </w:r>
          </w:p>
        </w:tc>
        <w:tc>
          <w:tcPr>
            <w:tcW w:type="dxa" w:w="1728"/>
          </w:tcPr>
          <w:p>
            <w:r>
              <w:t>37.8%</w:t>
            </w:r>
          </w:p>
        </w:tc>
        <w:tc>
          <w:tcPr>
            <w:tcW w:type="dxa" w:w="1728"/>
          </w:tcPr>
          <w:p>
            <w:r>
              <w:t>5.8%</w:t>
            </w:r>
          </w:p>
        </w:tc>
        <w:tc>
          <w:tcPr>
            <w:tcW w:type="dxa" w:w="1728"/>
          </w:tcPr>
          <w:p>
            <w:r>
              <w:t>43.2%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55.0%</w:t>
            </w:r>
          </w:p>
        </w:tc>
        <w:tc>
          <w:tcPr>
            <w:tcW w:type="dxa" w:w="2880"/>
          </w:tcPr>
          <w:p>
            <w:r>
              <w:t>45.0%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54.1%</w:t>
            </w:r>
          </w:p>
        </w:tc>
        <w:tc>
          <w:tcPr>
            <w:tcW w:type="dxa" w:w="2880"/>
          </w:tcPr>
          <w:p>
            <w:r>
              <w:t>45.9%</w:t>
            </w:r>
          </w:p>
        </w:tc>
      </w:tr>
    </w:tbl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