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3"/>
      </w:pPr>
      <w:r>
        <w:t>Park - Defense</w:t>
      </w:r>
    </w:p>
    <w:p>
      <w:pPr>
        <w:pStyle w:val="Heading4"/>
      </w:pPr>
      <w:r>
        <w:t>Early mockup of EVFB Analytics report. Will be rewritten in next week.</w:t>
      </w:r>
    </w:p>
    <w:p>
      <w:pPr>
        <w:pStyle w:val="ListNumber2"/>
      </w:pPr>
      <w:r>
        <w:t>Efficiencies -- IN DEV</w:t>
      </w:r>
    </w:p>
    <w:p>
      <w:pPr>
        <w:pStyle w:val="ListNumber2"/>
      </w:pPr>
      <w:r>
        <w:t>Yardage -- IN DEV</w:t>
      </w:r>
    </w:p>
    <w:p>
      <w:pPr>
        <w:pStyle w:val="ListNumber2"/>
      </w:pPr>
      <w:r>
        <w:t>Rushers -- IN DEV</w:t>
      </w:r>
    </w:p>
    <w:p>
      <w:pPr>
        <w:pStyle w:val="ListNumber2"/>
      </w:pPr>
      <w:r>
        <w:t>Coverage -- IN DEV</w:t>
      </w:r>
    </w:p>
    <w:p>
      <w:pPr>
        <w:pStyle w:val="ListNumber2"/>
      </w:pPr>
      <w:r>
        <w:t>Pressure -- IN DEV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Boundary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23.4% | Observations: 210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1976</w:t>
            </w:r>
          </w:p>
        </w:tc>
        <w:tc>
          <w:tcPr>
            <w:tcW w:type="dxa" w:w="1728"/>
          </w:tcPr>
          <w:p>
            <w:r>
              <w:t>395.20</w:t>
            </w:r>
          </w:p>
        </w:tc>
        <w:tc>
          <w:tcPr>
            <w:tcW w:type="dxa" w:w="1728"/>
          </w:tcPr>
          <w:p>
            <w:r>
              <w:t>131.73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1708</w:t>
            </w:r>
          </w:p>
        </w:tc>
        <w:tc>
          <w:tcPr>
            <w:tcW w:type="dxa" w:w="1728"/>
          </w:tcPr>
          <w:p>
            <w:r>
              <w:t>341.60</w:t>
            </w:r>
          </w:p>
        </w:tc>
        <w:tc>
          <w:tcPr>
            <w:tcW w:type="dxa" w:w="1728"/>
          </w:tcPr>
          <w:p>
            <w:r>
              <w:t>113.87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210.00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131.60</w:t>
            </w:r>
          </w:p>
        </w:tc>
        <w:tc>
          <w:tcPr>
            <w:tcW w:type="dxa" w:w="1728"/>
          </w:tcPr>
          <w:p>
            <w:r>
              <w:t>43.87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53.60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27.80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25.80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114.00</w:t>
            </w:r>
          </w:p>
        </w:tc>
        <w:tc>
          <w:tcPr>
            <w:tcW w:type="dxa" w:w="1440"/>
          </w:tcPr>
          <w:p>
            <w:r>
              <w:t>4.38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187.00</w:t>
            </w:r>
          </w:p>
        </w:tc>
        <w:tc>
          <w:tcPr>
            <w:tcW w:type="dxa" w:w="1440"/>
          </w:tcPr>
          <w:p>
            <w:r>
              <w:t>6.23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76.00</w:t>
            </w:r>
          </w:p>
        </w:tc>
        <w:tc>
          <w:tcPr>
            <w:tcW w:type="dxa" w:w="1440"/>
          </w:tcPr>
          <w:p>
            <w:r>
              <w:t>466.00</w:t>
            </w:r>
          </w:p>
        </w:tc>
        <w:tc>
          <w:tcPr>
            <w:tcW w:type="dxa" w:w="1440"/>
          </w:tcPr>
          <w:p>
            <w:r>
              <w:t>6.13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457.00</w:t>
            </w:r>
          </w:p>
        </w:tc>
        <w:tc>
          <w:tcPr>
            <w:tcW w:type="dxa" w:w="1440"/>
          </w:tcPr>
          <w:p>
            <w:r>
              <w:t>5.57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Fullhouse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26.9%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69.2%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72.7%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23.7%</w:t>
            </w:r>
          </w:p>
        </w:tc>
        <w:tc>
          <w:tcPr>
            <w:tcW w:type="dxa" w:w="2880"/>
          </w:tcPr>
          <w:p>
            <w:r>
              <w:t>76.3%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28.6%</w:t>
            </w:r>
          </w:p>
        </w:tc>
        <w:tc>
          <w:tcPr>
            <w:tcW w:type="dxa" w:w="2880"/>
          </w:tcPr>
          <w:p>
            <w:r>
              <w:t>71.4%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Edge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87.8%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92.9%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88.5%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92.3%</w:t>
            </w:r>
          </w:p>
        </w:tc>
        <w:tc>
          <w:tcPr>
            <w:tcW w:type="dxa" w:w="2880"/>
          </w:tcPr>
          <w:p>
            <w:r>
              <w:t>7.7%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86.7%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90.9%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Middle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26.3%</w:t>
            </w:r>
          </w:p>
        </w:tc>
        <w:tc>
          <w:tcPr>
            <w:tcW w:type="dxa" w:w="2880"/>
          </w:tcPr>
          <w:p>
            <w:r>
              <w:t>73.7%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  <w:tc>
          <w:tcPr>
            <w:tcW w:type="dxa" w:w="2880"/>
          </w:tcPr>
          <w:p>
            <w:r>
              <w:t>70.7%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35.7%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Pressure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Hash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</w:tr>
      <w:tr>
        <w:tc>
          <w:tcPr>
            <w:tcW w:type="dxa" w:w="2880"/>
          </w:tcPr>
          <w:p>
            <w:r>
              <w:t>Right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Personnel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3.3%</w:t>
            </w:r>
          </w:p>
        </w:tc>
        <w:tc>
          <w:tcPr>
            <w:tcW w:type="dxa" w:w="2880"/>
          </w:tcPr>
          <w:p>
            <w:r>
              <w:t>96.7%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3.2%</w:t>
            </w:r>
          </w:p>
        </w:tc>
        <w:tc>
          <w:tcPr>
            <w:tcW w:type="dxa" w:w="2880"/>
          </w:tcPr>
          <w:p>
            <w:r>
              <w:t>96.8%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Down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  <w:tc>
          <w:tcPr>
            <w:tcW w:type="dxa" w:w="2880"/>
          </w:tcPr>
          <w:p>
            <w:r>
              <w:t>94.9%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  <w:tc>
          <w:tcPr>
            <w:tcW w:type="dxa" w:w="2880"/>
          </w:tcPr>
          <w:p>
            <w:r>
              <w:t>95.7%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Coverage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Blitz Rate by Hash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Left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95.5%</w:t>
            </w:r>
          </w:p>
        </w:tc>
        <w:tc>
          <w:tcPr>
            <w:tcW w:type="dxa" w:w="2160"/>
          </w:tcPr>
          <w:p>
            <w:r>
              <w:t>1.1%</w:t>
            </w:r>
          </w:p>
        </w:tc>
      </w:tr>
      <w:tr>
        <w:tc>
          <w:tcPr>
            <w:tcW w:type="dxa" w:w="2160"/>
          </w:tcPr>
          <w:p>
            <w:r>
              <w:t>Right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Blitz Rate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86.7%</w:t>
            </w:r>
          </w:p>
        </w:tc>
        <w:tc>
          <w:tcPr>
            <w:tcW w:type="dxa" w:w="2160"/>
          </w:tcPr>
          <w:p>
            <w:r>
              <w:t>3.3%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Blitz Rate by Down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  <w:tc>
          <w:tcPr>
            <w:tcW w:type="dxa" w:w="2160"/>
          </w:tcPr>
          <w:p>
            <w:r>
              <w:t>99.0%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96.4%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2.2%</w:t>
            </w:r>
          </w:p>
        </w:tc>
        <w:tc>
          <w:tcPr>
            <w:tcW w:type="dxa" w:w="2160"/>
          </w:tcPr>
          <w:p>
            <w:r>
              <w:t>97.8%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('Boot Pass', 'Away from Sideline')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18.43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('Inside Run', 'Away from Sideline')</w:t>
            </w:r>
          </w:p>
        </w:tc>
        <w:tc>
          <w:tcPr>
            <w:tcW w:type="dxa" w:w="1440"/>
          </w:tcPr>
          <w:p>
            <w:r>
              <w:t>66.00</w:t>
            </w:r>
          </w:p>
        </w:tc>
        <w:tc>
          <w:tcPr>
            <w:tcW w:type="dxa" w:w="1440"/>
          </w:tcPr>
          <w:p>
            <w:r>
              <w:t>399.00</w:t>
            </w:r>
          </w:p>
        </w:tc>
        <w:tc>
          <w:tcPr>
            <w:tcW w:type="dxa" w:w="1440"/>
          </w:tcPr>
          <w:p>
            <w:r>
              <w:t>6.05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('Inside Run', 'Into Slideline')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  <w:tc>
          <w:tcPr>
            <w:tcW w:type="dxa" w:w="1440"/>
          </w:tcPr>
          <w:p>
            <w:r>
              <w:t>376.00</w:t>
            </w:r>
          </w:p>
        </w:tc>
        <w:tc>
          <w:tcPr>
            <w:tcW w:type="dxa" w:w="1440"/>
          </w:tcPr>
          <w:p>
            <w:r>
              <w:t>6.84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('Outside Run', 'Away from Sideline')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359.00</w:t>
            </w:r>
          </w:p>
        </w:tc>
        <w:tc>
          <w:tcPr>
            <w:tcW w:type="dxa" w:w="1440"/>
          </w:tcPr>
          <w:p>
            <w:r>
              <w:t>16.32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('Outside Run', 'Into Slideline')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('Pocket Pass', 'Away from Sideline')</w:t>
            </w:r>
          </w:p>
        </w:tc>
        <w:tc>
          <w:tcPr>
            <w:tcW w:type="dxa" w:w="1440"/>
          </w:tcPr>
          <w:p>
            <w:r>
              <w:t>41.00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('Left', 'Away from Sideline')</w:t>
            </w:r>
          </w:p>
        </w:tc>
        <w:tc>
          <w:tcPr>
            <w:tcW w:type="dxa" w:w="1440"/>
          </w:tcPr>
          <w:p>
            <w:r>
              <w:t>66.00</w:t>
            </w:r>
          </w:p>
        </w:tc>
        <w:tc>
          <w:tcPr>
            <w:tcW w:type="dxa" w:w="1440"/>
          </w:tcPr>
          <w:p>
            <w:r>
              <w:t>605.00</w:t>
            </w:r>
          </w:p>
        </w:tc>
        <w:tc>
          <w:tcPr>
            <w:tcW w:type="dxa" w:w="1440"/>
          </w:tcPr>
          <w:p>
            <w:r>
              <w:t>9.17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('Left', 'Into Slideline')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  <w:tc>
          <w:tcPr>
            <w:tcW w:type="dxa" w:w="1440"/>
          </w:tcPr>
          <w:p>
            <w:r>
              <w:t>191.00</w:t>
            </w:r>
          </w:p>
        </w:tc>
        <w:tc>
          <w:tcPr>
            <w:tcW w:type="dxa" w:w="1440"/>
          </w:tcPr>
          <w:p>
            <w:r>
              <w:t>8.30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('Right', 'Away from Sideline')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  <w:tc>
          <w:tcPr>
            <w:tcW w:type="dxa" w:w="1440"/>
          </w:tcPr>
          <w:p>
            <w:r>
              <w:t>411.00</w:t>
            </w:r>
          </w:p>
        </w:tc>
        <w:tc>
          <w:tcPr>
            <w:tcW w:type="dxa" w:w="1440"/>
          </w:tcPr>
          <w:p>
            <w:r>
              <w:t>5.87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('Right', 'Into Slideline')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240.00</w:t>
            </w:r>
          </w:p>
        </w:tc>
        <w:tc>
          <w:tcPr>
            <w:tcW w:type="dxa" w:w="1440"/>
          </w:tcPr>
          <w:p>
            <w:r>
              <w:t>5.11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